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1F" w:rsidRDefault="00CA0E1F" w:rsidP="00CA0E1F">
      <w:pPr>
        <w:spacing w:after="40"/>
        <w:jc w:val="center"/>
        <w:rPr>
          <w:b/>
          <w:sz w:val="24"/>
          <w:szCs w:val="24"/>
        </w:rPr>
      </w:pPr>
      <w:r>
        <w:rPr>
          <w:b/>
          <w:noProof/>
          <w:sz w:val="24"/>
          <w:szCs w:val="24"/>
          <w:lang w:val="en-US"/>
        </w:rPr>
        <w:drawing>
          <wp:anchor distT="0" distB="0" distL="114300" distR="114300" simplePos="0" relativeHeight="251660288" behindDoc="0" locked="0" layoutInCell="1" allowOverlap="1">
            <wp:simplePos x="0" y="0"/>
            <wp:positionH relativeFrom="margin">
              <wp:posOffset>-381000</wp:posOffset>
            </wp:positionH>
            <wp:positionV relativeFrom="topMargin">
              <wp:posOffset>190500</wp:posOffset>
            </wp:positionV>
            <wp:extent cx="914400" cy="552450"/>
            <wp:effectExtent l="19050" t="0" r="0" b="0"/>
            <wp:wrapSquare wrapText="bothSides"/>
            <wp:docPr id="4" name="Picture 4" descr="Description: http://www.aegis-itn.eu/fileadmin/user_upload/logo-EU.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aegis-itn.eu/fileadmin/user_upload/logo-EU.jpg">
                      <a:hlinkClick r:id="rId6"/>
                    </pic:cNvPr>
                    <pic:cNvPicPr>
                      <a:picLocks noChangeAspect="1" noChangeArrowheads="1"/>
                    </pic:cNvPicPr>
                  </pic:nvPicPr>
                  <pic:blipFill>
                    <a:blip r:embed="rId7" cstate="print"/>
                    <a:srcRect/>
                    <a:stretch>
                      <a:fillRect/>
                    </a:stretch>
                  </pic:blipFill>
                  <pic:spPr bwMode="auto">
                    <a:xfrm>
                      <a:off x="0" y="0"/>
                      <a:ext cx="914400" cy="552450"/>
                    </a:xfrm>
                    <a:prstGeom prst="rect">
                      <a:avLst/>
                    </a:prstGeom>
                    <a:noFill/>
                    <a:ln w="9525">
                      <a:noFill/>
                      <a:miter lim="800000"/>
                      <a:headEnd/>
                      <a:tailEnd/>
                    </a:ln>
                  </pic:spPr>
                </pic:pic>
              </a:graphicData>
            </a:graphic>
          </wp:anchor>
        </w:drawing>
      </w:r>
      <w:r>
        <w:rPr>
          <w:b/>
          <w:noProof/>
          <w:sz w:val="24"/>
          <w:szCs w:val="24"/>
          <w:lang w:val="en-US"/>
        </w:rPr>
        <w:drawing>
          <wp:anchor distT="0" distB="0" distL="114300" distR="114300" simplePos="0" relativeHeight="251659264" behindDoc="0" locked="0" layoutInCell="1" allowOverlap="1">
            <wp:simplePos x="0" y="0"/>
            <wp:positionH relativeFrom="margin">
              <wp:align>right</wp:align>
            </wp:positionH>
            <wp:positionV relativeFrom="topMargin">
              <wp:posOffset>190500</wp:posOffset>
            </wp:positionV>
            <wp:extent cx="914400" cy="542925"/>
            <wp:effectExtent l="19050" t="0" r="0" b="0"/>
            <wp:wrapSquare wrapText="bothSides"/>
            <wp:docPr id="3" name="Picture 5" descr="Description: http://upload.wikimedia.org/wikipedia/commons/thumb/c/c0/Flag_of_Jordan.svg/640px-Flag_of_Jord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upload.wikimedia.org/wikipedia/commons/thumb/c/c0/Flag_of_Jordan.svg/640px-Flag_of_Jordan.svg.png"/>
                    <pic:cNvPicPr>
                      <a:picLocks noChangeAspect="1" noChangeArrowheads="1"/>
                    </pic:cNvPicPr>
                  </pic:nvPicPr>
                  <pic:blipFill>
                    <a:blip r:embed="rId8" cstate="print"/>
                    <a:srcRect/>
                    <a:stretch>
                      <a:fillRect/>
                    </a:stretch>
                  </pic:blipFill>
                  <pic:spPr bwMode="auto">
                    <a:xfrm>
                      <a:off x="0" y="0"/>
                      <a:ext cx="914400" cy="542925"/>
                    </a:xfrm>
                    <a:prstGeom prst="rect">
                      <a:avLst/>
                    </a:prstGeom>
                    <a:noFill/>
                    <a:ln w="9525">
                      <a:noFill/>
                      <a:miter lim="800000"/>
                      <a:headEnd/>
                      <a:tailEnd/>
                    </a:ln>
                  </pic:spPr>
                </pic:pic>
              </a:graphicData>
            </a:graphic>
          </wp:anchor>
        </w:drawing>
      </w:r>
      <w:r w:rsidRPr="00FB71C4">
        <w:rPr>
          <w:b/>
          <w:sz w:val="24"/>
          <w:szCs w:val="24"/>
        </w:rPr>
        <w:t xml:space="preserve">EU Funded Project </w:t>
      </w:r>
    </w:p>
    <w:p w:rsidR="00CA0E1F" w:rsidRPr="00A05C59" w:rsidRDefault="00CA0E1F" w:rsidP="00CA0E1F">
      <w:pPr>
        <w:spacing w:after="40"/>
        <w:ind w:right="-567" w:hanging="709"/>
        <w:jc w:val="center"/>
        <w:rPr>
          <w:b/>
          <w:sz w:val="24"/>
          <w:szCs w:val="24"/>
        </w:rPr>
      </w:pPr>
      <w:r w:rsidRPr="00A05C59">
        <w:rPr>
          <w:b/>
          <w:sz w:val="24"/>
          <w:szCs w:val="24"/>
        </w:rPr>
        <w:t>“Technical Assistance to the Skills for Employment and Social Inclusion Programme for Jordan”</w:t>
      </w:r>
    </w:p>
    <w:p w:rsidR="00CA0E1F" w:rsidRPr="002C35CF" w:rsidRDefault="00CA0E1F" w:rsidP="00CA0E1F">
      <w:pPr>
        <w:pStyle w:val="Header"/>
        <w:jc w:val="center"/>
      </w:pPr>
      <w:r w:rsidRPr="00FB71C4">
        <w:rPr>
          <w:b/>
          <w:sz w:val="24"/>
          <w:szCs w:val="24"/>
          <w:rtl/>
          <w:lang w:bidi="ar-JO"/>
        </w:rPr>
        <w:t>المشروع الاوروبي " الدعم الفني لبرنامج مهارات العمل والاندماج الاجتماعي"</w:t>
      </w:r>
    </w:p>
    <w:p w:rsidR="00CA0E1F" w:rsidRDefault="00CA0E1F" w:rsidP="00CA0E1F">
      <w:pPr>
        <w:pStyle w:val="Heading1"/>
        <w:jc w:val="center"/>
        <w:rPr>
          <w:lang w:val="en-GB"/>
        </w:rPr>
      </w:pPr>
    </w:p>
    <w:p w:rsidR="00CA0E1F" w:rsidRDefault="006A3678" w:rsidP="006A3678">
      <w:pPr>
        <w:bidi/>
        <w:jc w:val="center"/>
        <w:rPr>
          <w:rFonts w:asciiTheme="majorHAnsi" w:eastAsiaTheme="majorEastAsia" w:hAnsiTheme="majorHAnsi" w:cs="Times New Roman"/>
          <w:b/>
          <w:bCs/>
          <w:color w:val="365F91" w:themeColor="accent1" w:themeShade="BF"/>
          <w:sz w:val="28"/>
          <w:szCs w:val="28"/>
          <w:rtl/>
          <w:lang w:val="en-GB"/>
        </w:rPr>
      </w:pPr>
      <w:r>
        <w:rPr>
          <w:rFonts w:asciiTheme="majorHAnsi" w:eastAsiaTheme="majorEastAsia" w:hAnsiTheme="majorHAnsi" w:cs="Times New Roman"/>
          <w:b/>
          <w:bCs/>
          <w:color w:val="365F91" w:themeColor="accent1" w:themeShade="BF"/>
          <w:sz w:val="28"/>
          <w:szCs w:val="28"/>
          <w:rtl/>
          <w:lang w:val="en-GB"/>
        </w:rPr>
        <w:t>مراجعة السياسة والمفهوم ل</w:t>
      </w:r>
      <w:r>
        <w:rPr>
          <w:rFonts w:asciiTheme="majorHAnsi" w:eastAsiaTheme="majorEastAsia" w:hAnsiTheme="majorHAnsi" w:cs="Times New Roman" w:hint="cs"/>
          <w:b/>
          <w:bCs/>
          <w:color w:val="365F91" w:themeColor="accent1" w:themeShade="BF"/>
          <w:sz w:val="28"/>
          <w:szCs w:val="28"/>
          <w:rtl/>
          <w:lang w:val="en-GB"/>
        </w:rPr>
        <w:t xml:space="preserve">تدابير سوق العمل النشطة وخدمات </w:t>
      </w:r>
      <w:r w:rsidRPr="006A3678">
        <w:rPr>
          <w:rFonts w:asciiTheme="majorHAnsi" w:eastAsiaTheme="majorEastAsia" w:hAnsiTheme="majorHAnsi" w:cs="Times New Roman"/>
          <w:b/>
          <w:bCs/>
          <w:color w:val="365F91" w:themeColor="accent1" w:themeShade="BF"/>
          <w:sz w:val="28"/>
          <w:szCs w:val="28"/>
          <w:rtl/>
          <w:lang w:val="en-GB"/>
        </w:rPr>
        <w:t>سوق العمل التي تستهدف الفئات المحرومة</w:t>
      </w:r>
    </w:p>
    <w:p w:rsidR="006A3678" w:rsidRDefault="006A3678" w:rsidP="00CA0E1F">
      <w:pPr>
        <w:rPr>
          <w:lang w:val="en-GB"/>
        </w:rPr>
      </w:pPr>
    </w:p>
    <w:p w:rsidR="00CA0E1F" w:rsidRDefault="006A3678" w:rsidP="006A3678">
      <w:pPr>
        <w:bidi/>
        <w:jc w:val="center"/>
        <w:rPr>
          <w:lang w:val="en-GB"/>
        </w:rPr>
      </w:pPr>
      <w:r w:rsidRPr="006A3678">
        <w:rPr>
          <w:rFonts w:asciiTheme="majorHAnsi" w:eastAsiaTheme="majorEastAsia" w:hAnsiTheme="majorHAnsi" w:cs="Times New Roman"/>
          <w:b/>
          <w:bCs/>
          <w:color w:val="4F81BD" w:themeColor="accent1"/>
          <w:sz w:val="26"/>
          <w:szCs w:val="26"/>
          <w:rtl/>
          <w:lang w:val="en-GB"/>
        </w:rPr>
        <w:t xml:space="preserve">النشاط 1.4.3 </w:t>
      </w:r>
      <w:r>
        <w:rPr>
          <w:rFonts w:asciiTheme="majorHAnsi" w:eastAsiaTheme="majorEastAsia" w:hAnsiTheme="majorHAnsi" w:cs="Times New Roman" w:hint="cs"/>
          <w:b/>
          <w:bCs/>
          <w:color w:val="4F81BD" w:themeColor="accent1"/>
          <w:sz w:val="26"/>
          <w:szCs w:val="26"/>
          <w:rtl/>
          <w:lang w:val="en-GB"/>
        </w:rPr>
        <w:t>&amp;</w:t>
      </w:r>
      <w:r w:rsidRPr="006A3678">
        <w:rPr>
          <w:rFonts w:asciiTheme="majorHAnsi" w:eastAsiaTheme="majorEastAsia" w:hAnsiTheme="majorHAnsi" w:cs="Times New Roman"/>
          <w:b/>
          <w:bCs/>
          <w:color w:val="4F81BD" w:themeColor="accent1"/>
          <w:sz w:val="26"/>
          <w:szCs w:val="26"/>
          <w:rtl/>
          <w:lang w:val="en-GB"/>
        </w:rPr>
        <w:t xml:space="preserve"> 1.4.7</w:t>
      </w:r>
    </w:p>
    <w:p w:rsidR="00CA0E1F" w:rsidRDefault="00CA0E1F" w:rsidP="00CA0E1F">
      <w:pPr>
        <w:jc w:val="center"/>
        <w:rPr>
          <w:lang w:val="en-GB"/>
        </w:rPr>
      </w:pPr>
    </w:p>
    <w:p w:rsidR="00CA0E1F" w:rsidRDefault="00CA0E1F" w:rsidP="00CA0E1F">
      <w:pPr>
        <w:jc w:val="center"/>
        <w:rPr>
          <w:lang w:val="en-GB"/>
        </w:rPr>
      </w:pPr>
    </w:p>
    <w:p w:rsidR="00CA0E1F" w:rsidRDefault="00CA0E1F" w:rsidP="00CA0E1F">
      <w:pPr>
        <w:jc w:val="center"/>
        <w:rPr>
          <w:lang w:val="en-GB"/>
        </w:rPr>
      </w:pPr>
    </w:p>
    <w:p w:rsidR="00CA0E1F" w:rsidRDefault="00CA0E1F" w:rsidP="00CA0E1F">
      <w:pPr>
        <w:jc w:val="center"/>
        <w:rPr>
          <w:lang w:val="en-GB"/>
        </w:rPr>
      </w:pPr>
    </w:p>
    <w:p w:rsidR="00CA0E1F" w:rsidRDefault="00CA0E1F" w:rsidP="00CA0E1F">
      <w:pPr>
        <w:jc w:val="center"/>
        <w:rPr>
          <w:lang w:val="en-GB"/>
        </w:rPr>
      </w:pPr>
    </w:p>
    <w:p w:rsidR="00CA0E1F" w:rsidRDefault="00CA0E1F" w:rsidP="00CA0E1F">
      <w:pPr>
        <w:jc w:val="center"/>
        <w:rPr>
          <w:lang w:val="en-GB"/>
        </w:rPr>
      </w:pPr>
    </w:p>
    <w:p w:rsidR="00CA0E1F" w:rsidRDefault="00CA0E1F" w:rsidP="00CA0E1F">
      <w:pPr>
        <w:jc w:val="center"/>
        <w:rPr>
          <w:lang w:val="en-GB"/>
        </w:rPr>
      </w:pPr>
    </w:p>
    <w:p w:rsidR="00CA0E1F" w:rsidRDefault="006A3678" w:rsidP="006A3678">
      <w:pPr>
        <w:jc w:val="center"/>
        <w:rPr>
          <w:lang w:val="en-GB"/>
        </w:rPr>
      </w:pPr>
      <w:r w:rsidRPr="006A3678">
        <w:rPr>
          <w:rFonts w:cs="Arial"/>
          <w:rtl/>
          <w:lang w:val="en-GB"/>
        </w:rPr>
        <w:t>ديسمبر 2018</w:t>
      </w:r>
    </w:p>
    <w:p w:rsidR="006A3678" w:rsidRPr="006A3678" w:rsidRDefault="006A3678" w:rsidP="006A3678">
      <w:pPr>
        <w:bidi/>
        <w:rPr>
          <w:lang w:val="en-GB"/>
        </w:rPr>
      </w:pPr>
      <w:r w:rsidRPr="006A3678">
        <w:rPr>
          <w:rFonts w:cs="Arial"/>
          <w:rtl/>
          <w:lang w:val="en-GB"/>
        </w:rPr>
        <w:t>الإصدار 1.0</w:t>
      </w:r>
    </w:p>
    <w:p w:rsidR="006A3678" w:rsidRPr="006A3678" w:rsidRDefault="006A3678" w:rsidP="006A3678">
      <w:pPr>
        <w:bidi/>
        <w:rPr>
          <w:lang w:val="en-GB"/>
        </w:rPr>
      </w:pPr>
      <w:r>
        <w:rPr>
          <w:rFonts w:hint="cs"/>
          <w:rtl/>
          <w:lang w:val="en-GB"/>
        </w:rPr>
        <w:t>أعداد : تيبور بور، خبير غير رئيسي متقدم</w:t>
      </w:r>
    </w:p>
    <w:p w:rsidR="00242607" w:rsidRDefault="006A3678" w:rsidP="006A3678">
      <w:pPr>
        <w:bidi/>
        <w:rPr>
          <w:rFonts w:cs="Arial"/>
          <w:rtl/>
          <w:lang w:val="en-GB"/>
        </w:rPr>
      </w:pPr>
      <w:r w:rsidRPr="006A3678">
        <w:rPr>
          <w:rFonts w:cs="Arial"/>
          <w:rtl/>
          <w:lang w:val="en-GB"/>
        </w:rPr>
        <w:t>تم المراجعة والموافقة من قبل</w:t>
      </w:r>
      <w:r w:rsidRPr="006A3678">
        <w:rPr>
          <w:lang w:val="en-GB"/>
        </w:rPr>
        <w:t xml:space="preserve">: </w:t>
      </w:r>
      <w:r>
        <w:rPr>
          <w:rFonts w:hint="cs"/>
          <w:rtl/>
          <w:lang w:val="en-GB"/>
        </w:rPr>
        <w:t>لوبا بافالوفا</w:t>
      </w:r>
      <w:r w:rsidRPr="006A3678">
        <w:rPr>
          <w:rFonts w:cs="Arial"/>
          <w:rtl/>
          <w:lang w:val="en-GB"/>
        </w:rPr>
        <w:t>، الخبير الرئيسي 4 / المكون 4</w:t>
      </w:r>
    </w:p>
    <w:p w:rsidR="006A3678" w:rsidRDefault="006A3678" w:rsidP="006A3678">
      <w:pPr>
        <w:bidi/>
        <w:rPr>
          <w:lang w:val="en-GB"/>
        </w:rPr>
      </w:pPr>
      <w:r>
        <w:rPr>
          <w:rFonts w:cs="Arial" w:hint="cs"/>
          <w:rtl/>
          <w:lang w:val="en-GB"/>
        </w:rPr>
        <w:t>ترجمة: فراس الحمران، مترجم فوري- مشروع "الدعم الفني لبرنامج مهارات العمل والأندماج الأجتماعي"</w:t>
      </w:r>
    </w:p>
    <w:p w:rsidR="00CA0E1F" w:rsidRDefault="00CA0E1F" w:rsidP="00CA0E1F">
      <w:pPr>
        <w:rPr>
          <w:lang w:val="en-GB"/>
        </w:rPr>
      </w:pPr>
    </w:p>
    <w:p w:rsidR="00CA0E1F" w:rsidRDefault="006A3678" w:rsidP="006A3678">
      <w:pPr>
        <w:bidi/>
        <w:rPr>
          <w:lang w:val="en-GB"/>
        </w:rPr>
      </w:pPr>
      <w:r w:rsidRPr="006A3678">
        <w:rPr>
          <w:lang w:val="en-GB"/>
        </w:rPr>
        <w:t>23/12/2018</w:t>
      </w:r>
      <w:r w:rsidRPr="006A3678">
        <w:rPr>
          <w:rFonts w:cs="Arial"/>
          <w:rtl/>
          <w:lang w:val="en-GB"/>
        </w:rPr>
        <w:t xml:space="preserve"> ، عمان - بودابست</w:t>
      </w:r>
      <w:r w:rsidR="00CA0E1F">
        <w:rPr>
          <w:lang w:val="en-GB"/>
        </w:rPr>
        <w:br w:type="page"/>
      </w:r>
    </w:p>
    <w:p w:rsidR="00F94E0C" w:rsidRDefault="000A23E7" w:rsidP="000A23E7">
      <w:pPr>
        <w:pStyle w:val="Heading1"/>
        <w:bidi/>
        <w:rPr>
          <w:lang w:val="en-GB"/>
        </w:rPr>
      </w:pPr>
      <w:bookmarkStart w:id="0" w:name="_Toc19537820"/>
      <w:r>
        <w:rPr>
          <w:rFonts w:hint="cs"/>
          <w:rtl/>
          <w:lang w:val="en-GB"/>
        </w:rPr>
        <w:lastRenderedPageBreak/>
        <w:t>جدول المحتويات</w:t>
      </w:r>
      <w:bookmarkEnd w:id="0"/>
    </w:p>
    <w:p w:rsidR="00826FB4" w:rsidRPr="009F3296" w:rsidRDefault="00826FB4">
      <w:pPr>
        <w:rPr>
          <w:lang w:val="en-GB"/>
        </w:rPr>
      </w:pPr>
    </w:p>
    <w:sdt>
      <w:sdtPr>
        <w:rPr>
          <w:rFonts w:asciiTheme="minorHAnsi" w:eastAsiaTheme="minorHAnsi" w:hAnsiTheme="minorHAnsi" w:cstheme="minorBidi"/>
          <w:b w:val="0"/>
          <w:bCs w:val="0"/>
          <w:color w:val="auto"/>
          <w:sz w:val="22"/>
          <w:szCs w:val="22"/>
          <w:lang w:eastAsia="en-US"/>
        </w:rPr>
        <w:id w:val="-846169463"/>
        <w:docPartObj>
          <w:docPartGallery w:val="Table of Contents"/>
          <w:docPartUnique/>
        </w:docPartObj>
      </w:sdtPr>
      <w:sdtEndPr/>
      <w:sdtContent>
        <w:p w:rsidR="001433B4" w:rsidRDefault="001433B4">
          <w:pPr>
            <w:pStyle w:val="TOCHeading"/>
          </w:pPr>
        </w:p>
        <w:p w:rsidR="003D6246" w:rsidRDefault="004E48D0" w:rsidP="003D6246">
          <w:pPr>
            <w:pStyle w:val="TOC1"/>
            <w:tabs>
              <w:tab w:val="right" w:leader="dot" w:pos="9062"/>
            </w:tabs>
            <w:bidi/>
            <w:rPr>
              <w:rFonts w:eastAsiaTheme="minorEastAsia"/>
              <w:noProof/>
              <w:lang w:val="en-US"/>
            </w:rPr>
          </w:pPr>
          <w:r>
            <w:fldChar w:fldCharType="begin"/>
          </w:r>
          <w:r w:rsidR="001433B4">
            <w:instrText xml:space="preserve"> TOC \o "1-3" \h \z \u </w:instrText>
          </w:r>
          <w:r>
            <w:fldChar w:fldCharType="separate"/>
          </w:r>
          <w:hyperlink w:anchor="_Toc19537820" w:history="1">
            <w:r w:rsidR="003D6246" w:rsidRPr="00C768B9">
              <w:rPr>
                <w:rStyle w:val="Hyperlink"/>
                <w:noProof/>
                <w:rtl/>
                <w:lang w:val="en-GB"/>
              </w:rPr>
              <w:t>جدول المحتويات</w:t>
            </w:r>
            <w:r w:rsidR="003D6246">
              <w:rPr>
                <w:noProof/>
                <w:webHidden/>
              </w:rPr>
              <w:tab/>
            </w:r>
            <w:r w:rsidR="003D6246">
              <w:rPr>
                <w:noProof/>
                <w:webHidden/>
              </w:rPr>
              <w:fldChar w:fldCharType="begin"/>
            </w:r>
            <w:r w:rsidR="003D6246">
              <w:rPr>
                <w:noProof/>
                <w:webHidden/>
              </w:rPr>
              <w:instrText xml:space="preserve"> PAGEREF _Toc19537820 \h </w:instrText>
            </w:r>
            <w:r w:rsidR="003D6246">
              <w:rPr>
                <w:noProof/>
                <w:webHidden/>
              </w:rPr>
            </w:r>
            <w:r w:rsidR="003D6246">
              <w:rPr>
                <w:noProof/>
                <w:webHidden/>
              </w:rPr>
              <w:fldChar w:fldCharType="separate"/>
            </w:r>
            <w:r w:rsidR="003D6246">
              <w:rPr>
                <w:noProof/>
                <w:webHidden/>
              </w:rPr>
              <w:t>2</w:t>
            </w:r>
            <w:r w:rsidR="003D6246">
              <w:rPr>
                <w:noProof/>
                <w:webHidden/>
              </w:rPr>
              <w:fldChar w:fldCharType="end"/>
            </w:r>
          </w:hyperlink>
        </w:p>
        <w:p w:rsidR="003D6246" w:rsidRDefault="00042233" w:rsidP="003D6246">
          <w:pPr>
            <w:pStyle w:val="TOC1"/>
            <w:tabs>
              <w:tab w:val="right" w:leader="dot" w:pos="9062"/>
            </w:tabs>
            <w:bidi/>
            <w:rPr>
              <w:rFonts w:eastAsiaTheme="minorEastAsia"/>
              <w:noProof/>
              <w:lang w:val="en-US"/>
            </w:rPr>
          </w:pPr>
          <w:hyperlink w:anchor="_Toc19537821" w:history="1">
            <w:r w:rsidR="003D6246" w:rsidRPr="00C768B9">
              <w:rPr>
                <w:rStyle w:val="Hyperlink"/>
                <w:noProof/>
                <w:rtl/>
                <w:lang w:val="en-GB"/>
              </w:rPr>
              <w:t>الحيثيات</w:t>
            </w:r>
            <w:r w:rsidR="003D6246">
              <w:rPr>
                <w:noProof/>
                <w:webHidden/>
              </w:rPr>
              <w:tab/>
            </w:r>
            <w:r w:rsidR="003D6246">
              <w:rPr>
                <w:noProof/>
                <w:webHidden/>
              </w:rPr>
              <w:fldChar w:fldCharType="begin"/>
            </w:r>
            <w:r w:rsidR="003D6246">
              <w:rPr>
                <w:noProof/>
                <w:webHidden/>
              </w:rPr>
              <w:instrText xml:space="preserve"> PAGEREF _Toc19537821 \h </w:instrText>
            </w:r>
            <w:r w:rsidR="003D6246">
              <w:rPr>
                <w:noProof/>
                <w:webHidden/>
              </w:rPr>
            </w:r>
            <w:r w:rsidR="003D6246">
              <w:rPr>
                <w:noProof/>
                <w:webHidden/>
              </w:rPr>
              <w:fldChar w:fldCharType="separate"/>
            </w:r>
            <w:r w:rsidR="003D6246">
              <w:rPr>
                <w:noProof/>
                <w:webHidden/>
              </w:rPr>
              <w:t>3</w:t>
            </w:r>
            <w:r w:rsidR="003D6246">
              <w:rPr>
                <w:noProof/>
                <w:webHidden/>
              </w:rPr>
              <w:fldChar w:fldCharType="end"/>
            </w:r>
          </w:hyperlink>
        </w:p>
        <w:p w:rsidR="003D6246" w:rsidRDefault="00042233" w:rsidP="003D6246">
          <w:pPr>
            <w:pStyle w:val="TOC1"/>
            <w:tabs>
              <w:tab w:val="right" w:leader="dot" w:pos="9062"/>
            </w:tabs>
            <w:bidi/>
            <w:rPr>
              <w:rFonts w:eastAsiaTheme="minorEastAsia"/>
              <w:noProof/>
              <w:lang w:val="en-US"/>
            </w:rPr>
          </w:pPr>
          <w:hyperlink w:anchor="_Toc19537822" w:history="1">
            <w:r w:rsidR="003D6246" w:rsidRPr="00C768B9">
              <w:rPr>
                <w:rStyle w:val="Hyperlink"/>
                <w:noProof/>
                <w:rtl/>
                <w:lang w:val="en-GB"/>
              </w:rPr>
              <w:t>سياسة سوق العمل</w:t>
            </w:r>
            <w:r w:rsidR="003D6246">
              <w:rPr>
                <w:noProof/>
                <w:webHidden/>
              </w:rPr>
              <w:tab/>
            </w:r>
            <w:r w:rsidR="003D6246">
              <w:rPr>
                <w:noProof/>
                <w:webHidden/>
              </w:rPr>
              <w:fldChar w:fldCharType="begin"/>
            </w:r>
            <w:r w:rsidR="003D6246">
              <w:rPr>
                <w:noProof/>
                <w:webHidden/>
              </w:rPr>
              <w:instrText xml:space="preserve"> PAGEREF _Toc19537822 \h </w:instrText>
            </w:r>
            <w:r w:rsidR="003D6246">
              <w:rPr>
                <w:noProof/>
                <w:webHidden/>
              </w:rPr>
            </w:r>
            <w:r w:rsidR="003D6246">
              <w:rPr>
                <w:noProof/>
                <w:webHidden/>
              </w:rPr>
              <w:fldChar w:fldCharType="separate"/>
            </w:r>
            <w:r w:rsidR="003D6246">
              <w:rPr>
                <w:noProof/>
                <w:webHidden/>
              </w:rPr>
              <w:t>3</w:t>
            </w:r>
            <w:r w:rsidR="003D6246">
              <w:rPr>
                <w:noProof/>
                <w:webHidden/>
              </w:rPr>
              <w:fldChar w:fldCharType="end"/>
            </w:r>
          </w:hyperlink>
        </w:p>
        <w:p w:rsidR="003D6246" w:rsidRDefault="00042233" w:rsidP="003D6246">
          <w:pPr>
            <w:pStyle w:val="TOC2"/>
            <w:tabs>
              <w:tab w:val="right" w:leader="dot" w:pos="9062"/>
            </w:tabs>
            <w:bidi/>
            <w:ind w:left="0"/>
            <w:rPr>
              <w:rFonts w:eastAsiaTheme="minorEastAsia"/>
              <w:noProof/>
              <w:lang w:val="en-US"/>
            </w:rPr>
          </w:pPr>
          <w:hyperlink w:anchor="_Toc19537823" w:history="1">
            <w:r w:rsidR="003D6246" w:rsidRPr="00C768B9">
              <w:rPr>
                <w:rStyle w:val="Hyperlink"/>
                <w:noProof/>
                <w:rtl/>
                <w:lang w:val="en-GB"/>
              </w:rPr>
              <w:t>تحليل التكلفة والعائد</w:t>
            </w:r>
            <w:r w:rsidR="003D6246">
              <w:rPr>
                <w:noProof/>
                <w:webHidden/>
              </w:rPr>
              <w:tab/>
            </w:r>
            <w:r w:rsidR="003D6246">
              <w:rPr>
                <w:noProof/>
                <w:webHidden/>
              </w:rPr>
              <w:fldChar w:fldCharType="begin"/>
            </w:r>
            <w:r w:rsidR="003D6246">
              <w:rPr>
                <w:noProof/>
                <w:webHidden/>
              </w:rPr>
              <w:instrText xml:space="preserve"> PAGEREF _Toc19537823 \h </w:instrText>
            </w:r>
            <w:r w:rsidR="003D6246">
              <w:rPr>
                <w:noProof/>
                <w:webHidden/>
              </w:rPr>
            </w:r>
            <w:r w:rsidR="003D6246">
              <w:rPr>
                <w:noProof/>
                <w:webHidden/>
              </w:rPr>
              <w:fldChar w:fldCharType="separate"/>
            </w:r>
            <w:r w:rsidR="003D6246">
              <w:rPr>
                <w:noProof/>
                <w:webHidden/>
              </w:rPr>
              <w:t>4</w:t>
            </w:r>
            <w:r w:rsidR="003D6246">
              <w:rPr>
                <w:noProof/>
                <w:webHidden/>
              </w:rPr>
              <w:fldChar w:fldCharType="end"/>
            </w:r>
          </w:hyperlink>
        </w:p>
        <w:p w:rsidR="003D6246" w:rsidRDefault="00042233" w:rsidP="003D6246">
          <w:pPr>
            <w:pStyle w:val="TOC2"/>
            <w:tabs>
              <w:tab w:val="right" w:leader="dot" w:pos="9062"/>
            </w:tabs>
            <w:bidi/>
            <w:ind w:left="0"/>
            <w:rPr>
              <w:rFonts w:eastAsiaTheme="minorEastAsia"/>
              <w:noProof/>
              <w:lang w:val="en-US"/>
            </w:rPr>
          </w:pPr>
          <w:hyperlink w:anchor="_Toc19537824" w:history="1">
            <w:r w:rsidR="003D6246" w:rsidRPr="00C768B9">
              <w:rPr>
                <w:rStyle w:val="Hyperlink"/>
                <w:noProof/>
                <w:rtl/>
                <w:lang w:val="en-GB"/>
              </w:rPr>
              <w:t>خدمات سوق العمل</w:t>
            </w:r>
            <w:r w:rsidR="003D6246">
              <w:rPr>
                <w:noProof/>
                <w:webHidden/>
              </w:rPr>
              <w:tab/>
            </w:r>
            <w:r w:rsidR="003D6246">
              <w:rPr>
                <w:noProof/>
                <w:webHidden/>
              </w:rPr>
              <w:fldChar w:fldCharType="begin"/>
            </w:r>
            <w:r w:rsidR="003D6246">
              <w:rPr>
                <w:noProof/>
                <w:webHidden/>
              </w:rPr>
              <w:instrText xml:space="preserve"> PAGEREF _Toc19537824 \h </w:instrText>
            </w:r>
            <w:r w:rsidR="003D6246">
              <w:rPr>
                <w:noProof/>
                <w:webHidden/>
              </w:rPr>
            </w:r>
            <w:r w:rsidR="003D6246">
              <w:rPr>
                <w:noProof/>
                <w:webHidden/>
              </w:rPr>
              <w:fldChar w:fldCharType="separate"/>
            </w:r>
            <w:r w:rsidR="003D6246">
              <w:rPr>
                <w:noProof/>
                <w:webHidden/>
              </w:rPr>
              <w:t>5</w:t>
            </w:r>
            <w:r w:rsidR="003D6246">
              <w:rPr>
                <w:noProof/>
                <w:webHidden/>
              </w:rPr>
              <w:fldChar w:fldCharType="end"/>
            </w:r>
          </w:hyperlink>
        </w:p>
        <w:p w:rsidR="003D6246" w:rsidRDefault="00042233" w:rsidP="003D6246">
          <w:pPr>
            <w:pStyle w:val="TOC2"/>
            <w:tabs>
              <w:tab w:val="right" w:leader="dot" w:pos="9062"/>
            </w:tabs>
            <w:bidi/>
            <w:ind w:left="0"/>
            <w:rPr>
              <w:rFonts w:eastAsiaTheme="minorEastAsia"/>
              <w:noProof/>
              <w:lang w:val="en-US"/>
            </w:rPr>
          </w:pPr>
          <w:hyperlink w:anchor="_Toc19537825" w:history="1">
            <w:r w:rsidR="003D6246" w:rsidRPr="00C768B9">
              <w:rPr>
                <w:rStyle w:val="Hyperlink"/>
                <w:noProof/>
                <w:rtl/>
                <w:lang w:val="en-GB"/>
              </w:rPr>
              <w:t>تدابير سوق العمل النشطة</w:t>
            </w:r>
            <w:r w:rsidR="003D6246">
              <w:rPr>
                <w:noProof/>
                <w:webHidden/>
              </w:rPr>
              <w:tab/>
            </w:r>
            <w:r w:rsidR="003D6246">
              <w:rPr>
                <w:noProof/>
                <w:webHidden/>
              </w:rPr>
              <w:fldChar w:fldCharType="begin"/>
            </w:r>
            <w:r w:rsidR="003D6246">
              <w:rPr>
                <w:noProof/>
                <w:webHidden/>
              </w:rPr>
              <w:instrText xml:space="preserve"> PAGEREF _Toc19537825 \h </w:instrText>
            </w:r>
            <w:r w:rsidR="003D6246">
              <w:rPr>
                <w:noProof/>
                <w:webHidden/>
              </w:rPr>
            </w:r>
            <w:r w:rsidR="003D6246">
              <w:rPr>
                <w:noProof/>
                <w:webHidden/>
              </w:rPr>
              <w:fldChar w:fldCharType="separate"/>
            </w:r>
            <w:r w:rsidR="003D6246">
              <w:rPr>
                <w:noProof/>
                <w:webHidden/>
              </w:rPr>
              <w:t>5</w:t>
            </w:r>
            <w:r w:rsidR="003D6246">
              <w:rPr>
                <w:noProof/>
                <w:webHidden/>
              </w:rPr>
              <w:fldChar w:fldCharType="end"/>
            </w:r>
          </w:hyperlink>
        </w:p>
        <w:p w:rsidR="003D6246" w:rsidRDefault="00042233" w:rsidP="003D6246">
          <w:pPr>
            <w:pStyle w:val="TOC2"/>
            <w:tabs>
              <w:tab w:val="right" w:leader="dot" w:pos="9062"/>
            </w:tabs>
            <w:bidi/>
            <w:ind w:left="0"/>
            <w:rPr>
              <w:rFonts w:eastAsiaTheme="minorEastAsia"/>
              <w:noProof/>
              <w:lang w:val="en-US"/>
            </w:rPr>
          </w:pPr>
          <w:hyperlink w:anchor="_Toc19537826" w:history="1">
            <w:r w:rsidR="003D6246" w:rsidRPr="00C768B9">
              <w:rPr>
                <w:rStyle w:val="Hyperlink"/>
                <w:noProof/>
                <w:rtl/>
                <w:lang w:val="en-GB"/>
              </w:rPr>
              <w:t>أقتراحات لصندوق المعونة الوطنية</w:t>
            </w:r>
            <w:r w:rsidR="003D6246">
              <w:rPr>
                <w:noProof/>
                <w:webHidden/>
              </w:rPr>
              <w:tab/>
            </w:r>
            <w:r w:rsidR="003D6246">
              <w:rPr>
                <w:noProof/>
                <w:webHidden/>
              </w:rPr>
              <w:fldChar w:fldCharType="begin"/>
            </w:r>
            <w:r w:rsidR="003D6246">
              <w:rPr>
                <w:noProof/>
                <w:webHidden/>
              </w:rPr>
              <w:instrText xml:space="preserve"> PAGEREF _Toc19537826 \h </w:instrText>
            </w:r>
            <w:r w:rsidR="003D6246">
              <w:rPr>
                <w:noProof/>
                <w:webHidden/>
              </w:rPr>
            </w:r>
            <w:r w:rsidR="003D6246">
              <w:rPr>
                <w:noProof/>
                <w:webHidden/>
              </w:rPr>
              <w:fldChar w:fldCharType="separate"/>
            </w:r>
            <w:r w:rsidR="003D6246">
              <w:rPr>
                <w:noProof/>
                <w:webHidden/>
              </w:rPr>
              <w:t>6</w:t>
            </w:r>
            <w:r w:rsidR="003D6246">
              <w:rPr>
                <w:noProof/>
                <w:webHidden/>
              </w:rPr>
              <w:fldChar w:fldCharType="end"/>
            </w:r>
          </w:hyperlink>
        </w:p>
        <w:p w:rsidR="003D6246" w:rsidRDefault="00042233" w:rsidP="003D6246">
          <w:pPr>
            <w:pStyle w:val="TOC1"/>
            <w:tabs>
              <w:tab w:val="right" w:leader="dot" w:pos="9062"/>
            </w:tabs>
            <w:bidi/>
            <w:rPr>
              <w:rFonts w:eastAsiaTheme="minorEastAsia"/>
              <w:noProof/>
              <w:lang w:val="en-US"/>
            </w:rPr>
          </w:pPr>
          <w:hyperlink w:anchor="_Toc19537827" w:history="1">
            <w:r w:rsidR="003D6246" w:rsidRPr="00C768B9">
              <w:rPr>
                <w:rStyle w:val="Hyperlink"/>
                <w:noProof/>
                <w:rtl/>
                <w:lang w:val="en-GB"/>
              </w:rPr>
              <w:t>المراجع</w:t>
            </w:r>
            <w:r w:rsidR="003D6246">
              <w:rPr>
                <w:noProof/>
                <w:webHidden/>
              </w:rPr>
              <w:tab/>
            </w:r>
            <w:r w:rsidR="003D6246">
              <w:rPr>
                <w:noProof/>
                <w:webHidden/>
              </w:rPr>
              <w:fldChar w:fldCharType="begin"/>
            </w:r>
            <w:r w:rsidR="003D6246">
              <w:rPr>
                <w:noProof/>
                <w:webHidden/>
              </w:rPr>
              <w:instrText xml:space="preserve"> PAGEREF _Toc19537827 \h </w:instrText>
            </w:r>
            <w:r w:rsidR="003D6246">
              <w:rPr>
                <w:noProof/>
                <w:webHidden/>
              </w:rPr>
            </w:r>
            <w:r w:rsidR="003D6246">
              <w:rPr>
                <w:noProof/>
                <w:webHidden/>
              </w:rPr>
              <w:fldChar w:fldCharType="separate"/>
            </w:r>
            <w:r w:rsidR="003D6246">
              <w:rPr>
                <w:noProof/>
                <w:webHidden/>
              </w:rPr>
              <w:t>8</w:t>
            </w:r>
            <w:r w:rsidR="003D6246">
              <w:rPr>
                <w:noProof/>
                <w:webHidden/>
              </w:rPr>
              <w:fldChar w:fldCharType="end"/>
            </w:r>
          </w:hyperlink>
        </w:p>
        <w:p w:rsidR="001433B4" w:rsidRDefault="004E48D0">
          <w:r>
            <w:rPr>
              <w:b/>
              <w:bCs/>
            </w:rPr>
            <w:fldChar w:fldCharType="end"/>
          </w:r>
        </w:p>
      </w:sdtContent>
    </w:sdt>
    <w:p w:rsidR="0056675C" w:rsidRDefault="0056675C">
      <w:r>
        <w:br w:type="page"/>
      </w:r>
    </w:p>
    <w:p w:rsidR="0056675C" w:rsidRDefault="00AD096A" w:rsidP="00AD096A">
      <w:pPr>
        <w:pStyle w:val="Heading1"/>
        <w:bidi/>
        <w:rPr>
          <w:lang w:val="en-GB"/>
        </w:rPr>
      </w:pPr>
      <w:bookmarkStart w:id="1" w:name="_Toc19537821"/>
      <w:r>
        <w:rPr>
          <w:rFonts w:hint="cs"/>
          <w:rtl/>
          <w:lang w:val="en-GB"/>
        </w:rPr>
        <w:lastRenderedPageBreak/>
        <w:t>الحيثيات</w:t>
      </w:r>
      <w:bookmarkEnd w:id="1"/>
    </w:p>
    <w:p w:rsidR="00C4632D" w:rsidRDefault="00C4632D">
      <w:pPr>
        <w:rPr>
          <w:lang w:val="en-GB"/>
        </w:rPr>
      </w:pPr>
    </w:p>
    <w:p w:rsidR="007357DD" w:rsidRDefault="00AD096A" w:rsidP="00AF4EE0">
      <w:pPr>
        <w:bidi/>
        <w:jc w:val="both"/>
        <w:rPr>
          <w:lang w:val="en-GB"/>
        </w:rPr>
      </w:pPr>
      <w:r w:rsidRPr="00AD096A">
        <w:rPr>
          <w:rFonts w:cs="Arial"/>
          <w:rtl/>
          <w:lang w:val="en-GB"/>
        </w:rPr>
        <w:t xml:space="preserve">الهدف من هذه الورقة هو وصف خدمات سوق العمل وتدابير سوق العمل النشطة </w:t>
      </w:r>
      <w:r>
        <w:rPr>
          <w:rFonts w:cs="Arial" w:hint="cs"/>
          <w:rtl/>
          <w:lang w:val="en-GB"/>
        </w:rPr>
        <w:t>كما هي</w:t>
      </w:r>
      <w:r w:rsidRPr="00AD096A">
        <w:rPr>
          <w:rFonts w:cs="Arial"/>
          <w:rtl/>
          <w:lang w:val="en-GB"/>
        </w:rPr>
        <w:t xml:space="preserve"> مصنفة حسب</w:t>
      </w:r>
      <w:r w:rsidRPr="00AD096A">
        <w:rPr>
          <w:lang w:val="en-GB"/>
        </w:rPr>
        <w:t xml:space="preserve"> </w:t>
      </w:r>
      <w:r>
        <w:rPr>
          <w:rFonts w:hint="cs"/>
          <w:rtl/>
          <w:lang w:val="en-GB"/>
        </w:rPr>
        <w:t>اليوروستات</w:t>
      </w:r>
      <w:r w:rsidRPr="00AD096A">
        <w:rPr>
          <w:lang w:val="en-GB"/>
        </w:rPr>
        <w:t xml:space="preserve"> </w:t>
      </w:r>
      <w:r w:rsidRPr="00AD096A">
        <w:rPr>
          <w:rFonts w:cs="Arial"/>
          <w:rtl/>
          <w:lang w:val="en-GB"/>
        </w:rPr>
        <w:t xml:space="preserve">ومقارنتها بالوضع الراهن في الأردن. </w:t>
      </w:r>
      <w:r>
        <w:rPr>
          <w:rFonts w:cs="Arial" w:hint="cs"/>
          <w:rtl/>
          <w:lang w:val="en-GB"/>
        </w:rPr>
        <w:t xml:space="preserve">أن </w:t>
      </w:r>
      <w:r w:rsidRPr="00AD096A">
        <w:rPr>
          <w:rFonts w:cs="Arial"/>
          <w:rtl/>
          <w:lang w:val="en-GB"/>
        </w:rPr>
        <w:t>المستفيد الرئيسي من النشاط هو</w:t>
      </w:r>
      <w:r w:rsidRPr="00AD096A">
        <w:rPr>
          <w:lang w:val="en-GB"/>
        </w:rPr>
        <w:t xml:space="preserve"> </w:t>
      </w:r>
      <w:r>
        <w:rPr>
          <w:rFonts w:hint="cs"/>
          <w:rtl/>
          <w:lang w:val="en-GB"/>
        </w:rPr>
        <w:t>صندوق المعونة الوطنية</w:t>
      </w:r>
      <w:r w:rsidRPr="00AD096A">
        <w:rPr>
          <w:lang w:val="en-GB"/>
        </w:rPr>
        <w:t xml:space="preserve"> </w:t>
      </w:r>
      <w:r>
        <w:rPr>
          <w:rFonts w:cs="Arial" w:hint="cs"/>
          <w:rtl/>
          <w:lang w:val="en-GB"/>
        </w:rPr>
        <w:t>وأيضا</w:t>
      </w:r>
      <w:r w:rsidRPr="00AD096A">
        <w:rPr>
          <w:rFonts w:cs="Arial"/>
          <w:rtl/>
          <w:lang w:val="en-GB"/>
        </w:rPr>
        <w:t xml:space="preserve"> </w:t>
      </w:r>
      <w:r>
        <w:rPr>
          <w:rFonts w:cs="Arial" w:hint="cs"/>
          <w:rtl/>
          <w:lang w:val="en-GB"/>
        </w:rPr>
        <w:t xml:space="preserve">دور </w:t>
      </w:r>
      <w:r w:rsidRPr="00AD096A">
        <w:rPr>
          <w:rFonts w:cs="Arial"/>
          <w:rtl/>
          <w:lang w:val="en-GB"/>
        </w:rPr>
        <w:t xml:space="preserve">مكاتب </w:t>
      </w:r>
      <w:r>
        <w:rPr>
          <w:rFonts w:cs="Arial" w:hint="cs"/>
          <w:rtl/>
          <w:lang w:val="en-GB"/>
        </w:rPr>
        <w:t>التشغيل</w:t>
      </w:r>
      <w:r w:rsidRPr="00AD096A">
        <w:rPr>
          <w:rFonts w:cs="Arial"/>
          <w:rtl/>
          <w:lang w:val="en-GB"/>
        </w:rPr>
        <w:t xml:space="preserve"> </w:t>
      </w:r>
      <w:r>
        <w:rPr>
          <w:rFonts w:cs="Arial" w:hint="cs"/>
          <w:rtl/>
          <w:lang w:val="en-GB"/>
        </w:rPr>
        <w:t>التابعة</w:t>
      </w:r>
      <w:r w:rsidRPr="00AD096A">
        <w:rPr>
          <w:rFonts w:cs="Arial"/>
          <w:rtl/>
          <w:lang w:val="en-GB"/>
        </w:rPr>
        <w:t xml:space="preserve"> وزارة العمل ، يعد ضروريًا في تنفيذ أي سياسة منظمة لسوق العملفي البلد. الأساس المنطقي لورقة المراج</w:t>
      </w:r>
      <w:r>
        <w:rPr>
          <w:rFonts w:cs="Arial"/>
          <w:rtl/>
          <w:lang w:val="en-GB"/>
        </w:rPr>
        <w:t>عة هذه هو دعم العمل اليومي ل</w:t>
      </w:r>
      <w:r>
        <w:rPr>
          <w:rFonts w:cs="Arial" w:hint="cs"/>
          <w:rtl/>
          <w:lang w:val="en-GB"/>
        </w:rPr>
        <w:t>صندوق المعونة الوطنية</w:t>
      </w:r>
      <w:r w:rsidRPr="00AD096A">
        <w:rPr>
          <w:lang w:val="en-GB"/>
        </w:rPr>
        <w:t xml:space="preserve"> </w:t>
      </w:r>
      <w:r>
        <w:rPr>
          <w:rFonts w:hint="cs"/>
          <w:rtl/>
          <w:lang w:val="en-GB"/>
        </w:rPr>
        <w:t xml:space="preserve"> </w:t>
      </w:r>
      <w:r w:rsidRPr="00AD096A">
        <w:rPr>
          <w:rFonts w:cs="Arial"/>
          <w:rtl/>
          <w:lang w:val="en-GB"/>
        </w:rPr>
        <w:t xml:space="preserve">فيما يتعلق بتنشيط </w:t>
      </w:r>
      <w:r>
        <w:rPr>
          <w:rFonts w:cs="Arial" w:hint="cs"/>
          <w:rtl/>
          <w:lang w:val="en-GB"/>
        </w:rPr>
        <w:t>المنتفعي</w:t>
      </w:r>
      <w:r w:rsidRPr="00AD096A">
        <w:rPr>
          <w:rFonts w:cs="Arial"/>
          <w:rtl/>
          <w:lang w:val="en-GB"/>
        </w:rPr>
        <w:t>ن الأصحاء</w:t>
      </w:r>
      <w:r>
        <w:rPr>
          <w:rFonts w:cs="Arial" w:hint="cs"/>
          <w:rtl/>
          <w:lang w:val="en-GB"/>
        </w:rPr>
        <w:t xml:space="preserve"> الذين هم في سن العمل</w:t>
      </w:r>
      <w:r w:rsidRPr="00AD096A">
        <w:rPr>
          <w:rFonts w:cs="Arial"/>
          <w:rtl/>
          <w:lang w:val="en-GB"/>
        </w:rPr>
        <w:t xml:space="preserve">. لا تزال هذه المهمة جديدة نسبيًا بالنسبة </w:t>
      </w:r>
      <w:r>
        <w:rPr>
          <w:rFonts w:cs="Arial" w:hint="cs"/>
          <w:rtl/>
          <w:lang w:val="en-GB"/>
        </w:rPr>
        <w:t>لصندوق المعونة الوطنية</w:t>
      </w:r>
      <w:r w:rsidRPr="00AD096A">
        <w:rPr>
          <w:rFonts w:cs="Arial"/>
          <w:rtl/>
          <w:lang w:val="en-GB"/>
        </w:rPr>
        <w:t xml:space="preserve"> في الأردن واستناداً إلى النتائج السابقة التي توصلنا إليها (انظر التقارير في إطار نشاط المشروع 1.4.1.) يعد بيان المهمة الرئيسية وإعادة هيكلة </w:t>
      </w:r>
      <w:r>
        <w:rPr>
          <w:rFonts w:cs="Arial" w:hint="cs"/>
          <w:rtl/>
          <w:lang w:val="en-GB"/>
        </w:rPr>
        <w:t>مخطط سير</w:t>
      </w:r>
      <w:r w:rsidRPr="00AD096A">
        <w:rPr>
          <w:rFonts w:cs="Arial"/>
          <w:rtl/>
          <w:lang w:val="en-GB"/>
        </w:rPr>
        <w:t xml:space="preserve"> العمل ضروريًا لتحقيق نتائج أفضل</w:t>
      </w:r>
      <w:r w:rsidRPr="00AD096A">
        <w:rPr>
          <w:lang w:val="en-GB"/>
        </w:rPr>
        <w:t>.</w:t>
      </w:r>
      <w:r w:rsidR="004262A7">
        <w:rPr>
          <w:lang w:val="en-GB"/>
        </w:rPr>
        <w:t xml:space="preserve"> </w:t>
      </w:r>
    </w:p>
    <w:p w:rsidR="00094DF2" w:rsidRDefault="00AF4EE0" w:rsidP="00AF4EE0">
      <w:pPr>
        <w:pStyle w:val="Heading1"/>
        <w:bidi/>
        <w:rPr>
          <w:lang w:val="en-GB"/>
        </w:rPr>
      </w:pPr>
      <w:bookmarkStart w:id="2" w:name="_Toc19537822"/>
      <w:r>
        <w:rPr>
          <w:rFonts w:hint="cs"/>
          <w:rtl/>
          <w:lang w:val="en-GB"/>
        </w:rPr>
        <w:t>سياسة سوق العمل</w:t>
      </w:r>
      <w:bookmarkEnd w:id="2"/>
    </w:p>
    <w:p w:rsidR="001E6D5C" w:rsidRPr="001E6D5C" w:rsidRDefault="001E6D5C" w:rsidP="001E6D5C">
      <w:pPr>
        <w:rPr>
          <w:lang w:val="en-GB"/>
        </w:rPr>
      </w:pPr>
    </w:p>
    <w:p w:rsidR="00AF4EE0" w:rsidRDefault="00AF4EE0" w:rsidP="00AF4EE0">
      <w:pPr>
        <w:bidi/>
        <w:jc w:val="both"/>
        <w:rPr>
          <w:lang w:val="en-GB"/>
        </w:rPr>
      </w:pPr>
      <w:r>
        <w:rPr>
          <w:rFonts w:cs="Arial" w:hint="cs"/>
          <w:rtl/>
          <w:lang w:val="en-GB"/>
        </w:rPr>
        <w:t>بما أننا</w:t>
      </w:r>
      <w:r w:rsidRPr="00AF4EE0">
        <w:rPr>
          <w:rFonts w:cs="Arial"/>
          <w:rtl/>
          <w:lang w:val="en-GB"/>
        </w:rPr>
        <w:t xml:space="preserve"> نناقش سياسات سوق العمل</w:t>
      </w:r>
      <w:r>
        <w:rPr>
          <w:rFonts w:cs="Arial" w:hint="cs"/>
          <w:rtl/>
          <w:lang w:val="en-GB"/>
        </w:rPr>
        <w:t>،</w:t>
      </w:r>
      <w:r w:rsidRPr="00AF4EE0">
        <w:rPr>
          <w:lang w:val="en-GB"/>
        </w:rPr>
        <w:t xml:space="preserve"> </w:t>
      </w:r>
      <w:r w:rsidRPr="00AF4EE0">
        <w:rPr>
          <w:rFonts w:cs="Arial"/>
          <w:rtl/>
          <w:lang w:val="en-GB"/>
        </w:rPr>
        <w:t xml:space="preserve">فإن الهدف من هذه السياسات الوطنية وتعريفها هو ما يلي ؛ "تهدف التدخلات العامة في سوق العمل إلى الوصول إلى أدائها الفعال وتصحيح الاختلالات والتي يمكن تمييزها عن غيرها من تدخلات سياسة </w:t>
      </w:r>
      <w:r>
        <w:rPr>
          <w:rFonts w:cs="Arial" w:hint="cs"/>
          <w:rtl/>
          <w:lang w:val="en-GB"/>
        </w:rPr>
        <w:t>التشغيل</w:t>
      </w:r>
      <w:r w:rsidRPr="00AF4EE0">
        <w:rPr>
          <w:rFonts w:cs="Arial"/>
          <w:rtl/>
          <w:lang w:val="en-GB"/>
        </w:rPr>
        <w:t xml:space="preserve"> العامة من حيث أنها تعمل بشكل انتقائي لصالح مجموعات معينة في سوق العمل." (يوروستات ، 2018)</w:t>
      </w:r>
      <w:r w:rsidRPr="00AF4EE0">
        <w:rPr>
          <w:lang w:val="en-GB"/>
        </w:rPr>
        <w:t>.</w:t>
      </w:r>
    </w:p>
    <w:p w:rsidR="00AF4EE0" w:rsidRDefault="00AF4EE0" w:rsidP="00AF4EE0">
      <w:pPr>
        <w:bidi/>
        <w:jc w:val="both"/>
        <w:rPr>
          <w:lang w:val="en-GB"/>
        </w:rPr>
      </w:pPr>
      <w:r w:rsidRPr="00AF4EE0">
        <w:rPr>
          <w:rFonts w:cs="Arial"/>
          <w:rtl/>
          <w:lang w:val="en-GB"/>
        </w:rPr>
        <w:t xml:space="preserve">سياسة سوق العمل لديها أيضا معيار عالمي. تم وصفها في اتفاقية منظمة العمل الدولية رقم 122. وفقًا لمعايير منظمة العمل الدولية ، اتبعت سياسات </w:t>
      </w:r>
      <w:r>
        <w:rPr>
          <w:rFonts w:cs="Arial" w:hint="cs"/>
          <w:rtl/>
          <w:lang w:val="en-GB"/>
        </w:rPr>
        <w:t>التشغيل</w:t>
      </w:r>
      <w:r w:rsidRPr="00AF4EE0">
        <w:rPr>
          <w:rFonts w:cs="Arial"/>
          <w:rtl/>
          <w:lang w:val="en-GB"/>
        </w:rPr>
        <w:t xml:space="preserve"> الوطنية ثلاثة أهداف وقيم رئيسية ؛</w:t>
      </w:r>
    </w:p>
    <w:p w:rsidR="00AF4EE0" w:rsidRPr="00AF4EE0" w:rsidRDefault="00A25C05" w:rsidP="00AF4EE0">
      <w:pPr>
        <w:numPr>
          <w:ilvl w:val="0"/>
          <w:numId w:val="2"/>
        </w:numPr>
        <w:shd w:val="clear" w:color="auto" w:fill="FFFFFF"/>
        <w:bidi/>
        <w:spacing w:after="0" w:line="240" w:lineRule="auto"/>
        <w:rPr>
          <w:lang w:val="en-GB"/>
        </w:rPr>
      </w:pPr>
      <w:r>
        <w:rPr>
          <w:rFonts w:hint="cs"/>
          <w:rtl/>
          <w:lang w:val="en-GB"/>
        </w:rPr>
        <w:t xml:space="preserve"> </w:t>
      </w:r>
      <w:r w:rsidR="00AF4EE0">
        <w:rPr>
          <w:rFonts w:hint="cs"/>
          <w:rtl/>
          <w:lang w:val="en-GB"/>
        </w:rPr>
        <w:t>(أ</w:t>
      </w:r>
      <w:r w:rsidR="00AF4EE0">
        <w:rPr>
          <w:rFonts w:cs="Arial" w:hint="cs"/>
          <w:rtl/>
          <w:lang w:val="en-GB"/>
        </w:rPr>
        <w:t>)</w:t>
      </w:r>
      <w:r w:rsidR="00AF4EE0" w:rsidRPr="00AF4EE0">
        <w:rPr>
          <w:rFonts w:cs="Arial"/>
          <w:rtl/>
          <w:lang w:val="en-GB"/>
        </w:rPr>
        <w:t xml:space="preserve"> يوجد عمل لكل من هو متاح للعمل والب</w:t>
      </w:r>
      <w:r w:rsidR="00AF4EE0">
        <w:rPr>
          <w:rFonts w:cs="Arial" w:hint="cs"/>
          <w:rtl/>
          <w:lang w:val="en-GB"/>
        </w:rPr>
        <w:t>ا</w:t>
      </w:r>
      <w:r w:rsidR="00AF4EE0" w:rsidRPr="00AF4EE0">
        <w:rPr>
          <w:rFonts w:cs="Arial"/>
          <w:rtl/>
          <w:lang w:val="en-GB"/>
        </w:rPr>
        <w:t>حث عنه ؛</w:t>
      </w:r>
    </w:p>
    <w:p w:rsidR="00AF4EE0" w:rsidRPr="00AF4EE0" w:rsidRDefault="00AF4EE0" w:rsidP="00AF4EE0">
      <w:pPr>
        <w:numPr>
          <w:ilvl w:val="0"/>
          <w:numId w:val="2"/>
        </w:numPr>
        <w:shd w:val="clear" w:color="auto" w:fill="FFFFFF"/>
        <w:bidi/>
        <w:spacing w:after="0" w:line="240" w:lineRule="auto"/>
        <w:rPr>
          <w:lang w:val="en-GB"/>
        </w:rPr>
      </w:pPr>
      <w:r>
        <w:rPr>
          <w:rFonts w:hint="cs"/>
          <w:rtl/>
          <w:lang w:val="en-GB"/>
        </w:rPr>
        <w:t>(ب)</w:t>
      </w:r>
      <w:r w:rsidRPr="00AF4EE0">
        <w:rPr>
          <w:rFonts w:cs="Arial"/>
          <w:rtl/>
          <w:lang w:val="en-GB"/>
        </w:rPr>
        <w:t>أن يكون هذا العمل مثمراً قدر الإمكان ؛</w:t>
      </w:r>
    </w:p>
    <w:p w:rsidR="00AF4EE0" w:rsidRPr="00205E8C" w:rsidRDefault="00AF4EE0" w:rsidP="00A25C05">
      <w:pPr>
        <w:numPr>
          <w:ilvl w:val="0"/>
          <w:numId w:val="2"/>
        </w:numPr>
        <w:shd w:val="clear" w:color="auto" w:fill="FFFFFF"/>
        <w:bidi/>
        <w:spacing w:after="0" w:line="240" w:lineRule="auto"/>
        <w:rPr>
          <w:lang w:val="en-GB"/>
        </w:rPr>
      </w:pPr>
      <w:r>
        <w:rPr>
          <w:rFonts w:hint="cs"/>
          <w:rtl/>
          <w:lang w:val="en-GB"/>
        </w:rPr>
        <w:t>(ج)</w:t>
      </w:r>
      <w:r w:rsidRPr="00AF4EE0">
        <w:rPr>
          <w:rFonts w:cs="Arial"/>
          <w:rtl/>
          <w:lang w:val="en-GB"/>
        </w:rPr>
        <w:t xml:space="preserve"> حرية اختيار </w:t>
      </w:r>
      <w:r>
        <w:rPr>
          <w:rFonts w:cs="Arial" w:hint="cs"/>
          <w:rtl/>
          <w:lang w:val="en-GB"/>
        </w:rPr>
        <w:t>ا</w:t>
      </w:r>
      <w:r w:rsidRPr="00AF4EE0">
        <w:rPr>
          <w:rFonts w:cs="Arial"/>
          <w:rtl/>
          <w:lang w:val="en-GB"/>
        </w:rPr>
        <w:t xml:space="preserve">لعمل </w:t>
      </w:r>
      <w:r>
        <w:rPr>
          <w:rFonts w:cs="Arial" w:hint="cs"/>
          <w:rtl/>
          <w:lang w:val="en-GB"/>
        </w:rPr>
        <w:t>و</w:t>
      </w:r>
      <w:r>
        <w:rPr>
          <w:rFonts w:cs="Arial"/>
          <w:rtl/>
          <w:lang w:val="en-GB"/>
        </w:rPr>
        <w:t>فرص</w:t>
      </w:r>
      <w:r w:rsidRPr="00AF4EE0">
        <w:rPr>
          <w:rFonts w:cs="Arial"/>
          <w:rtl/>
          <w:lang w:val="en-GB"/>
        </w:rPr>
        <w:t xml:space="preserve"> ممكنة</w:t>
      </w:r>
      <w:r>
        <w:rPr>
          <w:rFonts w:cs="Arial" w:hint="cs"/>
          <w:rtl/>
          <w:lang w:val="en-GB"/>
        </w:rPr>
        <w:t xml:space="preserve"> كبيرة </w:t>
      </w:r>
      <w:r w:rsidRPr="00AF4EE0">
        <w:rPr>
          <w:rFonts w:cs="Arial"/>
          <w:rtl/>
          <w:lang w:val="en-GB"/>
        </w:rPr>
        <w:t xml:space="preserve"> لكل عامل للتأهل ، وللاستفادة من مهاراته </w:t>
      </w:r>
      <w:r>
        <w:rPr>
          <w:rFonts w:cs="Arial" w:hint="cs"/>
          <w:rtl/>
          <w:lang w:val="en-GB"/>
        </w:rPr>
        <w:t>ومهوبته</w:t>
      </w:r>
      <w:r w:rsidRPr="00AF4EE0">
        <w:rPr>
          <w:rFonts w:cs="Arial"/>
          <w:rtl/>
          <w:lang w:val="en-GB"/>
        </w:rPr>
        <w:t xml:space="preserve"> ، </w:t>
      </w:r>
      <w:r>
        <w:rPr>
          <w:rFonts w:cs="Arial" w:hint="cs"/>
          <w:rtl/>
          <w:lang w:val="en-GB"/>
        </w:rPr>
        <w:t>و</w:t>
      </w:r>
      <w:r w:rsidRPr="00AF4EE0">
        <w:rPr>
          <w:rFonts w:cs="Arial"/>
          <w:rtl/>
          <w:lang w:val="en-GB"/>
        </w:rPr>
        <w:t>وظيفة مناسبة له ، بصرف النظر عن العرق</w:t>
      </w:r>
      <w:r w:rsidR="00A25C05">
        <w:rPr>
          <w:rFonts w:cs="Arial" w:hint="cs"/>
          <w:rtl/>
          <w:lang w:val="en-GB"/>
        </w:rPr>
        <w:t>،</w:t>
      </w:r>
      <w:r w:rsidRPr="00AF4EE0">
        <w:rPr>
          <w:rFonts w:cs="Arial"/>
          <w:rtl/>
          <w:lang w:val="en-GB"/>
        </w:rPr>
        <w:t xml:space="preserve"> اللون</w:t>
      </w:r>
      <w:r w:rsidR="00A25C05">
        <w:rPr>
          <w:rFonts w:cs="Arial" w:hint="cs"/>
          <w:rtl/>
          <w:lang w:val="en-GB"/>
        </w:rPr>
        <w:t xml:space="preserve">، </w:t>
      </w:r>
      <w:r w:rsidRPr="00AF4EE0">
        <w:rPr>
          <w:rFonts w:cs="Arial"/>
          <w:rtl/>
          <w:lang w:val="en-GB"/>
        </w:rPr>
        <w:t>الجنس</w:t>
      </w:r>
      <w:r w:rsidR="00A25C05">
        <w:rPr>
          <w:rFonts w:cs="Arial" w:hint="cs"/>
          <w:rtl/>
          <w:lang w:val="en-GB"/>
        </w:rPr>
        <w:t>،</w:t>
      </w:r>
      <w:r w:rsidRPr="00AF4EE0">
        <w:rPr>
          <w:rFonts w:cs="Arial"/>
          <w:rtl/>
          <w:lang w:val="en-GB"/>
        </w:rPr>
        <w:t xml:space="preserve"> الدين ، الرأي السياسي</w:t>
      </w:r>
      <w:r w:rsidR="00A25C05">
        <w:rPr>
          <w:rFonts w:cs="Arial" w:hint="cs"/>
          <w:rtl/>
          <w:lang w:val="en-GB"/>
        </w:rPr>
        <w:t>،</w:t>
      </w:r>
      <w:r w:rsidRPr="00AF4EE0">
        <w:rPr>
          <w:rFonts w:cs="Arial"/>
          <w:rtl/>
          <w:lang w:val="en-GB"/>
        </w:rPr>
        <w:t xml:space="preserve"> </w:t>
      </w:r>
      <w:r w:rsidR="00A25C05">
        <w:rPr>
          <w:rFonts w:cs="Arial" w:hint="cs"/>
          <w:rtl/>
          <w:lang w:val="en-GB"/>
        </w:rPr>
        <w:t>الأصل</w:t>
      </w:r>
      <w:r w:rsidRPr="00AF4EE0">
        <w:rPr>
          <w:rFonts w:cs="Arial"/>
          <w:rtl/>
          <w:lang w:val="en-GB"/>
        </w:rPr>
        <w:t xml:space="preserve"> القومي</w:t>
      </w:r>
      <w:r w:rsidR="00A25C05">
        <w:rPr>
          <w:rFonts w:cs="Arial" w:hint="cs"/>
          <w:rtl/>
          <w:lang w:val="en-GB"/>
        </w:rPr>
        <w:t>،</w:t>
      </w:r>
      <w:r w:rsidRPr="00AF4EE0">
        <w:rPr>
          <w:rFonts w:cs="Arial"/>
          <w:rtl/>
          <w:lang w:val="en-GB"/>
        </w:rPr>
        <w:t xml:space="preserve"> أو الأصل الاجتماعي</w:t>
      </w:r>
      <w:r w:rsidRPr="00AF4EE0">
        <w:rPr>
          <w:lang w:val="en-GB"/>
        </w:rPr>
        <w:t>.</w:t>
      </w:r>
    </w:p>
    <w:p w:rsidR="000B5572" w:rsidRDefault="000B5572" w:rsidP="00CD71FA">
      <w:pPr>
        <w:jc w:val="both"/>
        <w:rPr>
          <w:lang w:val="en-GB"/>
        </w:rPr>
      </w:pPr>
    </w:p>
    <w:p w:rsidR="00205E8C" w:rsidRDefault="00F26972" w:rsidP="00CD71FA">
      <w:pPr>
        <w:jc w:val="both"/>
        <w:rPr>
          <w:lang w:val="en-GB"/>
        </w:rPr>
      </w:pPr>
      <w:r>
        <w:rPr>
          <w:lang w:val="en-GB"/>
        </w:rPr>
        <w:t xml:space="preserve">. </w:t>
      </w:r>
    </w:p>
    <w:p w:rsidR="00C45886" w:rsidRDefault="00C45886" w:rsidP="00C45886">
      <w:pPr>
        <w:bidi/>
        <w:rPr>
          <w:rFonts w:cs="Arial"/>
          <w:lang w:val="en-GB"/>
        </w:rPr>
      </w:pPr>
      <w:r w:rsidRPr="00C45886">
        <w:rPr>
          <w:rFonts w:cs="Arial"/>
          <w:rtl/>
          <w:lang w:val="en-GB"/>
        </w:rPr>
        <w:t xml:space="preserve">هذه المبادئ الأساسية مفيدة أيضًا في تقييم سياسات العمل الوطنية أو تقييم فرص التطوير الإضافية للهياكل الوطنية. </w:t>
      </w:r>
    </w:p>
    <w:p w:rsidR="00C45886" w:rsidRDefault="00C45886" w:rsidP="00C45886">
      <w:pPr>
        <w:bidi/>
        <w:rPr>
          <w:lang w:val="en-GB"/>
        </w:rPr>
      </w:pPr>
      <w:r w:rsidRPr="00C45886">
        <w:rPr>
          <w:rFonts w:cs="Arial"/>
          <w:rtl/>
          <w:lang w:val="en-GB"/>
        </w:rPr>
        <w:t>تلعب سياسات سوق العمل أدوارًا مزدوجة تلعبها في كل بلد وهناك</w:t>
      </w:r>
      <w:r>
        <w:rPr>
          <w:rFonts w:cs="Arial"/>
          <w:lang w:val="en-GB"/>
        </w:rPr>
        <w:t xml:space="preserve"> </w:t>
      </w:r>
      <w:r>
        <w:rPr>
          <w:rFonts w:cs="Arial" w:hint="cs"/>
          <w:rtl/>
          <w:lang w:val="en-US" w:bidi="ar-JO"/>
        </w:rPr>
        <w:t>أيضاً</w:t>
      </w:r>
      <w:r w:rsidRPr="00C45886">
        <w:rPr>
          <w:rFonts w:cs="Arial"/>
          <w:rtl/>
          <w:lang w:val="en-GB"/>
        </w:rPr>
        <w:t xml:space="preserve"> تناقضات بين هذه الأهداف</w:t>
      </w:r>
      <w:r w:rsidRPr="00C45886">
        <w:rPr>
          <w:lang w:val="en-GB"/>
        </w:rPr>
        <w:t>.</w:t>
      </w:r>
    </w:p>
    <w:p w:rsidR="00C45886" w:rsidRPr="00C45886" w:rsidRDefault="00C45886" w:rsidP="00C45886">
      <w:pPr>
        <w:bidi/>
        <w:jc w:val="both"/>
        <w:rPr>
          <w:lang w:val="en-GB"/>
        </w:rPr>
      </w:pPr>
      <w:r w:rsidRPr="00C45886">
        <w:rPr>
          <w:rFonts w:cs="Arial"/>
          <w:rtl/>
          <w:lang w:val="en-GB"/>
        </w:rPr>
        <w:t>أ) دعم تنمية المهارات واكتساب مهارات لجعل أصحاب العمل والاقتصاد الوطني أكثر قدرة على المنافسة في السوق العالمية</w:t>
      </w:r>
    </w:p>
    <w:p w:rsidR="00C45886" w:rsidRDefault="00C45886" w:rsidP="004A206C">
      <w:pPr>
        <w:bidi/>
        <w:jc w:val="both"/>
        <w:rPr>
          <w:rtl/>
          <w:lang w:val="en-GB"/>
        </w:rPr>
      </w:pPr>
      <w:r w:rsidRPr="00C45886">
        <w:rPr>
          <w:rFonts w:cs="Arial"/>
          <w:rtl/>
          <w:lang w:val="en-GB"/>
        </w:rPr>
        <w:t xml:space="preserve">ب) دعم الإدماج الاجتماعي </w:t>
      </w:r>
      <w:r>
        <w:rPr>
          <w:rFonts w:cs="Arial"/>
          <w:rtl/>
          <w:lang w:val="en-GB"/>
        </w:rPr>
        <w:t>و</w:t>
      </w:r>
      <w:r w:rsidRPr="00C45886">
        <w:rPr>
          <w:rFonts w:cs="Arial"/>
          <w:rtl/>
          <w:lang w:val="en-GB"/>
        </w:rPr>
        <w:t>الإنتاجي للأفراد نحو التعليم المهني / العالي وتجاه المهن والوظائف</w:t>
      </w:r>
      <w:r w:rsidRPr="00C45886">
        <w:rPr>
          <w:lang w:val="en-GB"/>
        </w:rPr>
        <w:t>.</w:t>
      </w:r>
    </w:p>
    <w:p w:rsidR="004A206C" w:rsidRDefault="004A206C" w:rsidP="00C45886">
      <w:pPr>
        <w:jc w:val="both"/>
        <w:rPr>
          <w:lang w:val="en-GB"/>
        </w:rPr>
      </w:pPr>
    </w:p>
    <w:p w:rsidR="00BD0FE8" w:rsidRDefault="004A206C" w:rsidP="00042233">
      <w:pPr>
        <w:bidi/>
        <w:rPr>
          <w:rtl/>
          <w:lang w:val="en-GB"/>
        </w:rPr>
      </w:pPr>
      <w:r w:rsidRPr="004A206C">
        <w:rPr>
          <w:rFonts w:cs="Arial"/>
          <w:rtl/>
          <w:lang w:val="en-GB"/>
        </w:rPr>
        <w:t xml:space="preserve">يوجد في كل بلد توازن ديناميكي ومتغير بين هذين الهدفين. </w:t>
      </w:r>
      <w:r>
        <w:rPr>
          <w:rFonts w:cs="Arial" w:hint="cs"/>
          <w:rtl/>
          <w:lang w:val="en-GB"/>
        </w:rPr>
        <w:t>لا ي</w:t>
      </w:r>
      <w:r w:rsidRPr="004A206C">
        <w:rPr>
          <w:rFonts w:cs="Arial"/>
          <w:rtl/>
          <w:lang w:val="en-GB"/>
        </w:rPr>
        <w:t xml:space="preserve">تأثر التوازن بالقيم والخيارات السياسية </w:t>
      </w:r>
      <w:r>
        <w:rPr>
          <w:rFonts w:cs="Arial" w:hint="cs"/>
          <w:rtl/>
          <w:lang w:val="en-GB"/>
        </w:rPr>
        <w:t xml:space="preserve">فقط </w:t>
      </w:r>
      <w:r w:rsidRPr="004A206C">
        <w:rPr>
          <w:rFonts w:cs="Arial"/>
          <w:rtl/>
          <w:lang w:val="en-GB"/>
        </w:rPr>
        <w:t xml:space="preserve">ولكن أيضًا بالهيكل العام للاقتصاد وسوق العمل </w:t>
      </w:r>
      <w:r>
        <w:rPr>
          <w:rFonts w:cs="Arial" w:hint="cs"/>
          <w:rtl/>
          <w:lang w:val="en-GB"/>
        </w:rPr>
        <w:t>و</w:t>
      </w:r>
      <w:r w:rsidRPr="004A206C">
        <w:rPr>
          <w:rFonts w:cs="Arial"/>
          <w:rtl/>
          <w:lang w:val="en-GB"/>
        </w:rPr>
        <w:t>على هذا النحو. على سبيل المثال الموقع الجغرافي للبلد ، والهيكل العمري والعديد من العوامل الأخرى التي تؤثر على هذا التوازن. من وجهة نظر صناع القرار ، يجب تحديد الأولويات القائمة على القيمة قبل أن يتم تعبئة أي</w:t>
      </w:r>
      <w:r w:rsidRPr="004A206C">
        <w:rPr>
          <w:lang w:val="en-GB"/>
        </w:rPr>
        <w:t xml:space="preserve"> </w:t>
      </w:r>
      <w:r>
        <w:rPr>
          <w:rFonts w:hint="cs"/>
          <w:rtl/>
          <w:lang w:val="en-GB"/>
        </w:rPr>
        <w:t>برامج خاصة بسوق العمل</w:t>
      </w:r>
      <w:r w:rsidRPr="004A206C">
        <w:rPr>
          <w:lang w:val="en-GB"/>
        </w:rPr>
        <w:t>.</w:t>
      </w:r>
      <w:bookmarkStart w:id="3" w:name="_GoBack"/>
      <w:bookmarkEnd w:id="3"/>
    </w:p>
    <w:p w:rsidR="004A206C" w:rsidRDefault="004A206C" w:rsidP="004A206C">
      <w:pPr>
        <w:bidi/>
        <w:jc w:val="both"/>
        <w:rPr>
          <w:lang w:val="en-GB"/>
        </w:rPr>
      </w:pPr>
      <w:r w:rsidRPr="004A206C">
        <w:rPr>
          <w:rFonts w:cs="Arial"/>
          <w:rtl/>
          <w:lang w:val="en-GB"/>
        </w:rPr>
        <w:t xml:space="preserve">في حالة الأردن ، تحدد الاستراتيجية الوطنية </w:t>
      </w:r>
      <w:r>
        <w:rPr>
          <w:rFonts w:cs="Arial" w:hint="cs"/>
          <w:rtl/>
          <w:lang w:val="en-GB"/>
        </w:rPr>
        <w:t>للتشغيل</w:t>
      </w:r>
      <w:r w:rsidRPr="004A206C">
        <w:rPr>
          <w:rFonts w:cs="Arial"/>
          <w:rtl/>
          <w:lang w:val="en-GB"/>
        </w:rPr>
        <w:t xml:space="preserve"> 2011-2020 أهدافًا واضحة. لقد أوضحت الإستراتيجية بوضوح أن انخفاض مستوى خلق فرص العمل هو المشكلة رقم واحد في البلاد ، لكنه</w:t>
      </w:r>
      <w:r>
        <w:rPr>
          <w:rFonts w:cs="Arial" w:hint="cs"/>
          <w:rtl/>
          <w:lang w:val="en-GB"/>
        </w:rPr>
        <w:t>ا ت</w:t>
      </w:r>
      <w:r w:rsidRPr="004A206C">
        <w:rPr>
          <w:rFonts w:cs="Arial"/>
          <w:rtl/>
          <w:lang w:val="en-GB"/>
        </w:rPr>
        <w:t xml:space="preserve">سلط الضوء أيضًا على مشكلة أخرى ؛ "الشرط الثاني </w:t>
      </w:r>
      <w:r>
        <w:rPr>
          <w:rFonts w:cs="Arial" w:hint="cs"/>
          <w:rtl/>
          <w:lang w:val="en-GB"/>
        </w:rPr>
        <w:t>ال</w:t>
      </w:r>
      <w:r w:rsidRPr="004A206C">
        <w:rPr>
          <w:rFonts w:cs="Arial"/>
          <w:rtl/>
          <w:lang w:val="en-GB"/>
        </w:rPr>
        <w:t xml:space="preserve">مستمد من </w:t>
      </w:r>
      <w:r w:rsidRPr="004A206C">
        <w:rPr>
          <w:rFonts w:cs="Arial"/>
          <w:b/>
          <w:bCs/>
          <w:rtl/>
          <w:lang w:val="en-GB"/>
        </w:rPr>
        <w:t>موارد الأردن المحدودة والطبيعة الملحة لمشكلة البطالة</w:t>
      </w:r>
      <w:r w:rsidRPr="004A206C">
        <w:rPr>
          <w:rFonts w:cs="Arial"/>
          <w:rtl/>
          <w:lang w:val="en-GB"/>
        </w:rPr>
        <w:t>. لذلك ، كان على</w:t>
      </w:r>
      <w:r w:rsidRPr="004A206C">
        <w:rPr>
          <w:lang w:val="en-GB"/>
        </w:rPr>
        <w:t xml:space="preserve"> </w:t>
      </w:r>
      <w:r>
        <w:rPr>
          <w:rFonts w:hint="cs"/>
          <w:rtl/>
          <w:lang w:val="en-GB"/>
        </w:rPr>
        <w:t xml:space="preserve">خدمات التشغيل العامة </w:t>
      </w:r>
      <w:r w:rsidRPr="004A206C">
        <w:rPr>
          <w:lang w:val="en-GB"/>
        </w:rPr>
        <w:t xml:space="preserve"> </w:t>
      </w:r>
      <w:r w:rsidRPr="004A206C">
        <w:rPr>
          <w:rFonts w:cs="Arial"/>
          <w:rtl/>
          <w:lang w:val="en-GB"/>
        </w:rPr>
        <w:t>التركيز على الحلول العملية مع مؤشرات الأداء القابلة للقياس الكمي بالإضافة إلى آليات التقييم والإجراءات التصحيحية عند الحاجة</w:t>
      </w:r>
      <w:r>
        <w:rPr>
          <w:lang w:val="en-GB"/>
        </w:rPr>
        <w:t xml:space="preserve">. </w:t>
      </w:r>
      <w:r>
        <w:rPr>
          <w:rFonts w:hint="cs"/>
          <w:rtl/>
          <w:lang w:val="en-GB"/>
        </w:rPr>
        <w:t>لها ( خدمات التشغيل الوطنية)</w:t>
      </w:r>
    </w:p>
    <w:p w:rsidR="004A206C" w:rsidRDefault="004A206C" w:rsidP="004A206C">
      <w:pPr>
        <w:bidi/>
        <w:jc w:val="both"/>
        <w:rPr>
          <w:rtl/>
          <w:lang w:val="en-GB"/>
        </w:rPr>
      </w:pPr>
      <w:r w:rsidRPr="004A206C">
        <w:rPr>
          <w:rFonts w:cs="Arial"/>
          <w:rtl/>
          <w:lang w:val="en-GB"/>
        </w:rPr>
        <w:t>يصف تقرير لمنظمة العمل الدولية نُشر مؤخرًا تحديات سوق العمل الأردني ؛</w:t>
      </w:r>
      <w:r w:rsidRPr="004A206C">
        <w:rPr>
          <w:lang w:val="en-GB"/>
        </w:rPr>
        <w:t xml:space="preserve"> </w:t>
      </w:r>
    </w:p>
    <w:p w:rsidR="004A206C" w:rsidRDefault="004A206C" w:rsidP="004A206C">
      <w:pPr>
        <w:bidi/>
        <w:jc w:val="both"/>
        <w:rPr>
          <w:rFonts w:cs="Arial"/>
          <w:rtl/>
          <w:lang w:val="en-GB"/>
        </w:rPr>
      </w:pPr>
      <w:r w:rsidRPr="004A206C">
        <w:rPr>
          <w:lang w:val="en-GB"/>
        </w:rPr>
        <w:lastRenderedPageBreak/>
        <w:t>"</w:t>
      </w:r>
      <w:r w:rsidRPr="004A206C">
        <w:rPr>
          <w:rFonts w:cs="Arial"/>
          <w:rtl/>
          <w:lang w:val="en-GB"/>
        </w:rPr>
        <w:t xml:space="preserve">لقد أدى دخول السوريين إلى سوق العمل الأردني إلى تفاقم الوضع </w:t>
      </w:r>
      <w:r>
        <w:rPr>
          <w:rFonts w:cs="Arial" w:hint="cs"/>
          <w:rtl/>
          <w:lang w:val="en-GB"/>
        </w:rPr>
        <w:t>ليصبح صعباً جداً</w:t>
      </w:r>
      <w:r w:rsidRPr="004A206C">
        <w:rPr>
          <w:rFonts w:cs="Arial"/>
          <w:rtl/>
          <w:lang w:val="en-GB"/>
        </w:rPr>
        <w:t xml:space="preserve">. يتكون سوق العمل الآن من ثلاث مجموعات متميزة - الأردنيون والعمال المهاجرون واللاجئون - لكنها لم تكن هكذا على الدوام. حتى السبعينيات عمل الأردنيون في جميع المهن وفي جميع القطاعات. ابتداءً من السبعينيات ، </w:t>
      </w:r>
      <w:r>
        <w:rPr>
          <w:rFonts w:cs="Arial" w:hint="cs"/>
          <w:rtl/>
          <w:lang w:val="en-GB"/>
        </w:rPr>
        <w:t>غادر العديد</w:t>
      </w:r>
      <w:r w:rsidRPr="004A206C">
        <w:rPr>
          <w:rFonts w:cs="Arial"/>
          <w:rtl/>
          <w:lang w:val="en-GB"/>
        </w:rPr>
        <w:t xml:space="preserve"> من الأردنيين المتعلمين </w:t>
      </w:r>
      <w:r>
        <w:rPr>
          <w:rFonts w:cs="Arial" w:hint="cs"/>
          <w:rtl/>
          <w:lang w:val="en-GB"/>
        </w:rPr>
        <w:t>ل</w:t>
      </w:r>
      <w:r w:rsidRPr="004A206C">
        <w:rPr>
          <w:rFonts w:cs="Arial"/>
          <w:rtl/>
          <w:lang w:val="en-GB"/>
        </w:rPr>
        <w:t>لعمل في الخليج. في الوقت نفسه ، سمحت الثروة الجديدة للأردن بجلب أعداد متزايدة من العمال المهاجرين. تضاعف عدد العمال المهاجرين ثلاثة أضعاف خلال الخمسة عشر عامًا الماضية ، مع وجود تأثيرات كبيرة مماثلة على العمال الأردنيين وعلى الاقتصاد ككل. اليوم ، يعمل الكثير من الأردنيين أو يطمحون للعمل في القطاع العام. داخل القطاع الخاص ، أصبحت العديد من المهن تسيطر عليها جنسيات محددة من العمال المهاجرين ، ويشكل القطاع غير الرسمي حصة كبيرة من الاقتصاد ". (منظمة العمل الدولية ، 2017)</w:t>
      </w:r>
      <w:r>
        <w:rPr>
          <w:rFonts w:cs="Arial" w:hint="cs"/>
          <w:rtl/>
          <w:lang w:val="en-GB"/>
        </w:rPr>
        <w:t>"</w:t>
      </w:r>
    </w:p>
    <w:p w:rsidR="004A206C" w:rsidRPr="004A206C" w:rsidRDefault="004A206C" w:rsidP="004A206C">
      <w:pPr>
        <w:bidi/>
        <w:ind w:left="360"/>
        <w:jc w:val="both"/>
        <w:rPr>
          <w:lang w:val="en-GB"/>
        </w:rPr>
      </w:pPr>
      <w:r w:rsidRPr="004A206C">
        <w:rPr>
          <w:rFonts w:cs="Arial"/>
          <w:rtl/>
          <w:lang w:val="en-GB"/>
        </w:rPr>
        <w:t>وهذا يعني أيضًا أن أي تدخل في سوق العمل الأردني يجب أن يعالج ما يلي ؛</w:t>
      </w:r>
    </w:p>
    <w:p w:rsidR="004A206C" w:rsidRPr="004A206C" w:rsidRDefault="004A206C" w:rsidP="004A206C">
      <w:pPr>
        <w:bidi/>
        <w:ind w:left="360"/>
        <w:jc w:val="both"/>
        <w:rPr>
          <w:lang w:val="en-GB"/>
        </w:rPr>
      </w:pPr>
      <w:r w:rsidRPr="004A206C">
        <w:rPr>
          <w:rFonts w:cs="Arial"/>
          <w:rtl/>
          <w:lang w:val="en-GB"/>
        </w:rPr>
        <w:t>أ) قد يحتاج المواطنون الأردنيون إلى قبول عروض العمل التي لم يتم قبولها منذ سبعينيات القرن الماضي ، وهذه الحقيقة لها تأثير خطير على مستويات المعيشة والمرتبطة بمستوى العمال المهاجرين في البلد</w:t>
      </w:r>
    </w:p>
    <w:p w:rsidR="004A206C" w:rsidRPr="004A206C" w:rsidRDefault="004A206C" w:rsidP="004A206C">
      <w:pPr>
        <w:bidi/>
        <w:ind w:left="360"/>
        <w:jc w:val="both"/>
        <w:rPr>
          <w:lang w:val="en-GB"/>
        </w:rPr>
      </w:pPr>
      <w:r w:rsidRPr="004A206C">
        <w:rPr>
          <w:rFonts w:cs="Arial"/>
          <w:rtl/>
          <w:lang w:val="en-GB"/>
        </w:rPr>
        <w:t>ب) لا توجد عروض عمل لجميع المسجلين للوظائف في أ</w:t>
      </w:r>
      <w:r>
        <w:rPr>
          <w:rFonts w:cs="Arial" w:hint="cs"/>
          <w:rtl/>
          <w:lang w:val="en-GB"/>
        </w:rPr>
        <w:t>لأ</w:t>
      </w:r>
      <w:r w:rsidRPr="004A206C">
        <w:rPr>
          <w:rFonts w:cs="Arial"/>
          <w:rtl/>
          <w:lang w:val="en-GB"/>
        </w:rPr>
        <w:t xml:space="preserve">نظمة </w:t>
      </w:r>
      <w:r>
        <w:rPr>
          <w:rFonts w:cs="Arial" w:hint="cs"/>
          <w:rtl/>
          <w:lang w:val="en-GB"/>
        </w:rPr>
        <w:t>ال</w:t>
      </w:r>
      <w:r w:rsidRPr="004A206C">
        <w:rPr>
          <w:rFonts w:cs="Arial"/>
          <w:rtl/>
          <w:lang w:val="en-GB"/>
        </w:rPr>
        <w:t>مختلفة (وزارة العمل أو</w:t>
      </w:r>
      <w:r w:rsidRPr="004A206C">
        <w:rPr>
          <w:lang w:val="en-GB"/>
        </w:rPr>
        <w:t xml:space="preserve"> </w:t>
      </w:r>
      <w:r>
        <w:rPr>
          <w:rFonts w:hint="cs"/>
          <w:rtl/>
          <w:lang w:val="en-GB"/>
        </w:rPr>
        <w:t>صندوق المعونة الوطنية</w:t>
      </w:r>
      <w:r w:rsidRPr="004A206C">
        <w:rPr>
          <w:lang w:val="en-GB"/>
        </w:rPr>
        <w:t xml:space="preserve"> </w:t>
      </w:r>
      <w:r w:rsidRPr="004A206C">
        <w:rPr>
          <w:rFonts w:cs="Arial"/>
          <w:rtl/>
          <w:lang w:val="en-GB"/>
        </w:rPr>
        <w:t>أو ديوان الخدمة المدنية) لذلك يجب مناقشة مسألة إيجاد فرص عمل بديلة</w:t>
      </w:r>
    </w:p>
    <w:p w:rsidR="004A206C" w:rsidRPr="004A206C" w:rsidRDefault="004A206C" w:rsidP="004A206C">
      <w:pPr>
        <w:bidi/>
        <w:ind w:left="360"/>
        <w:jc w:val="both"/>
        <w:rPr>
          <w:lang w:val="en-GB"/>
        </w:rPr>
      </w:pPr>
      <w:r w:rsidRPr="004A206C">
        <w:rPr>
          <w:rFonts w:cs="Arial"/>
          <w:rtl/>
          <w:lang w:val="en-GB"/>
        </w:rPr>
        <w:t xml:space="preserve">ج) يجب معالجة الإطار المؤسسي المجزأ </w:t>
      </w:r>
      <w:r>
        <w:rPr>
          <w:rFonts w:cs="Arial" w:hint="cs"/>
          <w:rtl/>
          <w:lang w:val="en-GB"/>
        </w:rPr>
        <w:t>المعني بتبادل</w:t>
      </w:r>
      <w:r w:rsidRPr="004A206C">
        <w:rPr>
          <w:rFonts w:cs="Arial"/>
          <w:rtl/>
          <w:lang w:val="en-GB"/>
        </w:rPr>
        <w:t xml:space="preserve"> العمالة</w:t>
      </w:r>
      <w:r>
        <w:rPr>
          <w:lang w:val="en-GB"/>
        </w:rPr>
        <w:t xml:space="preserve"> </w:t>
      </w:r>
      <w:r>
        <w:rPr>
          <w:rFonts w:hint="cs"/>
          <w:rtl/>
          <w:lang w:val="en-GB"/>
        </w:rPr>
        <w:t>( صندوق المعونة الوطنية</w:t>
      </w:r>
      <w:r w:rsidRPr="004A206C">
        <w:rPr>
          <w:lang w:val="en-GB"/>
        </w:rPr>
        <w:t xml:space="preserve"> </w:t>
      </w:r>
      <w:r>
        <w:rPr>
          <w:rFonts w:cs="Arial"/>
          <w:rtl/>
          <w:lang w:val="en-GB"/>
        </w:rPr>
        <w:t>ووزارة العمل وغيرهم من ال</w:t>
      </w:r>
      <w:r>
        <w:rPr>
          <w:rFonts w:cs="Arial" w:hint="cs"/>
          <w:rtl/>
          <w:lang w:val="en-GB"/>
        </w:rPr>
        <w:t>جهات المعنية)</w:t>
      </w:r>
    </w:p>
    <w:p w:rsidR="004A206C" w:rsidRPr="004A206C" w:rsidRDefault="004A206C" w:rsidP="004A206C">
      <w:pPr>
        <w:bidi/>
        <w:ind w:left="360"/>
        <w:jc w:val="both"/>
        <w:rPr>
          <w:lang w:val="en-GB"/>
        </w:rPr>
      </w:pPr>
      <w:r w:rsidRPr="004A206C">
        <w:rPr>
          <w:rFonts w:cs="Arial"/>
          <w:rtl/>
          <w:lang w:val="en-GB"/>
        </w:rPr>
        <w:t xml:space="preserve">د) يلزم اعتماد </w:t>
      </w:r>
      <w:r>
        <w:rPr>
          <w:rFonts w:cs="Arial" w:hint="cs"/>
          <w:rtl/>
          <w:lang w:val="en-GB"/>
        </w:rPr>
        <w:t>والموافقة</w:t>
      </w:r>
      <w:r w:rsidRPr="004A206C">
        <w:rPr>
          <w:rFonts w:cs="Arial"/>
          <w:rtl/>
          <w:lang w:val="en-GB"/>
        </w:rPr>
        <w:t xml:space="preserve"> </w:t>
      </w:r>
      <w:r>
        <w:rPr>
          <w:rFonts w:cs="Arial" w:hint="cs"/>
          <w:rtl/>
          <w:lang w:val="en-GB"/>
        </w:rPr>
        <w:t xml:space="preserve"> على </w:t>
      </w:r>
      <w:r w:rsidRPr="004A206C">
        <w:rPr>
          <w:rFonts w:cs="Arial"/>
          <w:rtl/>
          <w:lang w:val="en-GB"/>
        </w:rPr>
        <w:t xml:space="preserve">دليل شامل لتفعيل سوق العمل والمطابقة الوظيفية (انظر التقارير الواردة في النشاط 1.4.1.) من قبل جميع </w:t>
      </w:r>
      <w:r>
        <w:rPr>
          <w:rFonts w:cs="Arial" w:hint="cs"/>
          <w:rtl/>
          <w:lang w:val="en-GB"/>
        </w:rPr>
        <w:t>الجهات المعنية</w:t>
      </w:r>
      <w:r w:rsidRPr="004A206C">
        <w:rPr>
          <w:lang w:val="en-GB"/>
        </w:rPr>
        <w:t>.</w:t>
      </w:r>
    </w:p>
    <w:p w:rsidR="001C14A4" w:rsidRDefault="004A206C" w:rsidP="001C14A4">
      <w:pPr>
        <w:bidi/>
        <w:ind w:left="360"/>
        <w:jc w:val="both"/>
        <w:rPr>
          <w:rFonts w:cs="Arial"/>
          <w:rtl/>
          <w:lang w:val="en-GB"/>
        </w:rPr>
      </w:pPr>
      <w:r w:rsidRPr="004A206C">
        <w:rPr>
          <w:rFonts w:cs="Arial"/>
          <w:rtl/>
          <w:lang w:val="en-GB"/>
        </w:rPr>
        <w:t xml:space="preserve">هـ) يلزم أيضًا تطوير كتالوج شامل لقياس سوق العمل النشط ونشره في المكاتب الفرعية </w:t>
      </w:r>
      <w:r w:rsidR="001C14A4">
        <w:rPr>
          <w:rFonts w:cs="Arial" w:hint="cs"/>
          <w:rtl/>
          <w:lang w:val="en-GB"/>
        </w:rPr>
        <w:t>لصندوق المعونة الوطنية</w:t>
      </w:r>
      <w:r w:rsidRPr="004A206C">
        <w:rPr>
          <w:rFonts w:cs="Arial"/>
          <w:rtl/>
          <w:lang w:val="en-GB"/>
        </w:rPr>
        <w:t xml:space="preserve"> ووزارة العمل </w:t>
      </w:r>
    </w:p>
    <w:p w:rsidR="001C14A4" w:rsidRDefault="001C14A4" w:rsidP="001C14A4">
      <w:pPr>
        <w:bidi/>
        <w:ind w:left="360"/>
        <w:jc w:val="both"/>
        <w:rPr>
          <w:rFonts w:cs="Arial"/>
          <w:rtl/>
          <w:lang w:val="en-GB"/>
        </w:rPr>
      </w:pPr>
      <w:r w:rsidRPr="001C14A4">
        <w:rPr>
          <w:rFonts w:cs="Arial"/>
          <w:rtl/>
          <w:lang w:val="en-GB"/>
        </w:rPr>
        <w:t xml:space="preserve">تتناول هذه الورقة </w:t>
      </w:r>
      <w:r>
        <w:rPr>
          <w:rFonts w:cs="Arial" w:hint="cs"/>
          <w:rtl/>
          <w:lang w:val="en-GB"/>
        </w:rPr>
        <w:t>بشكل أساسي</w:t>
      </w:r>
      <w:r w:rsidRPr="001C14A4">
        <w:rPr>
          <w:rFonts w:cs="Arial"/>
          <w:rtl/>
          <w:lang w:val="en-GB"/>
        </w:rPr>
        <w:t xml:space="preserve"> التحدي الأخير.</w:t>
      </w:r>
    </w:p>
    <w:p w:rsidR="003802EB" w:rsidRPr="003802EB" w:rsidRDefault="003802EB" w:rsidP="001C14A4">
      <w:pPr>
        <w:ind w:left="360"/>
        <w:jc w:val="both"/>
        <w:rPr>
          <w:lang w:val="en-GB"/>
        </w:rPr>
      </w:pPr>
    </w:p>
    <w:p w:rsidR="008C16A9" w:rsidRDefault="001C14A4" w:rsidP="001C14A4">
      <w:pPr>
        <w:pStyle w:val="Heading2"/>
        <w:bidi/>
        <w:rPr>
          <w:lang w:val="en-GB"/>
        </w:rPr>
      </w:pPr>
      <w:bookmarkStart w:id="4" w:name="_Toc19537823"/>
      <w:r>
        <w:rPr>
          <w:rFonts w:hint="cs"/>
          <w:rtl/>
          <w:lang w:val="en-GB"/>
        </w:rPr>
        <w:t>تحليل التكلفة والعائد</w:t>
      </w:r>
      <w:bookmarkEnd w:id="4"/>
    </w:p>
    <w:p w:rsidR="00B00AC9" w:rsidRDefault="00B00AC9" w:rsidP="00B00AC9">
      <w:pPr>
        <w:rPr>
          <w:lang w:val="en-GB"/>
        </w:rPr>
      </w:pPr>
    </w:p>
    <w:p w:rsidR="007C7C76" w:rsidRPr="007C7C76" w:rsidRDefault="007C7C76" w:rsidP="007C7C76">
      <w:pPr>
        <w:bidi/>
        <w:jc w:val="both"/>
        <w:rPr>
          <w:lang w:val="en-GB"/>
        </w:rPr>
      </w:pPr>
      <w:r w:rsidRPr="007C7C76">
        <w:rPr>
          <w:rFonts w:cs="Arial"/>
          <w:rtl/>
          <w:lang w:val="en-GB"/>
        </w:rPr>
        <w:t xml:space="preserve">مع الموارد المحدودة والخيارات </w:t>
      </w:r>
      <w:r>
        <w:rPr>
          <w:rFonts w:cs="Arial" w:hint="cs"/>
          <w:rtl/>
          <w:lang w:val="en-GB"/>
        </w:rPr>
        <w:t>ال</w:t>
      </w:r>
      <w:r w:rsidRPr="007C7C76">
        <w:rPr>
          <w:rFonts w:cs="Arial"/>
          <w:rtl/>
          <w:lang w:val="en-GB"/>
        </w:rPr>
        <w:t xml:space="preserve">محدودة أيضا. تنطبق هذه القاعدة على كل دولة ، لكن لها أهمية أساسية في الأردن حيث لا يتمكن سوق العمل من توفير وظائف جديدة كافية ونوعية الوظائف الشاغرة ضعيفة ولكن مؤسسات </w:t>
      </w:r>
      <w:r>
        <w:rPr>
          <w:rFonts w:cs="Arial" w:hint="cs"/>
          <w:rtl/>
          <w:lang w:val="en-GB"/>
        </w:rPr>
        <w:t>ال</w:t>
      </w:r>
      <w:r w:rsidRPr="007C7C76">
        <w:rPr>
          <w:rFonts w:cs="Arial"/>
          <w:rtl/>
          <w:lang w:val="en-GB"/>
        </w:rPr>
        <w:t xml:space="preserve">تبادل </w:t>
      </w:r>
      <w:r>
        <w:rPr>
          <w:rFonts w:cs="Arial" w:hint="cs"/>
          <w:rtl/>
          <w:lang w:val="en-GB"/>
        </w:rPr>
        <w:t xml:space="preserve">في </w:t>
      </w:r>
      <w:r w:rsidRPr="007C7C76">
        <w:rPr>
          <w:rFonts w:cs="Arial"/>
          <w:rtl/>
          <w:lang w:val="en-GB"/>
        </w:rPr>
        <w:t xml:space="preserve">سوق العمل مقسمة إلى حد كبير. هناك العديد من المؤسسات التي لا تتمتع </w:t>
      </w:r>
      <w:r>
        <w:rPr>
          <w:rFonts w:cs="Arial" w:hint="cs"/>
          <w:rtl/>
          <w:lang w:val="en-GB"/>
        </w:rPr>
        <w:t xml:space="preserve">بخدمات </w:t>
      </w:r>
      <w:r w:rsidRPr="007C7C76">
        <w:rPr>
          <w:rFonts w:cs="Arial"/>
          <w:rtl/>
          <w:lang w:val="en-GB"/>
        </w:rPr>
        <w:t xml:space="preserve"> سوق العمل ، و</w:t>
      </w:r>
      <w:r>
        <w:rPr>
          <w:rFonts w:cs="Arial" w:hint="cs"/>
          <w:rtl/>
          <w:lang w:val="en-GB"/>
        </w:rPr>
        <w:t xml:space="preserve">لا يوجد لديها </w:t>
      </w:r>
      <w:r w:rsidRPr="007C7C76">
        <w:rPr>
          <w:rFonts w:cs="Arial"/>
          <w:rtl/>
          <w:lang w:val="en-GB"/>
        </w:rPr>
        <w:t>مسارات واضحة للباحثين عن عمل بالإضافة إلى الدعم الواضح لاحتياجات أصحاب العمل</w:t>
      </w:r>
      <w:r w:rsidRPr="007C7C76">
        <w:rPr>
          <w:lang w:val="en-GB"/>
        </w:rPr>
        <w:t>.</w:t>
      </w:r>
    </w:p>
    <w:p w:rsidR="007C7C76" w:rsidRPr="007C7C76" w:rsidRDefault="007C7C76" w:rsidP="007C7C76">
      <w:pPr>
        <w:bidi/>
        <w:jc w:val="both"/>
        <w:rPr>
          <w:lang w:val="en-GB"/>
        </w:rPr>
      </w:pPr>
      <w:r>
        <w:rPr>
          <w:rFonts w:cs="Arial"/>
          <w:rtl/>
          <w:lang w:val="en-GB"/>
        </w:rPr>
        <w:t>تحليل التكلفة والفائدة ه</w:t>
      </w:r>
      <w:r>
        <w:rPr>
          <w:rFonts w:cs="Arial" w:hint="cs"/>
          <w:rtl/>
          <w:lang w:val="en-GB"/>
        </w:rPr>
        <w:t>ي</w:t>
      </w:r>
      <w:r w:rsidRPr="007C7C76">
        <w:rPr>
          <w:rFonts w:cs="Arial"/>
          <w:rtl/>
          <w:lang w:val="en-GB"/>
        </w:rPr>
        <w:t xml:space="preserve"> عملية تستخدمها الشركات لتحليل القرارات. يلخص العمل أو المحلل فوائد الموقف أو الإجراء ثم يطرح التكاليف المرتبطة باتخاذ هذا الإجراء. فيما يتعلق بتدخلات سوق العمل ، يتعين على مؤسسات الدولة والدولة اتخاذ خيارات واضحة بين خدمات سوق العمل المختلفة والتدابير الفعالة. مثلا التدريب الإضافي هو أكثر فائدة لتفعيل المواطن الخامل </w:t>
      </w:r>
      <w:r>
        <w:rPr>
          <w:rFonts w:cs="Arial" w:hint="cs"/>
          <w:rtl/>
          <w:lang w:val="en-GB"/>
        </w:rPr>
        <w:t>ال</w:t>
      </w:r>
      <w:r w:rsidRPr="007C7C76">
        <w:rPr>
          <w:rFonts w:cs="Arial"/>
          <w:rtl/>
          <w:lang w:val="en-GB"/>
        </w:rPr>
        <w:t>نشط في السن أو أن إعانة الأجور تعمل بشكل أفضل؟ لا نعرف سوى الإجابات عن هذه الأسئلة إذا كانت هناك متابعة مفصلة لخدمات وتدابير سوق العمل ، وبالتالي يتم حساب تكلفة التنشيط مقابل الفوائد</w:t>
      </w:r>
      <w:r w:rsidRPr="007C7C76">
        <w:rPr>
          <w:lang w:val="en-GB"/>
        </w:rPr>
        <w:t>.</w:t>
      </w:r>
    </w:p>
    <w:p w:rsidR="007C7C76" w:rsidRDefault="007C7C76" w:rsidP="007C7C76">
      <w:pPr>
        <w:bidi/>
        <w:jc w:val="both"/>
        <w:rPr>
          <w:rFonts w:cs="Arial"/>
          <w:rtl/>
          <w:lang w:val="en-GB"/>
        </w:rPr>
      </w:pPr>
      <w:r w:rsidRPr="007C7C76">
        <w:rPr>
          <w:rFonts w:cs="Arial"/>
          <w:rtl/>
          <w:lang w:val="en-GB"/>
        </w:rPr>
        <w:t xml:space="preserve">ماذا يعني ذلك في الممارسة اليومية؟ هذا يعني أن كل عمل حكومي له ثمن. وبالتالي ، لا يكون الأمر واضحًا دائمًا ، حيث يتقاضى الموظف راتباً شهريًا على أي حال أو </w:t>
      </w:r>
      <w:r>
        <w:rPr>
          <w:rFonts w:cs="Arial" w:hint="cs"/>
          <w:rtl/>
          <w:lang w:val="en-GB"/>
        </w:rPr>
        <w:t>الحاجة إلى</w:t>
      </w:r>
      <w:r w:rsidRPr="007C7C76">
        <w:rPr>
          <w:rFonts w:cs="Arial"/>
          <w:rtl/>
          <w:lang w:val="en-GB"/>
        </w:rPr>
        <w:t xml:space="preserve"> سيارة مكتبية. ولكن على سبيل المثال التدريب في سوق العمل لديه عناصر مختلفة من التكلفة مثل ؛</w:t>
      </w:r>
    </w:p>
    <w:p w:rsidR="007C7C76" w:rsidRPr="007C7C76" w:rsidRDefault="007C7C76" w:rsidP="007C7C76">
      <w:pPr>
        <w:bidi/>
        <w:ind w:left="414"/>
        <w:jc w:val="both"/>
        <w:rPr>
          <w:bCs/>
          <w:lang w:val="en-GB"/>
        </w:rPr>
      </w:pPr>
      <w:r w:rsidRPr="007C7C76">
        <w:rPr>
          <w:rFonts w:cs="Arial"/>
          <w:bCs/>
          <w:rtl/>
          <w:lang w:val="en-GB"/>
        </w:rPr>
        <w:t>تكلفة التدخلات</w:t>
      </w:r>
    </w:p>
    <w:p w:rsidR="007C7C76" w:rsidRPr="007C7C76" w:rsidRDefault="007C7C76" w:rsidP="007C7C76">
      <w:pPr>
        <w:pStyle w:val="ListParagraph"/>
        <w:numPr>
          <w:ilvl w:val="1"/>
          <w:numId w:val="2"/>
        </w:numPr>
        <w:bidi/>
        <w:jc w:val="both"/>
        <w:rPr>
          <w:lang w:val="en-GB"/>
        </w:rPr>
      </w:pPr>
      <w:r w:rsidRPr="007C7C76">
        <w:rPr>
          <w:rFonts w:cs="Arial"/>
          <w:rtl/>
          <w:lang w:val="en-GB"/>
        </w:rPr>
        <w:t xml:space="preserve">أولاً وقبل </w:t>
      </w:r>
      <w:r>
        <w:rPr>
          <w:rFonts w:cs="Arial" w:hint="cs"/>
          <w:rtl/>
          <w:lang w:val="en-GB"/>
        </w:rPr>
        <w:t>ال</w:t>
      </w:r>
      <w:r w:rsidRPr="007C7C76">
        <w:rPr>
          <w:rFonts w:cs="Arial"/>
          <w:rtl/>
          <w:lang w:val="en-GB"/>
        </w:rPr>
        <w:t xml:space="preserve">كل </w:t>
      </w:r>
      <w:r>
        <w:rPr>
          <w:rFonts w:cs="Arial" w:hint="cs"/>
          <w:rtl/>
          <w:lang w:val="en-GB"/>
        </w:rPr>
        <w:t xml:space="preserve">- </w:t>
      </w:r>
      <w:r w:rsidRPr="007C7C76">
        <w:rPr>
          <w:rFonts w:cs="Arial"/>
          <w:rtl/>
          <w:lang w:val="en-GB"/>
        </w:rPr>
        <w:t>تكاليف التدريب. رسوم التدريب</w:t>
      </w:r>
    </w:p>
    <w:p w:rsidR="007C7C76" w:rsidRPr="007C7C76" w:rsidRDefault="007C7C76" w:rsidP="007C7C76">
      <w:pPr>
        <w:pStyle w:val="ListParagraph"/>
        <w:numPr>
          <w:ilvl w:val="1"/>
          <w:numId w:val="2"/>
        </w:numPr>
        <w:bidi/>
        <w:jc w:val="both"/>
        <w:rPr>
          <w:lang w:val="en-GB"/>
        </w:rPr>
      </w:pPr>
      <w:r w:rsidRPr="007C7C76">
        <w:rPr>
          <w:rFonts w:cs="Arial"/>
          <w:rtl/>
          <w:lang w:val="en-GB"/>
        </w:rPr>
        <w:t>ولكن أيضًا تكاليف التنقل للباحثين عن عمل ، على سبيل المثال تذاكر الحافلة،</w:t>
      </w:r>
    </w:p>
    <w:p w:rsidR="007C7C76" w:rsidRPr="007C7C76" w:rsidRDefault="007C7C76" w:rsidP="007C7C76">
      <w:pPr>
        <w:pStyle w:val="ListParagraph"/>
        <w:numPr>
          <w:ilvl w:val="1"/>
          <w:numId w:val="2"/>
        </w:numPr>
        <w:bidi/>
        <w:jc w:val="both"/>
        <w:rPr>
          <w:lang w:val="en-GB"/>
        </w:rPr>
      </w:pPr>
      <w:r>
        <w:rPr>
          <w:rFonts w:cs="Arial" w:hint="cs"/>
          <w:rtl/>
          <w:lang w:val="en-GB"/>
        </w:rPr>
        <w:t>دعم يومي</w:t>
      </w:r>
      <w:r w:rsidRPr="007C7C76">
        <w:rPr>
          <w:rFonts w:cs="Arial"/>
          <w:rtl/>
          <w:lang w:val="en-GB"/>
        </w:rPr>
        <w:t xml:space="preserve"> قد تدفعه الحكومة</w:t>
      </w:r>
    </w:p>
    <w:p w:rsidR="007C7C76" w:rsidRPr="007C7C76" w:rsidRDefault="007C7C76" w:rsidP="007C7C76">
      <w:pPr>
        <w:pStyle w:val="ListParagraph"/>
        <w:numPr>
          <w:ilvl w:val="1"/>
          <w:numId w:val="2"/>
        </w:numPr>
        <w:bidi/>
        <w:jc w:val="both"/>
        <w:rPr>
          <w:rFonts w:cs="Arial"/>
          <w:rtl/>
          <w:lang w:val="en-GB"/>
        </w:rPr>
      </w:pPr>
      <w:r w:rsidRPr="007C7C76">
        <w:rPr>
          <w:rFonts w:cs="Arial"/>
          <w:rtl/>
          <w:lang w:val="en-GB"/>
        </w:rPr>
        <w:lastRenderedPageBreak/>
        <w:t xml:space="preserve">الدخل المفقود </w:t>
      </w:r>
      <w:r>
        <w:rPr>
          <w:rFonts w:cs="Arial" w:hint="cs"/>
          <w:rtl/>
          <w:lang w:val="en-GB"/>
        </w:rPr>
        <w:t>للذي لا يوجد لديه عمل</w:t>
      </w:r>
      <w:r w:rsidRPr="007C7C76">
        <w:rPr>
          <w:rFonts w:cs="Arial"/>
          <w:rtl/>
          <w:lang w:val="en-GB"/>
        </w:rPr>
        <w:t>- الدخل المفقود منخفض أو يمكن أن يكون صفراً في حالة عدم توفر وظائف أو أن يعمل الفرد بأقل أجر</w:t>
      </w:r>
    </w:p>
    <w:p w:rsidR="00DF45E7" w:rsidRDefault="00D13A5A" w:rsidP="00D13A5A">
      <w:pPr>
        <w:bidi/>
        <w:jc w:val="both"/>
        <w:rPr>
          <w:bCs/>
          <w:rtl/>
          <w:lang w:val="en-GB"/>
        </w:rPr>
      </w:pPr>
      <w:r w:rsidRPr="00D13A5A">
        <w:rPr>
          <w:rFonts w:hint="cs"/>
          <w:bCs/>
          <w:rtl/>
          <w:lang w:val="en-GB"/>
        </w:rPr>
        <w:t>فائدة التدخلات</w:t>
      </w:r>
      <w:r w:rsidR="00DF45E7" w:rsidRPr="00D13A5A">
        <w:rPr>
          <w:bCs/>
          <w:lang w:val="en-GB"/>
        </w:rPr>
        <w:t xml:space="preserve"> </w:t>
      </w:r>
    </w:p>
    <w:p w:rsidR="00482C09" w:rsidRPr="00482C09" w:rsidRDefault="00482C09" w:rsidP="00482C09">
      <w:pPr>
        <w:pStyle w:val="ListParagraph"/>
        <w:numPr>
          <w:ilvl w:val="0"/>
          <w:numId w:val="8"/>
        </w:numPr>
        <w:bidi/>
        <w:rPr>
          <w:b/>
          <w:lang w:val="en-GB"/>
        </w:rPr>
      </w:pPr>
      <w:r w:rsidRPr="00482C09">
        <w:rPr>
          <w:rFonts w:cs="Arial"/>
          <w:b/>
          <w:rtl/>
          <w:lang w:val="en-GB"/>
        </w:rPr>
        <w:t>النتيجة الحقيقية للتدخل في سوق العمل هو إذا كان الفرد قادرًا على العثور على وظيفة و</w:t>
      </w:r>
      <w:r w:rsidRPr="00482C09">
        <w:rPr>
          <w:rFonts w:cs="Arial" w:hint="cs"/>
          <w:b/>
          <w:rtl/>
          <w:lang w:val="en-GB"/>
        </w:rPr>
        <w:t>ك</w:t>
      </w:r>
      <w:r w:rsidRPr="00482C09">
        <w:rPr>
          <w:rFonts w:cs="Arial"/>
          <w:b/>
          <w:rtl/>
          <w:lang w:val="en-GB"/>
        </w:rPr>
        <w:t>انت هذه الوظيفة في مستوى أجور أعلى مما كان عليه من قبل</w:t>
      </w:r>
    </w:p>
    <w:p w:rsidR="00482C09" w:rsidRPr="00482C09" w:rsidRDefault="00482C09" w:rsidP="00482C09">
      <w:pPr>
        <w:pStyle w:val="ListParagraph"/>
        <w:numPr>
          <w:ilvl w:val="0"/>
          <w:numId w:val="8"/>
        </w:numPr>
        <w:bidi/>
        <w:rPr>
          <w:b/>
          <w:lang w:val="en-GB"/>
        </w:rPr>
      </w:pPr>
      <w:r w:rsidRPr="00482C09">
        <w:rPr>
          <w:rFonts w:cs="Arial"/>
          <w:b/>
          <w:rtl/>
          <w:lang w:val="en-GB"/>
        </w:rPr>
        <w:t>من جانب أصحاب العمل ، تكون الفائدة إذا تمت تعبئة القدرات بنسبة 100٪ في مصنع أو في متجر ، لذلك لا يحتاجون إلى إلغاء الشحنات بسبب نقص الموظفين.</w:t>
      </w:r>
    </w:p>
    <w:p w:rsidR="00482C09" w:rsidRPr="00482C09" w:rsidRDefault="00482C09" w:rsidP="00482C09">
      <w:pPr>
        <w:pStyle w:val="ListParagraph"/>
        <w:numPr>
          <w:ilvl w:val="0"/>
          <w:numId w:val="8"/>
        </w:numPr>
        <w:bidi/>
        <w:rPr>
          <w:b/>
          <w:lang w:val="en-GB"/>
        </w:rPr>
      </w:pPr>
      <w:r w:rsidRPr="00482C09">
        <w:rPr>
          <w:rFonts w:cs="Arial"/>
          <w:b/>
          <w:rtl/>
          <w:lang w:val="en-GB"/>
        </w:rPr>
        <w:t>بالطبع هناك فوائد شخصية ومجتمعية واجتماعية أخرى للتدخل في سوق العمل مثل القوى العاملة الأكثر تعليماً أو مجتمع عمل أفضل وما إلى ذلك.</w:t>
      </w:r>
    </w:p>
    <w:p w:rsidR="00115404" w:rsidRDefault="00115404" w:rsidP="00115404">
      <w:pPr>
        <w:pStyle w:val="ListParagraph"/>
        <w:jc w:val="both"/>
        <w:rPr>
          <w:rtl/>
          <w:lang w:val="en-GB"/>
        </w:rPr>
      </w:pPr>
    </w:p>
    <w:p w:rsidR="00482C09" w:rsidRDefault="00482C09" w:rsidP="00482C09">
      <w:pPr>
        <w:pStyle w:val="ListParagraph"/>
        <w:bidi/>
        <w:jc w:val="both"/>
        <w:rPr>
          <w:lang w:val="en-GB"/>
        </w:rPr>
      </w:pPr>
      <w:r w:rsidRPr="00482C09">
        <w:rPr>
          <w:rFonts w:cs="Arial"/>
          <w:rtl/>
          <w:lang w:val="en-GB"/>
        </w:rPr>
        <w:t xml:space="preserve">من وجهة نظر خدمة </w:t>
      </w:r>
      <w:r>
        <w:rPr>
          <w:rFonts w:cs="Arial" w:hint="cs"/>
          <w:rtl/>
          <w:lang w:val="en-GB"/>
        </w:rPr>
        <w:t>التشغيل</w:t>
      </w:r>
      <w:r w:rsidRPr="00482C09">
        <w:rPr>
          <w:rFonts w:cs="Arial"/>
          <w:rtl/>
          <w:lang w:val="en-GB"/>
        </w:rPr>
        <w:t xml:space="preserve"> العامة ، فهذا يعني أننا نرسل الأشخاص نحو </w:t>
      </w:r>
      <w:r>
        <w:rPr>
          <w:rFonts w:cs="Arial" w:hint="cs"/>
          <w:rtl/>
          <w:lang w:val="en-GB"/>
        </w:rPr>
        <w:t>تدابير</w:t>
      </w:r>
      <w:r w:rsidRPr="00482C09">
        <w:rPr>
          <w:rFonts w:cs="Arial"/>
          <w:rtl/>
          <w:lang w:val="en-GB"/>
        </w:rPr>
        <w:t xml:space="preserve"> سوق العمل النشط</w:t>
      </w:r>
      <w:r>
        <w:rPr>
          <w:rFonts w:cs="Arial" w:hint="cs"/>
          <w:rtl/>
          <w:lang w:val="en-GB"/>
        </w:rPr>
        <w:t>ة</w:t>
      </w:r>
      <w:r w:rsidRPr="00482C09">
        <w:rPr>
          <w:rFonts w:cs="Arial"/>
          <w:rtl/>
          <w:lang w:val="en-GB"/>
        </w:rPr>
        <w:t xml:space="preserve"> أو الخدمات فقط إذا كانت الوظائف المناسبة غير متوفرة في السوق يمكننا أن نتوقع أنه بناءً على التدخل ، سيجد العميل عملاً أو</w:t>
      </w:r>
      <w:r>
        <w:rPr>
          <w:rFonts w:cs="Arial" w:hint="cs"/>
          <w:rtl/>
          <w:lang w:val="en-GB"/>
        </w:rPr>
        <w:t xml:space="preserve"> يبدأ في</w:t>
      </w:r>
      <w:r w:rsidRPr="00482C09">
        <w:rPr>
          <w:rFonts w:cs="Arial"/>
          <w:rtl/>
          <w:lang w:val="en-GB"/>
        </w:rPr>
        <w:t xml:space="preserve"> العمل الحر</w:t>
      </w:r>
      <w:r w:rsidRPr="00482C09">
        <w:rPr>
          <w:lang w:val="en-GB"/>
        </w:rPr>
        <w:t>.</w:t>
      </w:r>
    </w:p>
    <w:p w:rsidR="00115404" w:rsidRDefault="00115404" w:rsidP="00482C09">
      <w:pPr>
        <w:pStyle w:val="ListParagraph"/>
        <w:ind w:left="0"/>
        <w:jc w:val="both"/>
        <w:rPr>
          <w:lang w:val="en-GB"/>
        </w:rPr>
      </w:pPr>
    </w:p>
    <w:p w:rsidR="00CD71FA" w:rsidRDefault="00482C09" w:rsidP="00482C09">
      <w:pPr>
        <w:pStyle w:val="Heading2"/>
        <w:bidi/>
        <w:rPr>
          <w:lang w:val="en-GB"/>
        </w:rPr>
      </w:pPr>
      <w:bookmarkStart w:id="5" w:name="_Toc19537824"/>
      <w:r>
        <w:rPr>
          <w:rFonts w:hint="cs"/>
          <w:rtl/>
          <w:lang w:val="en-GB"/>
        </w:rPr>
        <w:t>خدمات سوق العمل</w:t>
      </w:r>
      <w:bookmarkEnd w:id="5"/>
    </w:p>
    <w:p w:rsidR="00627C98" w:rsidRDefault="00482C09" w:rsidP="00482C09">
      <w:pPr>
        <w:bidi/>
        <w:jc w:val="both"/>
        <w:rPr>
          <w:rtl/>
          <w:lang w:val="en-GB"/>
        </w:rPr>
      </w:pPr>
      <w:r w:rsidRPr="00482C09">
        <w:rPr>
          <w:rFonts w:cs="Arial"/>
          <w:rtl/>
          <w:lang w:val="en-GB"/>
        </w:rPr>
        <w:t>من خلال تدخلات سوق العمل نميز بين خدمة سوق العمل والتدابير الفعالة. تشير الخدمات إلى تدخلات سوق العمل حيث يكون النشاط الرئيسي للمشاركين متعلقًا بالبحث عن وظيفة وحيث لا تؤدي المشاركة عادةً إلى تغيير وضع سوق العمل (يوروستات ، 2018)</w:t>
      </w:r>
      <w:r w:rsidRPr="00482C09">
        <w:rPr>
          <w:lang w:val="en-GB"/>
        </w:rPr>
        <w:t>.</w:t>
      </w:r>
    </w:p>
    <w:p w:rsidR="00CD71FA" w:rsidRDefault="00482C09" w:rsidP="00482C09">
      <w:pPr>
        <w:pStyle w:val="Heading2"/>
        <w:bidi/>
        <w:rPr>
          <w:lang w:val="en-GB"/>
        </w:rPr>
      </w:pPr>
      <w:bookmarkStart w:id="6" w:name="_Toc19537825"/>
      <w:r>
        <w:rPr>
          <w:rFonts w:hint="cs"/>
          <w:rtl/>
          <w:lang w:val="en-GB"/>
        </w:rPr>
        <w:t>تدابير سوق العمل النشطة</w:t>
      </w:r>
      <w:bookmarkEnd w:id="6"/>
    </w:p>
    <w:p w:rsidR="00627C98" w:rsidRDefault="00627C98" w:rsidP="00627C98">
      <w:pPr>
        <w:rPr>
          <w:lang w:val="en-GB"/>
        </w:rPr>
      </w:pPr>
    </w:p>
    <w:p w:rsidR="00482C09" w:rsidRPr="00482C09" w:rsidRDefault="00482C09" w:rsidP="00482C09">
      <w:pPr>
        <w:bidi/>
        <w:jc w:val="both"/>
        <w:rPr>
          <w:lang w:val="en-GB"/>
        </w:rPr>
      </w:pPr>
      <w:r w:rsidRPr="00482C09">
        <w:rPr>
          <w:rFonts w:cs="Arial"/>
          <w:rtl/>
          <w:lang w:val="en-GB"/>
        </w:rPr>
        <w:t xml:space="preserve">تشير التدابير إلى تدخلات سوق العمل حيث يكون النشاط الرئيسي للمشاركين </w:t>
      </w:r>
      <w:r>
        <w:rPr>
          <w:rFonts w:cs="Arial" w:hint="cs"/>
          <w:rtl/>
          <w:lang w:val="en-GB"/>
        </w:rPr>
        <w:t>وليس فقط</w:t>
      </w:r>
      <w:r w:rsidRPr="00482C09">
        <w:rPr>
          <w:rFonts w:cs="Arial"/>
          <w:rtl/>
          <w:lang w:val="en-GB"/>
        </w:rPr>
        <w:t xml:space="preserve"> البحث عن وظيفة وحيث تؤدي المشاركة عادة إلى تغيير في وضع سوق العمل</w:t>
      </w:r>
      <w:r w:rsidRPr="00482C09">
        <w:rPr>
          <w:lang w:val="en-GB"/>
        </w:rPr>
        <w:t xml:space="preserve"> </w:t>
      </w:r>
      <w:r w:rsidRPr="00482C09">
        <w:rPr>
          <w:rFonts w:cs="Arial"/>
          <w:rtl/>
          <w:lang w:val="en-GB"/>
        </w:rPr>
        <w:t>، باختصار ، نتيجة</w:t>
      </w:r>
      <w:r w:rsidRPr="00482C09">
        <w:rPr>
          <w:lang w:val="en-GB"/>
        </w:rPr>
        <w:t xml:space="preserve"> </w:t>
      </w:r>
      <w:r>
        <w:rPr>
          <w:rFonts w:hint="cs"/>
          <w:rtl/>
          <w:lang w:val="en-GB"/>
        </w:rPr>
        <w:t>تدابير سوق العمل النشطة</w:t>
      </w:r>
      <w:r w:rsidRPr="00482C09">
        <w:rPr>
          <w:lang w:val="en-GB"/>
        </w:rPr>
        <w:t xml:space="preserve"> </w:t>
      </w:r>
      <w:r w:rsidRPr="00482C09">
        <w:rPr>
          <w:rFonts w:cs="Arial"/>
          <w:rtl/>
          <w:lang w:val="en-GB"/>
        </w:rPr>
        <w:t>هي أن العاطلين عن العمل يصبحون مستخدمين أو يصبحوا متدربين في شركة (مثل التدريب المهني)</w:t>
      </w:r>
      <w:r w:rsidRPr="00482C09">
        <w:rPr>
          <w:lang w:val="en-GB"/>
        </w:rPr>
        <w:t>.</w:t>
      </w:r>
    </w:p>
    <w:p w:rsidR="00482C09" w:rsidRDefault="00482C09" w:rsidP="00482C09">
      <w:pPr>
        <w:bidi/>
        <w:jc w:val="both"/>
        <w:rPr>
          <w:lang w:val="en-GB"/>
        </w:rPr>
      </w:pPr>
      <w:r w:rsidRPr="00482C09">
        <w:rPr>
          <w:rFonts w:cs="Arial"/>
          <w:rtl/>
          <w:lang w:val="en-GB"/>
        </w:rPr>
        <w:t>وتأتي الفئة الثالثة من التكاليف إلى جانب الحكومة من الدعم. يشير الدعم إلى التدخلات التي تقدم المساعدة المالية ، بشكل مباشر أو غير مباشر ، للأفراد لأسباب تتعلق بسوق العمل أو التي تعوض الأفراد عن الحرمان الذي تسببه ظروف سوق العمل</w:t>
      </w:r>
      <w:r w:rsidRPr="00482C09">
        <w:rPr>
          <w:lang w:val="en-GB"/>
        </w:rPr>
        <w:t>.</w:t>
      </w:r>
    </w:p>
    <w:p w:rsidR="00282E87" w:rsidRDefault="00282E87" w:rsidP="00282E87">
      <w:pPr>
        <w:bidi/>
        <w:jc w:val="both"/>
        <w:rPr>
          <w:rFonts w:cs="Arial"/>
          <w:rtl/>
          <w:lang w:val="en-GB"/>
        </w:rPr>
      </w:pPr>
      <w:r w:rsidRPr="00282E87">
        <w:rPr>
          <w:rFonts w:cs="Arial"/>
          <w:rtl/>
          <w:lang w:val="en-GB"/>
        </w:rPr>
        <w:t>يمكن تصنيف تدابير سوق العمل</w:t>
      </w:r>
      <w:r>
        <w:rPr>
          <w:rFonts w:cs="Arial" w:hint="cs"/>
          <w:rtl/>
          <w:lang w:val="en-GB"/>
        </w:rPr>
        <w:t xml:space="preserve"> النشطة</w:t>
      </w:r>
      <w:r w:rsidRPr="00282E87">
        <w:rPr>
          <w:rFonts w:cs="Arial"/>
          <w:rtl/>
          <w:lang w:val="en-GB"/>
        </w:rPr>
        <w:t xml:space="preserve"> </w:t>
      </w:r>
      <w:r>
        <w:rPr>
          <w:rFonts w:cs="Arial" w:hint="cs"/>
          <w:rtl/>
          <w:lang w:val="en-GB"/>
        </w:rPr>
        <w:t>حسب</w:t>
      </w:r>
      <w:r w:rsidRPr="00282E87">
        <w:rPr>
          <w:rFonts w:cs="Arial"/>
          <w:rtl/>
          <w:lang w:val="en-GB"/>
        </w:rPr>
        <w:t xml:space="preserve"> فئات </w:t>
      </w:r>
      <w:r>
        <w:rPr>
          <w:rFonts w:cs="Arial" w:hint="cs"/>
          <w:rtl/>
          <w:lang w:val="en-GB"/>
        </w:rPr>
        <w:t>ال</w:t>
      </w:r>
      <w:r w:rsidRPr="00282E87">
        <w:rPr>
          <w:rFonts w:cs="Arial"/>
          <w:rtl/>
          <w:lang w:val="en-GB"/>
        </w:rPr>
        <w:t>يوروستات (2018) على النحو التالي ؛</w:t>
      </w:r>
    </w:p>
    <w:p w:rsidR="0032331B" w:rsidRPr="00282E87" w:rsidRDefault="00282E87" w:rsidP="00282E87">
      <w:pPr>
        <w:bidi/>
        <w:jc w:val="both"/>
        <w:rPr>
          <w:bCs/>
          <w:u w:val="single"/>
          <w:lang w:val="en-GB"/>
        </w:rPr>
      </w:pPr>
      <w:r w:rsidRPr="00282E87">
        <w:rPr>
          <w:rFonts w:hint="cs"/>
          <w:bCs/>
          <w:u w:val="single"/>
          <w:rtl/>
          <w:lang w:val="en-GB"/>
        </w:rPr>
        <w:t>خدمات برامج سوق العمل</w:t>
      </w:r>
    </w:p>
    <w:p w:rsidR="0032331B" w:rsidRDefault="00282E87" w:rsidP="00282E87">
      <w:pPr>
        <w:bidi/>
        <w:jc w:val="both"/>
        <w:rPr>
          <w:lang w:val="en-GB"/>
        </w:rPr>
      </w:pPr>
      <w:r>
        <w:rPr>
          <w:rFonts w:hint="cs"/>
          <w:rtl/>
          <w:lang w:val="en-GB"/>
        </w:rPr>
        <w:t>خدمات سوق العمل</w:t>
      </w:r>
    </w:p>
    <w:p w:rsidR="0032331B" w:rsidRPr="00282E87" w:rsidRDefault="00282E87" w:rsidP="00282E87">
      <w:pPr>
        <w:bidi/>
        <w:jc w:val="both"/>
        <w:rPr>
          <w:bCs/>
          <w:u w:val="single"/>
          <w:lang w:val="en-GB"/>
        </w:rPr>
      </w:pPr>
      <w:r w:rsidRPr="00282E87">
        <w:rPr>
          <w:rFonts w:hint="cs"/>
          <w:bCs/>
          <w:u w:val="single"/>
          <w:rtl/>
          <w:lang w:val="en-GB"/>
        </w:rPr>
        <w:t>تدابير برامج سوق العمل</w:t>
      </w:r>
    </w:p>
    <w:p w:rsidR="0032331B" w:rsidRDefault="00282E87" w:rsidP="00282E87">
      <w:pPr>
        <w:bidi/>
        <w:jc w:val="both"/>
        <w:rPr>
          <w:lang w:val="en-GB"/>
        </w:rPr>
      </w:pPr>
      <w:r>
        <w:rPr>
          <w:rFonts w:hint="cs"/>
          <w:rtl/>
          <w:lang w:val="en-GB"/>
        </w:rPr>
        <w:t>التدريب</w:t>
      </w:r>
    </w:p>
    <w:p w:rsidR="0032331B" w:rsidRDefault="00282E87" w:rsidP="00282E87">
      <w:pPr>
        <w:bidi/>
        <w:jc w:val="both"/>
        <w:rPr>
          <w:lang w:val="en-GB"/>
        </w:rPr>
      </w:pPr>
      <w:r>
        <w:rPr>
          <w:rFonts w:hint="cs"/>
          <w:rtl/>
          <w:lang w:val="en-GB"/>
        </w:rPr>
        <w:t>حوافز التشغيل</w:t>
      </w:r>
    </w:p>
    <w:p w:rsidR="00282E87" w:rsidRDefault="00282E87" w:rsidP="00282E87">
      <w:pPr>
        <w:bidi/>
        <w:jc w:val="both"/>
        <w:rPr>
          <w:lang w:val="en-GB"/>
        </w:rPr>
      </w:pPr>
      <w:r>
        <w:rPr>
          <w:rFonts w:cs="Arial" w:hint="cs"/>
          <w:rtl/>
          <w:lang w:val="en-GB"/>
        </w:rPr>
        <w:t xml:space="preserve">التشغيل المحمي </w:t>
      </w:r>
      <w:r w:rsidRPr="00282E87">
        <w:rPr>
          <w:rFonts w:cs="Arial"/>
          <w:rtl/>
          <w:lang w:val="en-GB"/>
        </w:rPr>
        <w:t>والتأهيل</w:t>
      </w:r>
    </w:p>
    <w:p w:rsidR="0032331B" w:rsidRDefault="00282E87" w:rsidP="00282E87">
      <w:pPr>
        <w:bidi/>
        <w:jc w:val="both"/>
        <w:rPr>
          <w:lang w:val="en-GB"/>
        </w:rPr>
      </w:pPr>
      <w:r>
        <w:rPr>
          <w:rFonts w:hint="cs"/>
          <w:rtl/>
          <w:lang w:val="en-GB"/>
        </w:rPr>
        <w:t>أستحداث المباشر للوظائف</w:t>
      </w:r>
    </w:p>
    <w:p w:rsidR="0032331B" w:rsidRPr="0032331B" w:rsidRDefault="00282E87" w:rsidP="00282E87">
      <w:pPr>
        <w:bidi/>
        <w:jc w:val="both"/>
        <w:rPr>
          <w:lang w:val="en-GB"/>
        </w:rPr>
      </w:pPr>
      <w:r>
        <w:rPr>
          <w:rFonts w:hint="cs"/>
          <w:rtl/>
          <w:lang w:val="en-GB"/>
        </w:rPr>
        <w:t>حوافز بدء العمل</w:t>
      </w:r>
    </w:p>
    <w:p w:rsidR="0032331B" w:rsidRPr="00282E87" w:rsidRDefault="00282E87" w:rsidP="00282E87">
      <w:pPr>
        <w:bidi/>
        <w:jc w:val="both"/>
        <w:rPr>
          <w:bCs/>
          <w:u w:val="single"/>
          <w:lang w:val="en-GB"/>
        </w:rPr>
      </w:pPr>
      <w:r w:rsidRPr="00282E87">
        <w:rPr>
          <w:rFonts w:hint="cs"/>
          <w:bCs/>
          <w:u w:val="single"/>
          <w:rtl/>
          <w:lang w:val="en-GB"/>
        </w:rPr>
        <w:t>دعم برامج سوق العمل</w:t>
      </w:r>
    </w:p>
    <w:p w:rsidR="0032331B" w:rsidRDefault="00282E87" w:rsidP="00282E87">
      <w:pPr>
        <w:bidi/>
        <w:jc w:val="both"/>
        <w:rPr>
          <w:rtl/>
          <w:lang w:val="en-GB"/>
        </w:rPr>
      </w:pPr>
      <w:r w:rsidRPr="00282E87">
        <w:rPr>
          <w:rFonts w:cs="Arial"/>
          <w:rtl/>
          <w:lang w:val="en-GB"/>
        </w:rPr>
        <w:t xml:space="preserve">دعم الدخل </w:t>
      </w:r>
      <w:r>
        <w:rPr>
          <w:rFonts w:cs="Arial" w:hint="cs"/>
          <w:rtl/>
          <w:lang w:val="en-GB"/>
        </w:rPr>
        <w:t xml:space="preserve">من </w:t>
      </w:r>
      <w:r w:rsidRPr="00282E87">
        <w:rPr>
          <w:rFonts w:cs="Arial"/>
          <w:rtl/>
          <w:lang w:val="en-GB"/>
        </w:rPr>
        <w:t>خارج العمل والدعم</w:t>
      </w:r>
      <w:r w:rsidR="0032331B" w:rsidRPr="0032331B">
        <w:rPr>
          <w:lang w:val="en-GB"/>
        </w:rPr>
        <w:t xml:space="preserve"> </w:t>
      </w:r>
    </w:p>
    <w:p w:rsidR="00282E87" w:rsidRDefault="00282E87" w:rsidP="00282E87">
      <w:pPr>
        <w:bidi/>
        <w:jc w:val="both"/>
        <w:rPr>
          <w:lang w:val="en-GB"/>
        </w:rPr>
      </w:pPr>
      <w:r w:rsidRPr="00282E87">
        <w:rPr>
          <w:rFonts w:cs="Arial"/>
          <w:rtl/>
          <w:lang w:val="en-GB"/>
        </w:rPr>
        <w:lastRenderedPageBreak/>
        <w:t>التقاعد المبكر</w:t>
      </w:r>
    </w:p>
    <w:p w:rsidR="0032331B" w:rsidRDefault="0032331B" w:rsidP="0032331B">
      <w:pPr>
        <w:jc w:val="both"/>
        <w:rPr>
          <w:lang w:val="en-GB"/>
        </w:rPr>
      </w:pPr>
    </w:p>
    <w:p w:rsidR="007B5D07" w:rsidRDefault="00282E87" w:rsidP="00282E87">
      <w:pPr>
        <w:pStyle w:val="Heading2"/>
        <w:bidi/>
        <w:rPr>
          <w:lang w:val="en-GB"/>
        </w:rPr>
      </w:pPr>
      <w:bookmarkStart w:id="7" w:name="_Toc19537826"/>
      <w:r>
        <w:rPr>
          <w:rFonts w:hint="cs"/>
          <w:rtl/>
          <w:lang w:val="en-GB"/>
        </w:rPr>
        <w:t>أقتراحات لصندوق المعونة الوطنية</w:t>
      </w:r>
      <w:bookmarkEnd w:id="7"/>
    </w:p>
    <w:p w:rsidR="00AD3133" w:rsidRDefault="00AD3133" w:rsidP="00C62343">
      <w:pPr>
        <w:jc w:val="both"/>
        <w:rPr>
          <w:lang w:val="en-GB"/>
        </w:rPr>
      </w:pPr>
    </w:p>
    <w:p w:rsidR="00ED61CC" w:rsidRDefault="00F126FA" w:rsidP="001C1C52">
      <w:pPr>
        <w:bidi/>
        <w:jc w:val="both"/>
        <w:rPr>
          <w:lang w:val="en-GB"/>
        </w:rPr>
      </w:pPr>
      <w:r w:rsidRPr="00F126FA">
        <w:rPr>
          <w:rFonts w:cs="Arial"/>
          <w:rtl/>
          <w:lang w:val="en-GB"/>
        </w:rPr>
        <w:t>استنادًا إلى كتالوج</w:t>
      </w:r>
      <w:r w:rsidRPr="00F126FA">
        <w:rPr>
          <w:lang w:val="en-GB"/>
        </w:rPr>
        <w:t xml:space="preserve"> </w:t>
      </w:r>
      <w:r>
        <w:rPr>
          <w:rFonts w:hint="cs"/>
          <w:rtl/>
          <w:lang w:val="en-GB"/>
        </w:rPr>
        <w:t>اليوروستات</w:t>
      </w:r>
      <w:r w:rsidRPr="00F126FA">
        <w:rPr>
          <w:lang w:val="en-GB"/>
        </w:rPr>
        <w:t xml:space="preserve"> </w:t>
      </w:r>
      <w:r w:rsidRPr="00F126FA">
        <w:rPr>
          <w:rFonts w:cs="Arial"/>
          <w:rtl/>
          <w:lang w:val="en-GB"/>
        </w:rPr>
        <w:t>، نقترح إجراء رسم خرائط على مستوى المكاتب المحلية لتطوير كتالوج خدمات</w:t>
      </w:r>
      <w:r>
        <w:rPr>
          <w:rFonts w:hint="cs"/>
          <w:rtl/>
          <w:lang w:val="en-GB"/>
        </w:rPr>
        <w:t xml:space="preserve"> سوق العمل وتدابير سوق العمل </w:t>
      </w:r>
      <w:r w:rsidRPr="00F126FA">
        <w:rPr>
          <w:rFonts w:cs="Arial"/>
          <w:rtl/>
          <w:lang w:val="en-GB"/>
        </w:rPr>
        <w:t>للمكاتب الفرعية وتحديثه في قاعدة منتظمة حتى بعد إغلاق مشروع</w:t>
      </w:r>
      <w:r w:rsidRPr="00F126FA">
        <w:rPr>
          <w:lang w:val="en-GB"/>
        </w:rPr>
        <w:t xml:space="preserve"> </w:t>
      </w:r>
      <w:r>
        <w:rPr>
          <w:rFonts w:hint="cs"/>
          <w:rtl/>
          <w:lang w:val="en-GB"/>
        </w:rPr>
        <w:t>الدعم الفني</w:t>
      </w:r>
      <w:r w:rsidRPr="00F126FA">
        <w:rPr>
          <w:lang w:val="en-GB"/>
        </w:rPr>
        <w:t xml:space="preserve">. </w:t>
      </w:r>
      <w:r w:rsidRPr="00F126FA">
        <w:rPr>
          <w:rFonts w:cs="Arial"/>
          <w:rtl/>
          <w:lang w:val="en-GB"/>
        </w:rPr>
        <w:t xml:space="preserve">سوف يتطلب الأمر تحليلًا تفصيليًا لرسم الخرائط على مستوى المكاتب الفرعية في صندوق المعونة الوطني وكذلك في مكاتب </w:t>
      </w:r>
      <w:r w:rsidR="001C1C52">
        <w:rPr>
          <w:rFonts w:cs="Arial" w:hint="cs"/>
          <w:rtl/>
          <w:lang w:val="en-GB"/>
        </w:rPr>
        <w:t>التشغيل</w:t>
      </w:r>
      <w:r w:rsidRPr="00F126FA">
        <w:rPr>
          <w:rFonts w:cs="Arial"/>
          <w:rtl/>
          <w:lang w:val="en-GB"/>
        </w:rPr>
        <w:t>. بالنسبة للعاملين الاجتماعيين في</w:t>
      </w:r>
      <w:r w:rsidRPr="00F126FA">
        <w:rPr>
          <w:lang w:val="en-GB"/>
        </w:rPr>
        <w:t xml:space="preserve"> </w:t>
      </w:r>
      <w:r w:rsidR="001C1C52">
        <w:rPr>
          <w:rFonts w:hint="cs"/>
          <w:rtl/>
          <w:lang w:val="en-GB"/>
        </w:rPr>
        <w:t>صندوق المعونة الوطنية</w:t>
      </w:r>
      <w:r w:rsidRPr="00F126FA">
        <w:rPr>
          <w:lang w:val="en-GB"/>
        </w:rPr>
        <w:t xml:space="preserve"> </w:t>
      </w:r>
      <w:r w:rsidRPr="00F126FA">
        <w:rPr>
          <w:rFonts w:cs="Arial"/>
          <w:rtl/>
          <w:lang w:val="en-GB"/>
        </w:rPr>
        <w:t xml:space="preserve">أو مديري الحالات بمكاتب </w:t>
      </w:r>
      <w:r w:rsidR="001C1C52">
        <w:rPr>
          <w:rFonts w:cs="Arial" w:hint="cs"/>
          <w:rtl/>
          <w:lang w:val="en-GB"/>
        </w:rPr>
        <w:t>التشغيل</w:t>
      </w:r>
      <w:r w:rsidRPr="00F126FA">
        <w:rPr>
          <w:rFonts w:cs="Arial"/>
          <w:rtl/>
          <w:lang w:val="en-GB"/>
        </w:rPr>
        <w:t xml:space="preserve"> ، بما في ذلك فروع منظمة العمل الدولية ، هناك قائمة محددة ومحدثة ومحدّثة من مقدمي / برامج مفيدة. لا يمكنهم العمل مع نتائج تعيين الجهات المانحة العامة عند إحالة عملائهم إلى خدمات سوق العمل والتدابير الفعالة</w:t>
      </w:r>
      <w:r w:rsidRPr="00F126FA">
        <w:rPr>
          <w:lang w:val="en-GB"/>
        </w:rPr>
        <w:t>.</w:t>
      </w:r>
      <w:r w:rsidR="006949D1">
        <w:rPr>
          <w:lang w:val="en-GB"/>
        </w:rPr>
        <w:t xml:space="preserve"> </w:t>
      </w:r>
      <w:r w:rsidR="00AD3133">
        <w:rPr>
          <w:lang w:val="en-GB"/>
        </w:rPr>
        <w:t xml:space="preserve"> </w:t>
      </w:r>
    </w:p>
    <w:p w:rsidR="00ED61CC" w:rsidRDefault="00ED61CC">
      <w:pPr>
        <w:rPr>
          <w:lang w:val="en-GB"/>
        </w:rPr>
      </w:pPr>
      <w:r>
        <w:rPr>
          <w:lang w:val="en-GB"/>
        </w:rPr>
        <w:br w:type="page"/>
      </w:r>
    </w:p>
    <w:p w:rsidR="00496ABA" w:rsidRPr="00496ABA" w:rsidRDefault="00496ABA" w:rsidP="00496ABA">
      <w:pPr>
        <w:bidi/>
        <w:jc w:val="center"/>
        <w:rPr>
          <w:bCs/>
          <w:lang w:val="en-GB"/>
        </w:rPr>
      </w:pPr>
      <w:r w:rsidRPr="00496ABA">
        <w:rPr>
          <w:rFonts w:hint="cs"/>
          <w:bCs/>
          <w:rtl/>
          <w:lang w:val="en-GB"/>
        </w:rPr>
        <w:lastRenderedPageBreak/>
        <w:t>الهيكل المقترح لكتالوج صندوق المعونة الوطنية لتقديم خدمات سوق العمل وتدابير سوق العمل النشطة</w:t>
      </w:r>
    </w:p>
    <w:p w:rsidR="008B3B93" w:rsidRPr="008B3B93" w:rsidRDefault="00496ABA" w:rsidP="002D61FD">
      <w:pPr>
        <w:jc w:val="center"/>
        <w:rPr>
          <w:lang w:val="en-GB"/>
        </w:rPr>
      </w:pPr>
      <w:r w:rsidRPr="00496ABA">
        <w:rPr>
          <w:lang w:val="en-GB"/>
        </w:rPr>
        <w:t>(</w:t>
      </w:r>
      <w:r w:rsidRPr="00496ABA">
        <w:rPr>
          <w:rFonts w:cs="Arial"/>
          <w:rtl/>
          <w:lang w:val="en-GB"/>
        </w:rPr>
        <w:t>خلال الفترة التجريبية الأولى للزرقاء وشرق عمان واربد</w:t>
      </w:r>
      <w:r w:rsidRPr="00496ABA">
        <w:rPr>
          <w:lang w:val="en-GB"/>
        </w:rPr>
        <w:t>)</w:t>
      </w:r>
    </w:p>
    <w:tbl>
      <w:tblPr>
        <w:tblStyle w:val="TableGrid"/>
        <w:bidiVisual/>
        <w:tblW w:w="0" w:type="auto"/>
        <w:tblLook w:val="04A0" w:firstRow="1" w:lastRow="0" w:firstColumn="1" w:lastColumn="0" w:noHBand="0" w:noVBand="1"/>
      </w:tblPr>
      <w:tblGrid>
        <w:gridCol w:w="1832"/>
        <w:gridCol w:w="1806"/>
        <w:gridCol w:w="1811"/>
        <w:gridCol w:w="1808"/>
        <w:gridCol w:w="1805"/>
      </w:tblGrid>
      <w:tr w:rsidR="00144CCC" w:rsidRPr="00496ABA" w:rsidTr="00496ABA">
        <w:tc>
          <w:tcPr>
            <w:tcW w:w="1832" w:type="dxa"/>
            <w:tcBorders>
              <w:bottom w:val="single" w:sz="4" w:space="0" w:color="auto"/>
            </w:tcBorders>
          </w:tcPr>
          <w:p w:rsidR="00DB1D0E" w:rsidRPr="00496ABA" w:rsidRDefault="006F10F7" w:rsidP="00496ABA">
            <w:pPr>
              <w:bidi/>
              <w:jc w:val="center"/>
              <w:rPr>
                <w:bCs/>
                <w:lang w:val="en-GB"/>
              </w:rPr>
            </w:pPr>
            <w:r w:rsidRPr="00DB1D0E">
              <w:rPr>
                <w:b/>
                <w:lang w:val="en-GB"/>
              </w:rPr>
              <w:br w:type="page"/>
            </w:r>
            <w:r w:rsidR="00496ABA" w:rsidRPr="00496ABA">
              <w:rPr>
                <w:rFonts w:cs="Arial"/>
                <w:bCs/>
                <w:rtl/>
                <w:lang w:val="en-GB"/>
              </w:rPr>
              <w:t>نوع الخدمات / التدبير</w:t>
            </w:r>
          </w:p>
        </w:tc>
        <w:tc>
          <w:tcPr>
            <w:tcW w:w="1806" w:type="dxa"/>
            <w:tcBorders>
              <w:bottom w:val="single" w:sz="4" w:space="0" w:color="auto"/>
            </w:tcBorders>
          </w:tcPr>
          <w:p w:rsidR="00DB1D0E" w:rsidRPr="00496ABA" w:rsidRDefault="00496ABA" w:rsidP="00496ABA">
            <w:pPr>
              <w:bidi/>
              <w:jc w:val="center"/>
              <w:rPr>
                <w:bCs/>
                <w:lang w:val="en-GB"/>
              </w:rPr>
            </w:pPr>
            <w:r w:rsidRPr="00496ABA">
              <w:rPr>
                <w:rFonts w:cs="Arial" w:hint="cs"/>
                <w:bCs/>
                <w:rtl/>
                <w:lang w:val="en-GB"/>
              </w:rPr>
              <w:t>ال</w:t>
            </w:r>
            <w:r w:rsidRPr="00496ABA">
              <w:rPr>
                <w:rFonts w:cs="Arial"/>
                <w:bCs/>
                <w:rtl/>
                <w:lang w:val="en-GB"/>
              </w:rPr>
              <w:t>مزود (مستوى المكتب الفرعي)</w:t>
            </w:r>
          </w:p>
        </w:tc>
        <w:tc>
          <w:tcPr>
            <w:tcW w:w="1811" w:type="dxa"/>
            <w:tcBorders>
              <w:bottom w:val="single" w:sz="4" w:space="0" w:color="auto"/>
            </w:tcBorders>
          </w:tcPr>
          <w:p w:rsidR="00DB1D0E" w:rsidRPr="00496ABA" w:rsidRDefault="00496ABA" w:rsidP="00496ABA">
            <w:pPr>
              <w:bidi/>
              <w:jc w:val="center"/>
              <w:rPr>
                <w:bCs/>
                <w:lang w:val="en-GB"/>
              </w:rPr>
            </w:pPr>
            <w:r w:rsidRPr="00496ABA">
              <w:rPr>
                <w:rFonts w:cs="Arial"/>
                <w:bCs/>
                <w:rtl/>
                <w:lang w:val="en-GB"/>
              </w:rPr>
              <w:t>رقم الاتصال (مستوى مكتب الفرع) البريد الإلكتروني / الموقع</w:t>
            </w:r>
            <w:r w:rsidRPr="00496ABA">
              <w:rPr>
                <w:bCs/>
                <w:lang w:val="en-GB"/>
              </w:rPr>
              <w:t xml:space="preserve"> / </w:t>
            </w:r>
            <w:r w:rsidRPr="00496ABA">
              <w:rPr>
                <w:rFonts w:hint="cs"/>
                <w:bCs/>
                <w:rtl/>
                <w:lang w:val="en-GB"/>
              </w:rPr>
              <w:t>صفحة الفيسبوك</w:t>
            </w:r>
          </w:p>
        </w:tc>
        <w:tc>
          <w:tcPr>
            <w:tcW w:w="1808" w:type="dxa"/>
            <w:tcBorders>
              <w:bottom w:val="single" w:sz="4" w:space="0" w:color="auto"/>
            </w:tcBorders>
          </w:tcPr>
          <w:p w:rsidR="00DB1D0E" w:rsidRPr="00496ABA" w:rsidRDefault="00496ABA" w:rsidP="00496ABA">
            <w:pPr>
              <w:bidi/>
              <w:jc w:val="center"/>
              <w:rPr>
                <w:bCs/>
                <w:lang w:val="en-GB"/>
              </w:rPr>
            </w:pPr>
            <w:r w:rsidRPr="00496ABA">
              <w:rPr>
                <w:rFonts w:cs="Arial"/>
                <w:bCs/>
                <w:rtl/>
                <w:lang w:val="en-GB"/>
              </w:rPr>
              <w:t>الموقع في المدينة / المحافظة (مستوى مكتب الفرع)</w:t>
            </w:r>
          </w:p>
        </w:tc>
        <w:tc>
          <w:tcPr>
            <w:tcW w:w="1805" w:type="dxa"/>
            <w:tcBorders>
              <w:bottom w:val="single" w:sz="4" w:space="0" w:color="auto"/>
            </w:tcBorders>
          </w:tcPr>
          <w:p w:rsidR="00DB1D0E" w:rsidRPr="00496ABA" w:rsidRDefault="00496ABA" w:rsidP="00496ABA">
            <w:pPr>
              <w:bidi/>
              <w:jc w:val="center"/>
              <w:rPr>
                <w:bCs/>
                <w:lang w:val="en-GB"/>
              </w:rPr>
            </w:pPr>
            <w:r w:rsidRPr="00496ABA">
              <w:rPr>
                <w:rFonts w:cs="Arial"/>
                <w:bCs/>
                <w:rtl/>
                <w:lang w:val="en-GB"/>
              </w:rPr>
              <w:t>القدرات / الأنشطة المخطط لها لعام 2019</w:t>
            </w:r>
          </w:p>
        </w:tc>
      </w:tr>
      <w:tr w:rsidR="00144CCC" w:rsidRPr="00E9069A" w:rsidTr="00496ABA">
        <w:tc>
          <w:tcPr>
            <w:tcW w:w="1832" w:type="dxa"/>
            <w:shd w:val="pct35" w:color="auto" w:fill="auto"/>
          </w:tcPr>
          <w:p w:rsidR="00DB1D0E" w:rsidRPr="00496ABA" w:rsidRDefault="00496ABA" w:rsidP="00496ABA">
            <w:pPr>
              <w:bidi/>
              <w:rPr>
                <w:bCs/>
                <w:lang w:val="en-GB"/>
              </w:rPr>
            </w:pPr>
            <w:r w:rsidRPr="00496ABA">
              <w:rPr>
                <w:rFonts w:hint="cs"/>
                <w:bCs/>
                <w:rtl/>
                <w:lang w:val="en-GB"/>
              </w:rPr>
              <w:t>خدمات سوق العمل</w:t>
            </w:r>
          </w:p>
        </w:tc>
        <w:tc>
          <w:tcPr>
            <w:tcW w:w="1806" w:type="dxa"/>
            <w:shd w:val="pct35" w:color="auto" w:fill="auto"/>
          </w:tcPr>
          <w:p w:rsidR="00DB1D0E" w:rsidRPr="00E9069A" w:rsidRDefault="00DB1D0E" w:rsidP="00BC373E">
            <w:pPr>
              <w:jc w:val="both"/>
              <w:rPr>
                <w:b/>
                <w:lang w:val="en-GB"/>
              </w:rPr>
            </w:pPr>
          </w:p>
        </w:tc>
        <w:tc>
          <w:tcPr>
            <w:tcW w:w="1811" w:type="dxa"/>
            <w:shd w:val="pct35" w:color="auto" w:fill="auto"/>
          </w:tcPr>
          <w:p w:rsidR="00DB1D0E" w:rsidRPr="00E9069A" w:rsidRDefault="00DB1D0E" w:rsidP="00BC373E">
            <w:pPr>
              <w:jc w:val="both"/>
              <w:rPr>
                <w:b/>
                <w:lang w:val="en-GB"/>
              </w:rPr>
            </w:pPr>
          </w:p>
        </w:tc>
        <w:tc>
          <w:tcPr>
            <w:tcW w:w="1808" w:type="dxa"/>
            <w:shd w:val="pct35" w:color="auto" w:fill="auto"/>
          </w:tcPr>
          <w:p w:rsidR="00DB1D0E" w:rsidRPr="00E9069A" w:rsidRDefault="00DB1D0E" w:rsidP="00BC373E">
            <w:pPr>
              <w:jc w:val="both"/>
              <w:rPr>
                <w:b/>
                <w:lang w:val="en-GB"/>
              </w:rPr>
            </w:pPr>
          </w:p>
        </w:tc>
        <w:tc>
          <w:tcPr>
            <w:tcW w:w="1805" w:type="dxa"/>
            <w:shd w:val="pct35" w:color="auto" w:fill="auto"/>
          </w:tcPr>
          <w:p w:rsidR="00DB1D0E" w:rsidRPr="00E9069A" w:rsidRDefault="00DB1D0E" w:rsidP="00BC373E">
            <w:pPr>
              <w:jc w:val="both"/>
              <w:rPr>
                <w:b/>
                <w:lang w:val="en-GB"/>
              </w:rPr>
            </w:pPr>
          </w:p>
        </w:tc>
      </w:tr>
      <w:tr w:rsidR="00144CCC" w:rsidTr="00496ABA">
        <w:tc>
          <w:tcPr>
            <w:tcW w:w="1832" w:type="dxa"/>
          </w:tcPr>
          <w:p w:rsidR="00DB1D0E" w:rsidRDefault="00496ABA" w:rsidP="00496ABA">
            <w:pPr>
              <w:jc w:val="right"/>
              <w:rPr>
                <w:lang w:val="en-GB"/>
              </w:rPr>
            </w:pPr>
            <w:r>
              <w:rPr>
                <w:rFonts w:hint="cs"/>
                <w:rtl/>
                <w:lang w:val="en-GB"/>
              </w:rPr>
              <w:t>التشغيل</w:t>
            </w:r>
          </w:p>
        </w:tc>
        <w:tc>
          <w:tcPr>
            <w:tcW w:w="1806" w:type="dxa"/>
          </w:tcPr>
          <w:p w:rsidR="00DB1D0E" w:rsidRDefault="00DB1D0E" w:rsidP="00BC373E">
            <w:pPr>
              <w:jc w:val="both"/>
              <w:rPr>
                <w:lang w:val="en-GB"/>
              </w:rPr>
            </w:pPr>
          </w:p>
        </w:tc>
        <w:tc>
          <w:tcPr>
            <w:tcW w:w="1811" w:type="dxa"/>
          </w:tcPr>
          <w:p w:rsidR="00DB1D0E" w:rsidRDefault="00DB1D0E" w:rsidP="00BC373E">
            <w:pPr>
              <w:jc w:val="both"/>
              <w:rPr>
                <w:lang w:val="en-GB"/>
              </w:rPr>
            </w:pPr>
          </w:p>
        </w:tc>
        <w:tc>
          <w:tcPr>
            <w:tcW w:w="1808" w:type="dxa"/>
          </w:tcPr>
          <w:p w:rsidR="00DB1D0E" w:rsidRDefault="00DB1D0E" w:rsidP="00BC373E">
            <w:pPr>
              <w:jc w:val="both"/>
              <w:rPr>
                <w:lang w:val="en-GB"/>
              </w:rPr>
            </w:pPr>
          </w:p>
        </w:tc>
        <w:tc>
          <w:tcPr>
            <w:tcW w:w="1805" w:type="dxa"/>
          </w:tcPr>
          <w:p w:rsidR="00DB1D0E" w:rsidRDefault="00DB1D0E" w:rsidP="00BC373E">
            <w:pPr>
              <w:jc w:val="both"/>
              <w:rPr>
                <w:lang w:val="en-GB"/>
              </w:rPr>
            </w:pPr>
          </w:p>
        </w:tc>
      </w:tr>
      <w:tr w:rsidR="00144CCC" w:rsidTr="00496ABA">
        <w:tc>
          <w:tcPr>
            <w:tcW w:w="1832" w:type="dxa"/>
            <w:tcBorders>
              <w:bottom w:val="single" w:sz="4" w:space="0" w:color="auto"/>
            </w:tcBorders>
          </w:tcPr>
          <w:p w:rsidR="00DB1D0E" w:rsidRDefault="00496ABA" w:rsidP="00496ABA">
            <w:pPr>
              <w:jc w:val="right"/>
              <w:rPr>
                <w:lang w:val="en-GB"/>
              </w:rPr>
            </w:pPr>
            <w:r>
              <w:rPr>
                <w:rFonts w:hint="cs"/>
                <w:rtl/>
                <w:lang w:val="en-GB"/>
              </w:rPr>
              <w:t>الأرشاد المهني</w:t>
            </w:r>
          </w:p>
        </w:tc>
        <w:tc>
          <w:tcPr>
            <w:tcW w:w="1806" w:type="dxa"/>
            <w:tcBorders>
              <w:bottom w:val="single" w:sz="4" w:space="0" w:color="auto"/>
            </w:tcBorders>
          </w:tcPr>
          <w:p w:rsidR="00DB1D0E" w:rsidRDefault="00DB1D0E" w:rsidP="00BC373E">
            <w:pPr>
              <w:jc w:val="both"/>
              <w:rPr>
                <w:lang w:val="en-GB"/>
              </w:rPr>
            </w:pPr>
          </w:p>
        </w:tc>
        <w:tc>
          <w:tcPr>
            <w:tcW w:w="1811" w:type="dxa"/>
            <w:tcBorders>
              <w:bottom w:val="single" w:sz="4" w:space="0" w:color="auto"/>
            </w:tcBorders>
          </w:tcPr>
          <w:p w:rsidR="00DB1D0E" w:rsidRDefault="00DB1D0E" w:rsidP="00BC373E">
            <w:pPr>
              <w:jc w:val="both"/>
              <w:rPr>
                <w:lang w:val="en-GB"/>
              </w:rPr>
            </w:pPr>
          </w:p>
        </w:tc>
        <w:tc>
          <w:tcPr>
            <w:tcW w:w="1808" w:type="dxa"/>
            <w:tcBorders>
              <w:bottom w:val="single" w:sz="4" w:space="0" w:color="auto"/>
            </w:tcBorders>
          </w:tcPr>
          <w:p w:rsidR="00DB1D0E" w:rsidRDefault="00DB1D0E" w:rsidP="00BC373E">
            <w:pPr>
              <w:jc w:val="both"/>
              <w:rPr>
                <w:lang w:val="en-GB"/>
              </w:rPr>
            </w:pPr>
          </w:p>
        </w:tc>
        <w:tc>
          <w:tcPr>
            <w:tcW w:w="1805" w:type="dxa"/>
            <w:tcBorders>
              <w:bottom w:val="single" w:sz="4" w:space="0" w:color="auto"/>
            </w:tcBorders>
          </w:tcPr>
          <w:p w:rsidR="00DB1D0E" w:rsidRDefault="00DB1D0E" w:rsidP="00BC373E">
            <w:pPr>
              <w:jc w:val="both"/>
              <w:rPr>
                <w:lang w:val="en-GB"/>
              </w:rPr>
            </w:pPr>
          </w:p>
        </w:tc>
      </w:tr>
      <w:tr w:rsidR="00144CCC" w:rsidTr="00496ABA">
        <w:tc>
          <w:tcPr>
            <w:tcW w:w="1832" w:type="dxa"/>
            <w:shd w:val="pct35" w:color="auto" w:fill="auto"/>
          </w:tcPr>
          <w:p w:rsidR="00467702" w:rsidRPr="00496ABA" w:rsidRDefault="00496ABA" w:rsidP="00496ABA">
            <w:pPr>
              <w:bidi/>
              <w:rPr>
                <w:bCs/>
                <w:lang w:val="en-GB"/>
              </w:rPr>
            </w:pPr>
            <w:r w:rsidRPr="00496ABA">
              <w:rPr>
                <w:rFonts w:hint="cs"/>
                <w:bCs/>
                <w:rtl/>
                <w:lang w:val="en-GB"/>
              </w:rPr>
              <w:t xml:space="preserve">تدابير سوق العمل </w:t>
            </w:r>
          </w:p>
        </w:tc>
        <w:tc>
          <w:tcPr>
            <w:tcW w:w="1806" w:type="dxa"/>
            <w:shd w:val="pct35" w:color="auto" w:fill="auto"/>
          </w:tcPr>
          <w:p w:rsidR="00467702" w:rsidRDefault="00467702" w:rsidP="00BC373E">
            <w:pPr>
              <w:jc w:val="both"/>
              <w:rPr>
                <w:lang w:val="en-GB"/>
              </w:rPr>
            </w:pPr>
          </w:p>
        </w:tc>
        <w:tc>
          <w:tcPr>
            <w:tcW w:w="1811" w:type="dxa"/>
            <w:shd w:val="pct35" w:color="auto" w:fill="auto"/>
          </w:tcPr>
          <w:p w:rsidR="00467702" w:rsidRDefault="00467702" w:rsidP="00BC373E">
            <w:pPr>
              <w:jc w:val="both"/>
              <w:rPr>
                <w:lang w:val="en-GB"/>
              </w:rPr>
            </w:pPr>
          </w:p>
        </w:tc>
        <w:tc>
          <w:tcPr>
            <w:tcW w:w="1808" w:type="dxa"/>
            <w:shd w:val="pct35" w:color="auto" w:fill="auto"/>
          </w:tcPr>
          <w:p w:rsidR="00467702" w:rsidRDefault="00467702" w:rsidP="00BC373E">
            <w:pPr>
              <w:jc w:val="both"/>
              <w:rPr>
                <w:lang w:val="en-GB"/>
              </w:rPr>
            </w:pPr>
          </w:p>
        </w:tc>
        <w:tc>
          <w:tcPr>
            <w:tcW w:w="1805" w:type="dxa"/>
            <w:shd w:val="pct35" w:color="auto" w:fill="auto"/>
          </w:tcPr>
          <w:p w:rsidR="00467702" w:rsidRDefault="00467702" w:rsidP="00BC373E">
            <w:pPr>
              <w:jc w:val="both"/>
              <w:rPr>
                <w:lang w:val="en-GB"/>
              </w:rPr>
            </w:pPr>
          </w:p>
        </w:tc>
      </w:tr>
      <w:tr w:rsidR="00496ABA" w:rsidRPr="00393BE3" w:rsidTr="00496ABA">
        <w:tc>
          <w:tcPr>
            <w:tcW w:w="1832" w:type="dxa"/>
          </w:tcPr>
          <w:p w:rsidR="00496ABA" w:rsidRPr="00764473" w:rsidRDefault="00496ABA" w:rsidP="00496ABA">
            <w:pPr>
              <w:jc w:val="right"/>
            </w:pPr>
            <w:r w:rsidRPr="00764473">
              <w:rPr>
                <w:rtl/>
              </w:rPr>
              <w:t>التدريب المؤسسي</w:t>
            </w:r>
          </w:p>
        </w:tc>
        <w:tc>
          <w:tcPr>
            <w:tcW w:w="1806" w:type="dxa"/>
          </w:tcPr>
          <w:p w:rsidR="00496ABA" w:rsidRPr="00393BE3" w:rsidRDefault="00496ABA" w:rsidP="00496ABA">
            <w:pPr>
              <w:jc w:val="both"/>
              <w:rPr>
                <w:lang w:val="en-GB"/>
              </w:rPr>
            </w:pPr>
          </w:p>
        </w:tc>
        <w:tc>
          <w:tcPr>
            <w:tcW w:w="1811" w:type="dxa"/>
          </w:tcPr>
          <w:p w:rsidR="00496ABA" w:rsidRPr="00393BE3" w:rsidRDefault="00496ABA" w:rsidP="00496ABA">
            <w:pPr>
              <w:jc w:val="both"/>
              <w:rPr>
                <w:lang w:val="en-GB"/>
              </w:rPr>
            </w:pPr>
          </w:p>
        </w:tc>
        <w:tc>
          <w:tcPr>
            <w:tcW w:w="1808" w:type="dxa"/>
          </w:tcPr>
          <w:p w:rsidR="00496ABA" w:rsidRPr="00393BE3" w:rsidRDefault="00496ABA" w:rsidP="00496ABA">
            <w:pPr>
              <w:jc w:val="both"/>
              <w:rPr>
                <w:lang w:val="en-GB"/>
              </w:rPr>
            </w:pPr>
          </w:p>
        </w:tc>
        <w:tc>
          <w:tcPr>
            <w:tcW w:w="1805" w:type="dxa"/>
          </w:tcPr>
          <w:p w:rsidR="00496ABA" w:rsidRPr="00393BE3" w:rsidRDefault="00496ABA" w:rsidP="00496ABA">
            <w:pPr>
              <w:jc w:val="both"/>
              <w:rPr>
                <w:lang w:val="en-GB"/>
              </w:rPr>
            </w:pPr>
          </w:p>
        </w:tc>
      </w:tr>
      <w:tr w:rsidR="00496ABA" w:rsidRPr="00393BE3" w:rsidTr="00496ABA">
        <w:tc>
          <w:tcPr>
            <w:tcW w:w="1832" w:type="dxa"/>
          </w:tcPr>
          <w:p w:rsidR="00496ABA" w:rsidRPr="00764473" w:rsidRDefault="00496ABA" w:rsidP="00496ABA">
            <w:pPr>
              <w:jc w:val="right"/>
            </w:pPr>
            <w:r w:rsidRPr="00764473">
              <w:rPr>
                <w:rtl/>
              </w:rPr>
              <w:t>التدريب في مكان العمل</w:t>
            </w:r>
          </w:p>
        </w:tc>
        <w:tc>
          <w:tcPr>
            <w:tcW w:w="1806" w:type="dxa"/>
          </w:tcPr>
          <w:p w:rsidR="00496ABA" w:rsidRPr="00393BE3" w:rsidRDefault="00496ABA" w:rsidP="00496ABA">
            <w:pPr>
              <w:jc w:val="both"/>
              <w:rPr>
                <w:lang w:val="en-GB"/>
              </w:rPr>
            </w:pPr>
          </w:p>
        </w:tc>
        <w:tc>
          <w:tcPr>
            <w:tcW w:w="1811" w:type="dxa"/>
          </w:tcPr>
          <w:p w:rsidR="00496ABA" w:rsidRPr="00393BE3" w:rsidRDefault="00496ABA" w:rsidP="00496ABA">
            <w:pPr>
              <w:jc w:val="both"/>
              <w:rPr>
                <w:lang w:val="en-GB"/>
              </w:rPr>
            </w:pPr>
          </w:p>
        </w:tc>
        <w:tc>
          <w:tcPr>
            <w:tcW w:w="1808" w:type="dxa"/>
          </w:tcPr>
          <w:p w:rsidR="00496ABA" w:rsidRPr="00393BE3" w:rsidRDefault="00496ABA" w:rsidP="00496ABA">
            <w:pPr>
              <w:jc w:val="both"/>
              <w:rPr>
                <w:lang w:val="en-GB"/>
              </w:rPr>
            </w:pPr>
          </w:p>
        </w:tc>
        <w:tc>
          <w:tcPr>
            <w:tcW w:w="1805" w:type="dxa"/>
          </w:tcPr>
          <w:p w:rsidR="00496ABA" w:rsidRPr="00393BE3" w:rsidRDefault="00496ABA" w:rsidP="00496ABA">
            <w:pPr>
              <w:jc w:val="both"/>
              <w:rPr>
                <w:lang w:val="en-GB"/>
              </w:rPr>
            </w:pPr>
          </w:p>
        </w:tc>
      </w:tr>
      <w:tr w:rsidR="00496ABA" w:rsidRPr="00393BE3" w:rsidTr="00496ABA">
        <w:tc>
          <w:tcPr>
            <w:tcW w:w="1832" w:type="dxa"/>
          </w:tcPr>
          <w:p w:rsidR="00496ABA" w:rsidRPr="00764473" w:rsidRDefault="00496ABA" w:rsidP="00496ABA">
            <w:pPr>
              <w:jc w:val="right"/>
            </w:pPr>
            <w:r w:rsidRPr="00764473">
              <w:rPr>
                <w:rtl/>
              </w:rPr>
              <w:t>فترة التدريب في المهنة</w:t>
            </w:r>
          </w:p>
        </w:tc>
        <w:tc>
          <w:tcPr>
            <w:tcW w:w="1806" w:type="dxa"/>
          </w:tcPr>
          <w:p w:rsidR="00496ABA" w:rsidRPr="00393BE3" w:rsidRDefault="00496ABA" w:rsidP="00496ABA">
            <w:pPr>
              <w:jc w:val="both"/>
              <w:rPr>
                <w:lang w:val="en-GB"/>
              </w:rPr>
            </w:pPr>
          </w:p>
        </w:tc>
        <w:tc>
          <w:tcPr>
            <w:tcW w:w="1811" w:type="dxa"/>
          </w:tcPr>
          <w:p w:rsidR="00496ABA" w:rsidRPr="00393BE3" w:rsidRDefault="00496ABA" w:rsidP="00496ABA">
            <w:pPr>
              <w:jc w:val="both"/>
              <w:rPr>
                <w:lang w:val="en-GB"/>
              </w:rPr>
            </w:pPr>
          </w:p>
        </w:tc>
        <w:tc>
          <w:tcPr>
            <w:tcW w:w="1808" w:type="dxa"/>
          </w:tcPr>
          <w:p w:rsidR="00496ABA" w:rsidRPr="00393BE3" w:rsidRDefault="00496ABA" w:rsidP="00496ABA">
            <w:pPr>
              <w:jc w:val="both"/>
              <w:rPr>
                <w:lang w:val="en-GB"/>
              </w:rPr>
            </w:pPr>
          </w:p>
        </w:tc>
        <w:tc>
          <w:tcPr>
            <w:tcW w:w="1805" w:type="dxa"/>
          </w:tcPr>
          <w:p w:rsidR="00496ABA" w:rsidRPr="00393BE3" w:rsidRDefault="00496ABA" w:rsidP="00496ABA">
            <w:pPr>
              <w:jc w:val="both"/>
              <w:rPr>
                <w:lang w:val="en-GB"/>
              </w:rPr>
            </w:pPr>
          </w:p>
        </w:tc>
      </w:tr>
      <w:tr w:rsidR="00496ABA" w:rsidRPr="00393BE3" w:rsidTr="00496ABA">
        <w:tc>
          <w:tcPr>
            <w:tcW w:w="1832" w:type="dxa"/>
          </w:tcPr>
          <w:p w:rsidR="00496ABA" w:rsidRPr="00764473" w:rsidRDefault="00496ABA" w:rsidP="00496ABA">
            <w:pPr>
              <w:jc w:val="right"/>
            </w:pPr>
            <w:r w:rsidRPr="00764473">
              <w:rPr>
                <w:rtl/>
              </w:rPr>
              <w:t xml:space="preserve">حوافز </w:t>
            </w:r>
            <w:r>
              <w:rPr>
                <w:rFonts w:hint="cs"/>
                <w:rtl/>
              </w:rPr>
              <w:t>التشغيل</w:t>
            </w:r>
            <w:r w:rsidRPr="00764473">
              <w:rPr>
                <w:rtl/>
              </w:rPr>
              <w:t xml:space="preserve"> / دعم الأجور ، الإعفاءات الضريبية</w:t>
            </w:r>
          </w:p>
        </w:tc>
        <w:tc>
          <w:tcPr>
            <w:tcW w:w="1806" w:type="dxa"/>
          </w:tcPr>
          <w:p w:rsidR="00496ABA" w:rsidRPr="00393BE3" w:rsidRDefault="00496ABA" w:rsidP="00496ABA">
            <w:pPr>
              <w:jc w:val="both"/>
              <w:rPr>
                <w:lang w:val="en-GB"/>
              </w:rPr>
            </w:pPr>
          </w:p>
        </w:tc>
        <w:tc>
          <w:tcPr>
            <w:tcW w:w="1811" w:type="dxa"/>
          </w:tcPr>
          <w:p w:rsidR="00496ABA" w:rsidRPr="00393BE3" w:rsidRDefault="00496ABA" w:rsidP="00496ABA">
            <w:pPr>
              <w:jc w:val="both"/>
              <w:rPr>
                <w:lang w:val="en-GB"/>
              </w:rPr>
            </w:pPr>
          </w:p>
        </w:tc>
        <w:tc>
          <w:tcPr>
            <w:tcW w:w="1808" w:type="dxa"/>
          </w:tcPr>
          <w:p w:rsidR="00496ABA" w:rsidRPr="00393BE3" w:rsidRDefault="00496ABA" w:rsidP="00496ABA">
            <w:pPr>
              <w:jc w:val="both"/>
              <w:rPr>
                <w:lang w:val="en-GB"/>
              </w:rPr>
            </w:pPr>
          </w:p>
        </w:tc>
        <w:tc>
          <w:tcPr>
            <w:tcW w:w="1805" w:type="dxa"/>
          </w:tcPr>
          <w:p w:rsidR="00496ABA" w:rsidRPr="00393BE3" w:rsidRDefault="00496ABA" w:rsidP="00496ABA">
            <w:pPr>
              <w:jc w:val="both"/>
              <w:rPr>
                <w:lang w:val="en-GB"/>
              </w:rPr>
            </w:pPr>
          </w:p>
        </w:tc>
      </w:tr>
      <w:tr w:rsidR="00496ABA" w:rsidRPr="00393BE3" w:rsidTr="00496ABA">
        <w:tc>
          <w:tcPr>
            <w:tcW w:w="1832" w:type="dxa"/>
          </w:tcPr>
          <w:p w:rsidR="00496ABA" w:rsidRPr="00764473" w:rsidRDefault="00496ABA" w:rsidP="00496ABA">
            <w:pPr>
              <w:jc w:val="right"/>
            </w:pPr>
            <w:r>
              <w:rPr>
                <w:rFonts w:hint="cs"/>
                <w:rtl/>
              </w:rPr>
              <w:t>التشغيل</w:t>
            </w:r>
            <w:r>
              <w:rPr>
                <w:rtl/>
              </w:rPr>
              <w:t xml:space="preserve"> المحمي</w:t>
            </w:r>
          </w:p>
        </w:tc>
        <w:tc>
          <w:tcPr>
            <w:tcW w:w="1806" w:type="dxa"/>
          </w:tcPr>
          <w:p w:rsidR="00496ABA" w:rsidRPr="00393BE3" w:rsidRDefault="00496ABA" w:rsidP="00496ABA">
            <w:pPr>
              <w:jc w:val="both"/>
              <w:rPr>
                <w:lang w:val="en-GB"/>
              </w:rPr>
            </w:pPr>
          </w:p>
        </w:tc>
        <w:tc>
          <w:tcPr>
            <w:tcW w:w="1811" w:type="dxa"/>
          </w:tcPr>
          <w:p w:rsidR="00496ABA" w:rsidRPr="00393BE3" w:rsidRDefault="00496ABA" w:rsidP="00496ABA">
            <w:pPr>
              <w:jc w:val="both"/>
              <w:rPr>
                <w:lang w:val="en-GB"/>
              </w:rPr>
            </w:pPr>
          </w:p>
        </w:tc>
        <w:tc>
          <w:tcPr>
            <w:tcW w:w="1808" w:type="dxa"/>
          </w:tcPr>
          <w:p w:rsidR="00496ABA" w:rsidRPr="00393BE3" w:rsidRDefault="00496ABA" w:rsidP="00496ABA">
            <w:pPr>
              <w:jc w:val="both"/>
              <w:rPr>
                <w:lang w:val="en-GB"/>
              </w:rPr>
            </w:pPr>
          </w:p>
        </w:tc>
        <w:tc>
          <w:tcPr>
            <w:tcW w:w="1805" w:type="dxa"/>
          </w:tcPr>
          <w:p w:rsidR="00496ABA" w:rsidRPr="00393BE3" w:rsidRDefault="00496ABA" w:rsidP="00496ABA">
            <w:pPr>
              <w:jc w:val="both"/>
              <w:rPr>
                <w:lang w:val="en-GB"/>
              </w:rPr>
            </w:pPr>
          </w:p>
        </w:tc>
      </w:tr>
      <w:tr w:rsidR="00496ABA" w:rsidRPr="00393BE3" w:rsidTr="00496ABA">
        <w:tc>
          <w:tcPr>
            <w:tcW w:w="1832" w:type="dxa"/>
          </w:tcPr>
          <w:p w:rsidR="00496ABA" w:rsidRPr="00764473" w:rsidRDefault="00496ABA" w:rsidP="00496ABA">
            <w:pPr>
              <w:jc w:val="right"/>
            </w:pPr>
            <w:r w:rsidRPr="00764473">
              <w:rPr>
                <w:rtl/>
              </w:rPr>
              <w:t>إعادة تأهيل الأشخاص ذوي الإعاقة</w:t>
            </w:r>
          </w:p>
        </w:tc>
        <w:tc>
          <w:tcPr>
            <w:tcW w:w="1806" w:type="dxa"/>
          </w:tcPr>
          <w:p w:rsidR="00496ABA" w:rsidRPr="00393BE3" w:rsidRDefault="00496ABA" w:rsidP="00496ABA">
            <w:pPr>
              <w:jc w:val="both"/>
              <w:rPr>
                <w:lang w:val="en-GB"/>
              </w:rPr>
            </w:pPr>
          </w:p>
        </w:tc>
        <w:tc>
          <w:tcPr>
            <w:tcW w:w="1811" w:type="dxa"/>
          </w:tcPr>
          <w:p w:rsidR="00496ABA" w:rsidRPr="00393BE3" w:rsidRDefault="00496ABA" w:rsidP="00496ABA">
            <w:pPr>
              <w:jc w:val="both"/>
              <w:rPr>
                <w:lang w:val="en-GB"/>
              </w:rPr>
            </w:pPr>
          </w:p>
        </w:tc>
        <w:tc>
          <w:tcPr>
            <w:tcW w:w="1808" w:type="dxa"/>
          </w:tcPr>
          <w:p w:rsidR="00496ABA" w:rsidRPr="00393BE3" w:rsidRDefault="00496ABA" w:rsidP="00496ABA">
            <w:pPr>
              <w:jc w:val="both"/>
              <w:rPr>
                <w:lang w:val="en-GB"/>
              </w:rPr>
            </w:pPr>
          </w:p>
        </w:tc>
        <w:tc>
          <w:tcPr>
            <w:tcW w:w="1805" w:type="dxa"/>
          </w:tcPr>
          <w:p w:rsidR="00496ABA" w:rsidRPr="00393BE3" w:rsidRDefault="00496ABA" w:rsidP="00496ABA">
            <w:pPr>
              <w:jc w:val="both"/>
              <w:rPr>
                <w:lang w:val="en-GB"/>
              </w:rPr>
            </w:pPr>
          </w:p>
        </w:tc>
      </w:tr>
      <w:tr w:rsidR="00496ABA" w:rsidRPr="00393BE3" w:rsidTr="00496ABA">
        <w:tc>
          <w:tcPr>
            <w:tcW w:w="1832" w:type="dxa"/>
          </w:tcPr>
          <w:p w:rsidR="00496ABA" w:rsidRPr="00764473" w:rsidRDefault="00496ABA" w:rsidP="00496ABA">
            <w:pPr>
              <w:jc w:val="right"/>
            </w:pPr>
            <w:r>
              <w:rPr>
                <w:rFonts w:hint="cs"/>
                <w:rtl/>
              </w:rPr>
              <w:t>أستحداث</w:t>
            </w:r>
            <w:r w:rsidRPr="00764473">
              <w:rPr>
                <w:rtl/>
              </w:rPr>
              <w:t xml:space="preserve"> </w:t>
            </w:r>
            <w:r>
              <w:rPr>
                <w:rFonts w:hint="cs"/>
                <w:rtl/>
              </w:rPr>
              <w:t>المباشر للوظائف</w:t>
            </w:r>
            <w:r w:rsidRPr="00764473">
              <w:rPr>
                <w:rtl/>
              </w:rPr>
              <w:t xml:space="preserve"> / العمل العام</w:t>
            </w:r>
          </w:p>
        </w:tc>
        <w:tc>
          <w:tcPr>
            <w:tcW w:w="1806" w:type="dxa"/>
          </w:tcPr>
          <w:p w:rsidR="00496ABA" w:rsidRPr="00393BE3" w:rsidRDefault="00496ABA" w:rsidP="00496ABA">
            <w:pPr>
              <w:jc w:val="both"/>
              <w:rPr>
                <w:lang w:val="en-GB"/>
              </w:rPr>
            </w:pPr>
          </w:p>
        </w:tc>
        <w:tc>
          <w:tcPr>
            <w:tcW w:w="1811" w:type="dxa"/>
          </w:tcPr>
          <w:p w:rsidR="00496ABA" w:rsidRPr="00393BE3" w:rsidRDefault="00496ABA" w:rsidP="00496ABA">
            <w:pPr>
              <w:jc w:val="both"/>
              <w:rPr>
                <w:lang w:val="en-GB"/>
              </w:rPr>
            </w:pPr>
          </w:p>
        </w:tc>
        <w:tc>
          <w:tcPr>
            <w:tcW w:w="1808" w:type="dxa"/>
          </w:tcPr>
          <w:p w:rsidR="00496ABA" w:rsidRPr="00393BE3" w:rsidRDefault="00496ABA" w:rsidP="00496ABA">
            <w:pPr>
              <w:jc w:val="both"/>
              <w:rPr>
                <w:lang w:val="en-GB"/>
              </w:rPr>
            </w:pPr>
          </w:p>
        </w:tc>
        <w:tc>
          <w:tcPr>
            <w:tcW w:w="1805" w:type="dxa"/>
          </w:tcPr>
          <w:p w:rsidR="00496ABA" w:rsidRPr="00393BE3" w:rsidRDefault="00496ABA" w:rsidP="00496ABA">
            <w:pPr>
              <w:jc w:val="both"/>
              <w:rPr>
                <w:lang w:val="en-GB"/>
              </w:rPr>
            </w:pPr>
          </w:p>
        </w:tc>
      </w:tr>
      <w:tr w:rsidR="00496ABA" w:rsidRPr="00393BE3" w:rsidTr="00496ABA">
        <w:tc>
          <w:tcPr>
            <w:tcW w:w="1832" w:type="dxa"/>
          </w:tcPr>
          <w:p w:rsidR="00496ABA" w:rsidRDefault="00496ABA" w:rsidP="00496ABA">
            <w:pPr>
              <w:jc w:val="right"/>
            </w:pPr>
            <w:r w:rsidRPr="00764473">
              <w:rPr>
                <w:rtl/>
              </w:rPr>
              <w:t xml:space="preserve">حوافز البدء / </w:t>
            </w:r>
            <w:r>
              <w:rPr>
                <w:rFonts w:hint="cs"/>
                <w:rtl/>
              </w:rPr>
              <w:t>التمويل الأصغر</w:t>
            </w:r>
          </w:p>
        </w:tc>
        <w:tc>
          <w:tcPr>
            <w:tcW w:w="1806" w:type="dxa"/>
          </w:tcPr>
          <w:p w:rsidR="00496ABA" w:rsidRPr="00393BE3" w:rsidRDefault="00496ABA" w:rsidP="00496ABA">
            <w:pPr>
              <w:jc w:val="both"/>
              <w:rPr>
                <w:lang w:val="en-GB"/>
              </w:rPr>
            </w:pPr>
          </w:p>
        </w:tc>
        <w:tc>
          <w:tcPr>
            <w:tcW w:w="1811" w:type="dxa"/>
          </w:tcPr>
          <w:p w:rsidR="00496ABA" w:rsidRPr="00393BE3" w:rsidRDefault="00496ABA" w:rsidP="00496ABA">
            <w:pPr>
              <w:jc w:val="both"/>
              <w:rPr>
                <w:lang w:val="en-GB"/>
              </w:rPr>
            </w:pPr>
          </w:p>
        </w:tc>
        <w:tc>
          <w:tcPr>
            <w:tcW w:w="1808" w:type="dxa"/>
          </w:tcPr>
          <w:p w:rsidR="00496ABA" w:rsidRPr="00393BE3" w:rsidRDefault="00496ABA" w:rsidP="00496ABA">
            <w:pPr>
              <w:jc w:val="both"/>
              <w:rPr>
                <w:lang w:val="en-GB"/>
              </w:rPr>
            </w:pPr>
          </w:p>
        </w:tc>
        <w:tc>
          <w:tcPr>
            <w:tcW w:w="1805" w:type="dxa"/>
          </w:tcPr>
          <w:p w:rsidR="00496ABA" w:rsidRPr="00393BE3" w:rsidRDefault="00496ABA" w:rsidP="00496ABA">
            <w:pPr>
              <w:jc w:val="both"/>
              <w:rPr>
                <w:lang w:val="en-GB"/>
              </w:rPr>
            </w:pPr>
          </w:p>
        </w:tc>
      </w:tr>
    </w:tbl>
    <w:p w:rsidR="007343AD" w:rsidRDefault="007343AD" w:rsidP="007B5D07">
      <w:pPr>
        <w:rPr>
          <w:b/>
          <w:lang w:val="en-GB"/>
        </w:rPr>
      </w:pPr>
    </w:p>
    <w:p w:rsidR="007343AD" w:rsidRDefault="007343AD">
      <w:pPr>
        <w:rPr>
          <w:b/>
          <w:lang w:val="en-GB"/>
        </w:rPr>
      </w:pPr>
      <w:r>
        <w:rPr>
          <w:b/>
          <w:lang w:val="en-GB"/>
        </w:rPr>
        <w:br w:type="page"/>
      </w:r>
    </w:p>
    <w:p w:rsidR="0056675C" w:rsidRDefault="003D6246" w:rsidP="003D6246">
      <w:pPr>
        <w:pStyle w:val="Heading1"/>
        <w:bidi/>
        <w:rPr>
          <w:lang w:val="en-GB"/>
        </w:rPr>
      </w:pPr>
      <w:bookmarkStart w:id="8" w:name="_Toc19537827"/>
      <w:r>
        <w:rPr>
          <w:rFonts w:hint="cs"/>
          <w:rtl/>
          <w:lang w:val="en-GB"/>
        </w:rPr>
        <w:lastRenderedPageBreak/>
        <w:t>المراجع</w:t>
      </w:r>
      <w:bookmarkEnd w:id="8"/>
    </w:p>
    <w:p w:rsidR="006F10F7" w:rsidRDefault="006F10F7" w:rsidP="006F10F7">
      <w:pPr>
        <w:rPr>
          <w:lang w:val="en-GB"/>
        </w:rPr>
      </w:pPr>
    </w:p>
    <w:p w:rsidR="003D6246" w:rsidRDefault="003D6246" w:rsidP="003D6246">
      <w:pPr>
        <w:jc w:val="center"/>
        <w:rPr>
          <w:rFonts w:cs="Arial"/>
          <w:rtl/>
          <w:lang w:val="en-GB"/>
        </w:rPr>
      </w:pPr>
      <w:r w:rsidRPr="003D6246">
        <w:rPr>
          <w:lang w:val="en-GB"/>
        </w:rPr>
        <w:t xml:space="preserve">EUROSTAT (2018) </w:t>
      </w:r>
      <w:r w:rsidRPr="003D6246">
        <w:rPr>
          <w:rFonts w:cs="Arial"/>
          <w:rtl/>
          <w:lang w:val="en-GB"/>
        </w:rPr>
        <w:t>إحصاءات سياسة سوق العمل: المنهجية ، لوكسمبورغ</w:t>
      </w:r>
    </w:p>
    <w:p w:rsidR="003D6246" w:rsidRDefault="003D6246" w:rsidP="003D6246">
      <w:pPr>
        <w:jc w:val="center"/>
        <w:rPr>
          <w:rFonts w:cs="Arial"/>
          <w:rtl/>
          <w:lang w:val="en-GB"/>
        </w:rPr>
      </w:pPr>
      <w:r w:rsidRPr="003D6246">
        <w:rPr>
          <w:rFonts w:cs="Arial"/>
          <w:rtl/>
          <w:lang w:val="en-GB"/>
        </w:rPr>
        <w:t xml:space="preserve">اتفاقية منظمة العمل الدولية رقم 122 </w:t>
      </w:r>
      <w:r>
        <w:rPr>
          <w:rFonts w:cs="Arial" w:hint="cs"/>
          <w:rtl/>
          <w:lang w:val="en-GB"/>
        </w:rPr>
        <w:t>حول</w:t>
      </w:r>
      <w:r w:rsidRPr="003D6246">
        <w:rPr>
          <w:rFonts w:cs="Arial"/>
          <w:rtl/>
          <w:lang w:val="en-GB"/>
        </w:rPr>
        <w:t xml:space="preserve"> اتفاقية سياسة </w:t>
      </w:r>
      <w:r>
        <w:rPr>
          <w:rFonts w:cs="Arial" w:hint="cs"/>
          <w:rtl/>
          <w:lang w:val="en-GB"/>
        </w:rPr>
        <w:t>التشغيل</w:t>
      </w:r>
      <w:r w:rsidRPr="003D6246">
        <w:rPr>
          <w:rFonts w:cs="Arial"/>
          <w:rtl/>
          <w:lang w:val="en-GB"/>
        </w:rPr>
        <w:t xml:space="preserve"> ، 1964 (رقم 122)</w:t>
      </w:r>
    </w:p>
    <w:p w:rsidR="00304535" w:rsidRDefault="00042233" w:rsidP="003D6246">
      <w:pPr>
        <w:jc w:val="center"/>
        <w:rPr>
          <w:lang w:val="en-GB"/>
        </w:rPr>
      </w:pPr>
      <w:hyperlink r:id="rId9" w:history="1">
        <w:r w:rsidR="00304535" w:rsidRPr="00586A11">
          <w:rPr>
            <w:rStyle w:val="Hyperlink"/>
            <w:lang w:val="en-GB"/>
          </w:rPr>
          <w:t>https://www.ilo.org/dyn/normlex/en/f?p=NORMLEXPUB:12100:0::NO::P12100_INSTRUMENT_ID:312267</w:t>
        </w:r>
      </w:hyperlink>
    </w:p>
    <w:p w:rsidR="003D6246" w:rsidRDefault="003D6246" w:rsidP="003D6246">
      <w:pPr>
        <w:bidi/>
        <w:jc w:val="center"/>
        <w:rPr>
          <w:rFonts w:cs="Arial"/>
          <w:rtl/>
          <w:lang w:val="en-GB"/>
        </w:rPr>
      </w:pPr>
      <w:r w:rsidRPr="003D6246">
        <w:rPr>
          <w:rFonts w:cs="Arial"/>
          <w:rtl/>
          <w:lang w:val="en-GB"/>
        </w:rPr>
        <w:t xml:space="preserve">منظمة العمل الدولية / سوزان رزاز. (2017) سوق </w:t>
      </w:r>
      <w:r>
        <w:rPr>
          <w:rFonts w:cs="Arial" w:hint="cs"/>
          <w:rtl/>
          <w:lang w:val="en-GB"/>
        </w:rPr>
        <w:t>العمل ال</w:t>
      </w:r>
      <w:r>
        <w:rPr>
          <w:rFonts w:cs="Arial"/>
          <w:rtl/>
          <w:lang w:val="en-GB"/>
        </w:rPr>
        <w:t>صعب س</w:t>
      </w:r>
      <w:r>
        <w:rPr>
          <w:rFonts w:cs="Arial" w:hint="cs"/>
          <w:rtl/>
          <w:lang w:val="en-GB"/>
        </w:rPr>
        <w:t>ي</w:t>
      </w:r>
      <w:r w:rsidRPr="003D6246">
        <w:rPr>
          <w:rFonts w:cs="Arial"/>
          <w:rtl/>
          <w:lang w:val="en-GB"/>
        </w:rPr>
        <w:t>صبح أكثر تحديا العمال الأردنيين والعمال المهاجرين واللاجئين في سوق العمل الأردني</w:t>
      </w:r>
    </w:p>
    <w:p w:rsidR="00067CD4" w:rsidRPr="00067CD4" w:rsidRDefault="003D6246" w:rsidP="003D6246">
      <w:pPr>
        <w:bidi/>
        <w:jc w:val="center"/>
        <w:rPr>
          <w:lang w:val="en-GB"/>
        </w:rPr>
      </w:pPr>
      <w:r w:rsidRPr="003D6246">
        <w:rPr>
          <w:rFonts w:cs="Arial"/>
          <w:rtl/>
          <w:lang w:val="en-GB"/>
        </w:rPr>
        <w:t xml:space="preserve">استراتيجية </w:t>
      </w:r>
      <w:r>
        <w:rPr>
          <w:rFonts w:cs="Arial" w:hint="cs"/>
          <w:rtl/>
          <w:lang w:val="en-GB"/>
        </w:rPr>
        <w:t>التشغيل</w:t>
      </w:r>
      <w:r w:rsidRPr="003D6246">
        <w:rPr>
          <w:rFonts w:cs="Arial"/>
          <w:rtl/>
          <w:lang w:val="en-GB"/>
        </w:rPr>
        <w:t xml:space="preserve"> الحكومية الأردنية - 2011-2020</w:t>
      </w:r>
    </w:p>
    <w:sectPr w:rsidR="00067CD4" w:rsidRPr="00067CD4" w:rsidSect="00E76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60C"/>
    <w:multiLevelType w:val="hybridMultilevel"/>
    <w:tmpl w:val="414A3754"/>
    <w:lvl w:ilvl="0" w:tplc="0409000F">
      <w:start w:val="1"/>
      <w:numFmt w:val="decimal"/>
      <w:lvlText w:val="%1."/>
      <w:lvlJc w:val="left"/>
      <w:pPr>
        <w:ind w:left="774" w:hanging="360"/>
      </w:pPr>
      <w:rPr>
        <w:rFonts w:hint="default"/>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1" w15:restartNumberingAfterBreak="0">
    <w:nsid w:val="1491388F"/>
    <w:multiLevelType w:val="hybridMultilevel"/>
    <w:tmpl w:val="F7EE2A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36A17D5"/>
    <w:multiLevelType w:val="hybridMultilevel"/>
    <w:tmpl w:val="0AB0465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9540BA3"/>
    <w:multiLevelType w:val="hybridMultilevel"/>
    <w:tmpl w:val="55844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295427"/>
    <w:multiLevelType w:val="hybridMultilevel"/>
    <w:tmpl w:val="C7A6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8580C"/>
    <w:multiLevelType w:val="hybridMultilevel"/>
    <w:tmpl w:val="FDAC387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0751083"/>
    <w:multiLevelType w:val="hybridMultilevel"/>
    <w:tmpl w:val="49B63FAC"/>
    <w:lvl w:ilvl="0" w:tplc="CF34916C">
      <w:numFmt w:val="bullet"/>
      <w:lvlText w:val="-"/>
      <w:lvlJc w:val="left"/>
      <w:pPr>
        <w:ind w:left="720" w:hanging="360"/>
      </w:pPr>
      <w:rPr>
        <w:rFonts w:ascii="Cambria" w:eastAsiaTheme="majorEastAsia" w:hAnsi="Cambria" w:cstheme="maj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6F56D9F"/>
    <w:multiLevelType w:val="multilevel"/>
    <w:tmpl w:val="7AC6649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2"/>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E9"/>
    <w:rsid w:val="00023F2F"/>
    <w:rsid w:val="00042233"/>
    <w:rsid w:val="00067CD4"/>
    <w:rsid w:val="00094DF2"/>
    <w:rsid w:val="000A23E7"/>
    <w:rsid w:val="000B5572"/>
    <w:rsid w:val="000B60B7"/>
    <w:rsid w:val="000C2EED"/>
    <w:rsid w:val="000F3AED"/>
    <w:rsid w:val="00115404"/>
    <w:rsid w:val="0014160F"/>
    <w:rsid w:val="001433B4"/>
    <w:rsid w:val="00144CCC"/>
    <w:rsid w:val="00145BD0"/>
    <w:rsid w:val="0017610F"/>
    <w:rsid w:val="001C14A4"/>
    <w:rsid w:val="001C1C52"/>
    <w:rsid w:val="001E6D5C"/>
    <w:rsid w:val="00205E8C"/>
    <w:rsid w:val="00242607"/>
    <w:rsid w:val="002437C6"/>
    <w:rsid w:val="00282E87"/>
    <w:rsid w:val="00296930"/>
    <w:rsid w:val="002D61FD"/>
    <w:rsid w:val="002E7981"/>
    <w:rsid w:val="00304535"/>
    <w:rsid w:val="0032331B"/>
    <w:rsid w:val="00331CEB"/>
    <w:rsid w:val="003772E3"/>
    <w:rsid w:val="003802EB"/>
    <w:rsid w:val="00393BE3"/>
    <w:rsid w:val="003D6246"/>
    <w:rsid w:val="0040738C"/>
    <w:rsid w:val="004262A7"/>
    <w:rsid w:val="0043457B"/>
    <w:rsid w:val="004447E9"/>
    <w:rsid w:val="0045288B"/>
    <w:rsid w:val="00467702"/>
    <w:rsid w:val="00482C09"/>
    <w:rsid w:val="00496ABA"/>
    <w:rsid w:val="004A206C"/>
    <w:rsid w:val="004C49CF"/>
    <w:rsid w:val="004E48D0"/>
    <w:rsid w:val="0052075D"/>
    <w:rsid w:val="005547EE"/>
    <w:rsid w:val="0056675C"/>
    <w:rsid w:val="005770B2"/>
    <w:rsid w:val="005E12A1"/>
    <w:rsid w:val="006059D6"/>
    <w:rsid w:val="006242B7"/>
    <w:rsid w:val="00627C98"/>
    <w:rsid w:val="00656B92"/>
    <w:rsid w:val="00676305"/>
    <w:rsid w:val="006949D1"/>
    <w:rsid w:val="006A3678"/>
    <w:rsid w:val="006C1B3F"/>
    <w:rsid w:val="006F10F7"/>
    <w:rsid w:val="006F6B96"/>
    <w:rsid w:val="00703946"/>
    <w:rsid w:val="00716B79"/>
    <w:rsid w:val="007343AD"/>
    <w:rsid w:val="007357DD"/>
    <w:rsid w:val="007B5D07"/>
    <w:rsid w:val="007C7C76"/>
    <w:rsid w:val="00826FB4"/>
    <w:rsid w:val="008B3B93"/>
    <w:rsid w:val="008C16A9"/>
    <w:rsid w:val="00943ADF"/>
    <w:rsid w:val="00951697"/>
    <w:rsid w:val="009A0168"/>
    <w:rsid w:val="009C338B"/>
    <w:rsid w:val="009E1A5E"/>
    <w:rsid w:val="009F3296"/>
    <w:rsid w:val="00A25C05"/>
    <w:rsid w:val="00A7285C"/>
    <w:rsid w:val="00A73C55"/>
    <w:rsid w:val="00AB1BD8"/>
    <w:rsid w:val="00AB64E8"/>
    <w:rsid w:val="00AD096A"/>
    <w:rsid w:val="00AD3133"/>
    <w:rsid w:val="00AE2AF5"/>
    <w:rsid w:val="00AF4EE0"/>
    <w:rsid w:val="00B00AC9"/>
    <w:rsid w:val="00B573A5"/>
    <w:rsid w:val="00B86D27"/>
    <w:rsid w:val="00B91FC9"/>
    <w:rsid w:val="00BD0FE8"/>
    <w:rsid w:val="00BD14C2"/>
    <w:rsid w:val="00BF45D9"/>
    <w:rsid w:val="00C02432"/>
    <w:rsid w:val="00C45886"/>
    <w:rsid w:val="00C4632D"/>
    <w:rsid w:val="00C62343"/>
    <w:rsid w:val="00C73F59"/>
    <w:rsid w:val="00C97B1D"/>
    <w:rsid w:val="00CA0E1F"/>
    <w:rsid w:val="00CB196D"/>
    <w:rsid w:val="00CD71FA"/>
    <w:rsid w:val="00CE5B44"/>
    <w:rsid w:val="00D13A5A"/>
    <w:rsid w:val="00D335E1"/>
    <w:rsid w:val="00D61BBC"/>
    <w:rsid w:val="00D63158"/>
    <w:rsid w:val="00DB1D0E"/>
    <w:rsid w:val="00DF45E7"/>
    <w:rsid w:val="00E41B2A"/>
    <w:rsid w:val="00E76658"/>
    <w:rsid w:val="00E9069A"/>
    <w:rsid w:val="00ED506E"/>
    <w:rsid w:val="00ED61CC"/>
    <w:rsid w:val="00F126FA"/>
    <w:rsid w:val="00F26972"/>
    <w:rsid w:val="00F8275B"/>
    <w:rsid w:val="00F94E0C"/>
    <w:rsid w:val="00FC0DE9"/>
    <w:rsid w:val="00FD679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6785E-24A6-42D7-BC5A-B2F6BC29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E1F"/>
  </w:style>
  <w:style w:type="paragraph" w:styleId="Heading1">
    <w:name w:val="heading 1"/>
    <w:basedOn w:val="Normal"/>
    <w:next w:val="Normal"/>
    <w:link w:val="Heading1Char"/>
    <w:uiPriority w:val="9"/>
    <w:qFormat/>
    <w:rsid w:val="00CA0E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E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E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0E1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CA0E1F"/>
    <w:pPr>
      <w:tabs>
        <w:tab w:val="center" w:pos="4535"/>
        <w:tab w:val="right" w:pos="9071"/>
      </w:tabs>
      <w:spacing w:after="0" w:line="240" w:lineRule="auto"/>
    </w:pPr>
    <w:rPr>
      <w:rFonts w:ascii="Arial" w:eastAsia="Times New Roman" w:hAnsi="Arial" w:cs="Times New Roman"/>
      <w:i/>
      <w:szCs w:val="20"/>
      <w:lang w:val="de-DE" w:eastAsia="de-DE"/>
    </w:rPr>
  </w:style>
  <w:style w:type="character" w:customStyle="1" w:styleId="HeaderChar">
    <w:name w:val="Header Char"/>
    <w:basedOn w:val="DefaultParagraphFont"/>
    <w:link w:val="Header"/>
    <w:uiPriority w:val="99"/>
    <w:rsid w:val="00CA0E1F"/>
    <w:rPr>
      <w:rFonts w:ascii="Arial" w:eastAsia="Times New Roman" w:hAnsi="Arial" w:cs="Times New Roman"/>
      <w:i/>
      <w:szCs w:val="20"/>
      <w:lang w:val="de-DE" w:eastAsia="de-DE"/>
    </w:rPr>
  </w:style>
  <w:style w:type="character" w:styleId="Hyperlink">
    <w:name w:val="Hyperlink"/>
    <w:basedOn w:val="DefaultParagraphFont"/>
    <w:uiPriority w:val="99"/>
    <w:unhideWhenUsed/>
    <w:rsid w:val="00304535"/>
    <w:rPr>
      <w:color w:val="0000FF" w:themeColor="hyperlink"/>
      <w:u w:val="single"/>
    </w:rPr>
  </w:style>
  <w:style w:type="paragraph" w:styleId="ListParagraph">
    <w:name w:val="List Paragraph"/>
    <w:basedOn w:val="Normal"/>
    <w:uiPriority w:val="34"/>
    <w:qFormat/>
    <w:rsid w:val="00F26972"/>
    <w:pPr>
      <w:ind w:left="720"/>
      <w:contextualSpacing/>
    </w:pPr>
  </w:style>
  <w:style w:type="paragraph" w:styleId="TOCHeading">
    <w:name w:val="TOC Heading"/>
    <w:basedOn w:val="Heading1"/>
    <w:next w:val="Normal"/>
    <w:uiPriority w:val="39"/>
    <w:semiHidden/>
    <w:unhideWhenUsed/>
    <w:qFormat/>
    <w:rsid w:val="001433B4"/>
    <w:pPr>
      <w:outlineLvl w:val="9"/>
    </w:pPr>
    <w:rPr>
      <w:lang w:eastAsia="hu-HU"/>
    </w:rPr>
  </w:style>
  <w:style w:type="paragraph" w:styleId="TOC1">
    <w:name w:val="toc 1"/>
    <w:basedOn w:val="Normal"/>
    <w:next w:val="Normal"/>
    <w:autoRedefine/>
    <w:uiPriority w:val="39"/>
    <w:unhideWhenUsed/>
    <w:rsid w:val="001433B4"/>
    <w:pPr>
      <w:spacing w:after="100"/>
    </w:pPr>
  </w:style>
  <w:style w:type="paragraph" w:styleId="TOC2">
    <w:name w:val="toc 2"/>
    <w:basedOn w:val="Normal"/>
    <w:next w:val="Normal"/>
    <w:autoRedefine/>
    <w:uiPriority w:val="39"/>
    <w:unhideWhenUsed/>
    <w:rsid w:val="001433B4"/>
    <w:pPr>
      <w:spacing w:after="100"/>
      <w:ind w:left="220"/>
    </w:pPr>
  </w:style>
  <w:style w:type="paragraph" w:styleId="BalloonText">
    <w:name w:val="Balloon Text"/>
    <w:basedOn w:val="Normal"/>
    <w:link w:val="BalloonTextChar"/>
    <w:uiPriority w:val="99"/>
    <w:semiHidden/>
    <w:unhideWhenUsed/>
    <w:rsid w:val="0014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B4"/>
    <w:rPr>
      <w:rFonts w:ascii="Tahoma" w:hAnsi="Tahoma" w:cs="Tahoma"/>
      <w:sz w:val="16"/>
      <w:szCs w:val="16"/>
    </w:rPr>
  </w:style>
  <w:style w:type="table" w:styleId="TableGrid">
    <w:name w:val="Table Grid"/>
    <w:basedOn w:val="TableNormal"/>
    <w:uiPriority w:val="59"/>
    <w:rsid w:val="00DB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04077">
      <w:bodyDiv w:val="1"/>
      <w:marLeft w:val="0"/>
      <w:marRight w:val="0"/>
      <w:marTop w:val="0"/>
      <w:marBottom w:val="0"/>
      <w:divBdr>
        <w:top w:val="none" w:sz="0" w:space="0" w:color="auto"/>
        <w:left w:val="none" w:sz="0" w:space="0" w:color="auto"/>
        <w:bottom w:val="none" w:sz="0" w:space="0" w:color="auto"/>
        <w:right w:val="none" w:sz="0" w:space="0" w:color="auto"/>
      </w:divBdr>
    </w:div>
    <w:div w:id="57304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lo.org/dyn/normlex/en/f?p=NORMLEXPUB:12100:0::NO::P12100_INSTRUMENT_ID:312267"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B705-9F45-41F0-8697-8AE18430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1619</Words>
  <Characters>9231</Characters>
  <Application>Microsoft Office Word</Application>
  <DocSecurity>0</DocSecurity>
  <Lines>76</Lines>
  <Paragraphs>21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firas</cp:lastModifiedBy>
  <cp:revision>14</cp:revision>
  <dcterms:created xsi:type="dcterms:W3CDTF">2019-09-15T08:46:00Z</dcterms:created>
  <dcterms:modified xsi:type="dcterms:W3CDTF">2019-09-30T05:20:00Z</dcterms:modified>
</cp:coreProperties>
</file>