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A8E" w:rsidRDefault="004C2A8E" w:rsidP="004C2A8E">
      <w:pPr>
        <w:spacing w:after="40"/>
        <w:jc w:val="center"/>
        <w:rPr>
          <w:b/>
          <w:sz w:val="24"/>
          <w:szCs w:val="24"/>
          <w:lang w:val="en-GB"/>
        </w:rPr>
      </w:pPr>
      <w:r w:rsidRPr="004C2A8E">
        <w:rPr>
          <w:b/>
          <w:noProof/>
          <w:sz w:val="24"/>
          <w:szCs w:val="24"/>
          <w:lang w:val="en-GB"/>
        </w:rPr>
        <mc:AlternateContent>
          <mc:Choice Requires="wps">
            <w:drawing>
              <wp:anchor distT="45720" distB="45720" distL="114300" distR="114300" simplePos="0" relativeHeight="251662336" behindDoc="0" locked="0" layoutInCell="1" allowOverlap="1" wp14:anchorId="221D17F1" wp14:editId="512C4760">
                <wp:simplePos x="0" y="0"/>
                <wp:positionH relativeFrom="column">
                  <wp:posOffset>-258445</wp:posOffset>
                </wp:positionH>
                <wp:positionV relativeFrom="paragraph">
                  <wp:posOffset>1710055</wp:posOffset>
                </wp:positionV>
                <wp:extent cx="6115050" cy="3733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733800"/>
                        </a:xfrm>
                        <a:prstGeom prst="rect">
                          <a:avLst/>
                        </a:prstGeom>
                        <a:noFill/>
                        <a:ln w="9525">
                          <a:noFill/>
                          <a:miter lim="800000"/>
                          <a:headEnd/>
                          <a:tailEnd/>
                        </a:ln>
                      </wps:spPr>
                      <wps:txbx>
                        <w:txbxContent>
                          <w:p w:rsidR="004C2A8E" w:rsidRPr="004C2A8E" w:rsidRDefault="004C2A8E" w:rsidP="004C2A8E">
                            <w:pPr>
                              <w:jc w:val="center"/>
                              <w:rPr>
                                <w:rFonts w:asciiTheme="minorBidi" w:eastAsiaTheme="majorEastAsia" w:hAnsiTheme="minorBidi"/>
                                <w:b/>
                                <w:bCs/>
                                <w:color w:val="FFFFFF" w:themeColor="background1"/>
                                <w:lang w:val="en-GB"/>
                              </w:rPr>
                            </w:pPr>
                            <w:bookmarkStart w:id="0" w:name="_GoBack"/>
                            <w:r w:rsidRPr="004C2A8E">
                              <w:rPr>
                                <w:rFonts w:asciiTheme="minorBidi" w:eastAsiaTheme="majorEastAsia" w:hAnsiTheme="minorBidi"/>
                                <w:b/>
                                <w:bCs/>
                                <w:color w:val="FFFFFF" w:themeColor="background1"/>
                                <w:lang w:val="en-GB"/>
                              </w:rPr>
                              <w:t xml:space="preserve">Analysis of the Existing Conceptual and Analytical Framework for Annual Reporting </w:t>
                            </w:r>
                            <w:bookmarkEnd w:id="0"/>
                            <w:r w:rsidRPr="004C2A8E">
                              <w:rPr>
                                <w:rFonts w:asciiTheme="minorBidi" w:eastAsiaTheme="majorEastAsia" w:hAnsiTheme="minorBidi"/>
                                <w:b/>
                                <w:bCs/>
                                <w:color w:val="FFFFFF" w:themeColor="background1"/>
                                <w:lang w:val="en-GB"/>
                              </w:rPr>
                              <w:t>on the Jordan National Employment -Technical Vocational Education and Training Strategy</w:t>
                            </w:r>
                          </w:p>
                          <w:p w:rsidR="004C2A8E" w:rsidRPr="004C2A8E" w:rsidRDefault="004C2A8E" w:rsidP="004C2A8E">
                            <w:pPr>
                              <w:jc w:val="center"/>
                              <w:rPr>
                                <w:rFonts w:asciiTheme="minorBidi" w:eastAsiaTheme="majorEastAsia" w:hAnsiTheme="minorBidi"/>
                                <w:b/>
                                <w:bCs/>
                                <w:color w:val="FFFFFF" w:themeColor="background1"/>
                                <w:lang w:val="en-GB"/>
                              </w:rPr>
                            </w:pPr>
                            <w:r w:rsidRPr="004C2A8E">
                              <w:rPr>
                                <w:rFonts w:asciiTheme="minorBidi" w:eastAsiaTheme="majorEastAsia" w:hAnsiTheme="minorBidi"/>
                                <w:b/>
                                <w:bCs/>
                                <w:color w:val="FFFFFF" w:themeColor="background1"/>
                                <w:lang w:val="en-GB"/>
                              </w:rPr>
                              <w:t>(Recommendations on improvement of existing reporting)</w:t>
                            </w:r>
                          </w:p>
                          <w:p w:rsidR="004C2A8E" w:rsidRPr="004C2A8E" w:rsidRDefault="004C2A8E" w:rsidP="004C2A8E">
                            <w:pPr>
                              <w:pStyle w:val="ListParagraph"/>
                              <w:ind w:left="0"/>
                              <w:jc w:val="center"/>
                              <w:rPr>
                                <w:rFonts w:asciiTheme="minorBidi" w:hAnsiTheme="minorBidi"/>
                                <w:color w:val="FFFFFF" w:themeColor="background1"/>
                                <w:lang w:val="en-GB"/>
                              </w:rPr>
                            </w:pPr>
                          </w:p>
                          <w:p w:rsidR="004C2A8E" w:rsidRPr="004C2A8E" w:rsidRDefault="004C2A8E" w:rsidP="004C2A8E">
                            <w:pPr>
                              <w:pStyle w:val="ListParagraph"/>
                              <w:ind w:left="0"/>
                              <w:jc w:val="center"/>
                              <w:rPr>
                                <w:rFonts w:asciiTheme="minorBidi" w:hAnsiTheme="minorBidi"/>
                                <w:color w:val="FFFFFF" w:themeColor="background1"/>
                                <w:lang w:val="en-GB"/>
                              </w:rPr>
                            </w:pPr>
                            <w:r w:rsidRPr="004C2A8E">
                              <w:rPr>
                                <w:rFonts w:asciiTheme="minorBidi" w:hAnsiTheme="minorBidi"/>
                                <w:color w:val="FFFFFF" w:themeColor="background1"/>
                                <w:lang w:val="en-GB"/>
                              </w:rPr>
                              <w:t>Under activity 1.4.9: Provide technical assistance for the delivery of the annual employability and employment report and the performance indicators report</w:t>
                            </w:r>
                          </w:p>
                          <w:p w:rsidR="004C2A8E" w:rsidRPr="004C2A8E" w:rsidRDefault="004C2A8E" w:rsidP="004C2A8E">
                            <w:pPr>
                              <w:jc w:val="center"/>
                              <w:rPr>
                                <w:rFonts w:asciiTheme="minorBidi" w:hAnsiTheme="minorBidi"/>
                                <w:color w:val="FFFFFF" w:themeColor="background1"/>
                                <w:lang w:val="en-GB"/>
                              </w:rPr>
                            </w:pPr>
                          </w:p>
                          <w:p w:rsidR="004C2A8E" w:rsidRPr="004C2A8E" w:rsidRDefault="004C2A8E" w:rsidP="004C2A8E">
                            <w:pPr>
                              <w:jc w:val="center"/>
                              <w:rPr>
                                <w:rFonts w:asciiTheme="minorBidi" w:hAnsiTheme="minorBidi"/>
                                <w:color w:val="FFFFFF" w:themeColor="background1"/>
                                <w:lang w:val="en-GB"/>
                              </w:rPr>
                            </w:pPr>
                          </w:p>
                          <w:p w:rsidR="004C2A8E" w:rsidRDefault="004C2A8E" w:rsidP="004C2A8E">
                            <w:pPr>
                              <w:jc w:val="center"/>
                              <w:rPr>
                                <w:rFonts w:asciiTheme="minorBidi" w:hAnsiTheme="minorBidi"/>
                                <w:color w:val="FFFFFF" w:themeColor="background1"/>
                                <w:lang w:val="en-GB"/>
                              </w:rPr>
                            </w:pPr>
                            <w:r w:rsidRPr="004C2A8E">
                              <w:rPr>
                                <w:rFonts w:asciiTheme="minorBidi" w:hAnsiTheme="minorBidi"/>
                                <w:color w:val="FFFFFF" w:themeColor="background1"/>
                                <w:lang w:val="en-GB"/>
                              </w:rPr>
                              <w:t>developed by Miroslav Stefanik (NKE Senior), Razan Hadidi (NKE Junior)</w:t>
                            </w:r>
                          </w:p>
                          <w:p w:rsidR="004C2A8E" w:rsidRPr="008176F5" w:rsidRDefault="004C2A8E" w:rsidP="004C2A8E">
                            <w:pPr>
                              <w:jc w:val="both"/>
                              <w:rPr>
                                <w:lang w:val="en-GB"/>
                              </w:rPr>
                            </w:pPr>
                          </w:p>
                          <w:p w:rsidR="004C2A8E" w:rsidRPr="004C2A8E" w:rsidRDefault="004C2A8E" w:rsidP="004C2A8E">
                            <w:pPr>
                              <w:jc w:val="center"/>
                              <w:rPr>
                                <w:rFonts w:asciiTheme="minorBidi" w:hAnsiTheme="minorBidi"/>
                                <w:color w:val="FFFFFF" w:themeColor="background1"/>
                                <w:lang w:val="en-GB"/>
                              </w:rPr>
                            </w:pPr>
                            <w:r w:rsidRPr="004C2A8E">
                              <w:rPr>
                                <w:rFonts w:asciiTheme="minorBidi" w:hAnsiTheme="minorBidi"/>
                                <w:color w:val="FFFFFF" w:themeColor="background1"/>
                                <w:lang w:val="en-GB"/>
                              </w:rPr>
                              <w:t>Amman, 18/10/2018</w:t>
                            </w:r>
                          </w:p>
                          <w:p w:rsidR="004C2A8E" w:rsidRPr="004C2A8E" w:rsidRDefault="004C2A8E" w:rsidP="004C2A8E">
                            <w:pPr>
                              <w:jc w:val="center"/>
                              <w:rPr>
                                <w:rFonts w:asciiTheme="minorBidi" w:hAnsiTheme="minorBidi"/>
                                <w:color w:val="FFFFFF" w:themeColor="background1"/>
                                <w:lang w:val="en-GB"/>
                              </w:rPr>
                            </w:pPr>
                          </w:p>
                          <w:p w:rsidR="004C2A8E" w:rsidRPr="004C2A8E" w:rsidRDefault="004C2A8E" w:rsidP="004C2A8E">
                            <w:pPr>
                              <w:rPr>
                                <w:rFonts w:asciiTheme="minorBidi" w:hAnsiTheme="minorBidi"/>
                                <w:color w:val="FFFFFF" w:themeColor="background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D17F1" id="_x0000_t202" coordsize="21600,21600" o:spt="202" path="m,l,21600r21600,l21600,xe">
                <v:stroke joinstyle="miter"/>
                <v:path gradientshapeok="t" o:connecttype="rect"/>
              </v:shapetype>
              <v:shape id="Text Box 2" o:spid="_x0000_s1026" type="#_x0000_t202" style="position:absolute;left:0;text-align:left;margin-left:-20.35pt;margin-top:134.65pt;width:481.5pt;height:2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" filled="f" stroked="f">
                <v:textbox>
                  <w:txbxContent>
                    <w:p w:rsidR="004C2A8E" w:rsidRPr="004C2A8E" w:rsidRDefault="004C2A8E" w:rsidP="004C2A8E">
                      <w:pPr>
                        <w:jc w:val="center"/>
                        <w:rPr>
                          <w:rFonts w:asciiTheme="minorBidi" w:eastAsiaTheme="majorEastAsia" w:hAnsiTheme="minorBidi"/>
                          <w:b/>
                          <w:bCs/>
                          <w:color w:val="FFFFFF" w:themeColor="background1"/>
                          <w:lang w:val="en-GB"/>
                        </w:rPr>
                      </w:pPr>
                      <w:bookmarkStart w:id="1" w:name="_GoBack"/>
                      <w:r w:rsidRPr="004C2A8E">
                        <w:rPr>
                          <w:rFonts w:asciiTheme="minorBidi" w:eastAsiaTheme="majorEastAsia" w:hAnsiTheme="minorBidi"/>
                          <w:b/>
                          <w:bCs/>
                          <w:color w:val="FFFFFF" w:themeColor="background1"/>
                          <w:lang w:val="en-GB"/>
                        </w:rPr>
                        <w:t xml:space="preserve">Analysis of the Existing Conceptual and Analytical Framework for Annual Reporting </w:t>
                      </w:r>
                      <w:bookmarkEnd w:id="1"/>
                      <w:r w:rsidRPr="004C2A8E">
                        <w:rPr>
                          <w:rFonts w:asciiTheme="minorBidi" w:eastAsiaTheme="majorEastAsia" w:hAnsiTheme="minorBidi"/>
                          <w:b/>
                          <w:bCs/>
                          <w:color w:val="FFFFFF" w:themeColor="background1"/>
                          <w:lang w:val="en-GB"/>
                        </w:rPr>
                        <w:t>on the Jordan National Employment -Technical Vocational Education and Training Strategy</w:t>
                      </w:r>
                    </w:p>
                    <w:p w:rsidR="004C2A8E" w:rsidRPr="004C2A8E" w:rsidRDefault="004C2A8E" w:rsidP="004C2A8E">
                      <w:pPr>
                        <w:jc w:val="center"/>
                        <w:rPr>
                          <w:rFonts w:asciiTheme="minorBidi" w:eastAsiaTheme="majorEastAsia" w:hAnsiTheme="minorBidi"/>
                          <w:b/>
                          <w:bCs/>
                          <w:color w:val="FFFFFF" w:themeColor="background1"/>
                          <w:lang w:val="en-GB"/>
                        </w:rPr>
                      </w:pPr>
                      <w:r w:rsidRPr="004C2A8E">
                        <w:rPr>
                          <w:rFonts w:asciiTheme="minorBidi" w:eastAsiaTheme="majorEastAsia" w:hAnsiTheme="minorBidi"/>
                          <w:b/>
                          <w:bCs/>
                          <w:color w:val="FFFFFF" w:themeColor="background1"/>
                          <w:lang w:val="en-GB"/>
                        </w:rPr>
                        <w:t>(Recommendations on improvement of existing reporting)</w:t>
                      </w:r>
                    </w:p>
                    <w:p w:rsidR="004C2A8E" w:rsidRPr="004C2A8E" w:rsidRDefault="004C2A8E" w:rsidP="004C2A8E">
                      <w:pPr>
                        <w:pStyle w:val="ListParagraph"/>
                        <w:ind w:left="0"/>
                        <w:jc w:val="center"/>
                        <w:rPr>
                          <w:rFonts w:asciiTheme="minorBidi" w:hAnsiTheme="minorBidi"/>
                          <w:color w:val="FFFFFF" w:themeColor="background1"/>
                          <w:lang w:val="en-GB"/>
                        </w:rPr>
                      </w:pPr>
                    </w:p>
                    <w:p w:rsidR="004C2A8E" w:rsidRPr="004C2A8E" w:rsidRDefault="004C2A8E" w:rsidP="004C2A8E">
                      <w:pPr>
                        <w:pStyle w:val="ListParagraph"/>
                        <w:ind w:left="0"/>
                        <w:jc w:val="center"/>
                        <w:rPr>
                          <w:rFonts w:asciiTheme="minorBidi" w:hAnsiTheme="minorBidi"/>
                          <w:color w:val="FFFFFF" w:themeColor="background1"/>
                          <w:lang w:val="en-GB"/>
                        </w:rPr>
                      </w:pPr>
                      <w:r w:rsidRPr="004C2A8E">
                        <w:rPr>
                          <w:rFonts w:asciiTheme="minorBidi" w:hAnsiTheme="minorBidi"/>
                          <w:color w:val="FFFFFF" w:themeColor="background1"/>
                          <w:lang w:val="en-GB"/>
                        </w:rPr>
                        <w:t>Under activity 1.4.9: Provide technical assistance for the delivery of the annual employability and employment report and the performance indicators report</w:t>
                      </w:r>
                    </w:p>
                    <w:p w:rsidR="004C2A8E" w:rsidRPr="004C2A8E" w:rsidRDefault="004C2A8E" w:rsidP="004C2A8E">
                      <w:pPr>
                        <w:jc w:val="center"/>
                        <w:rPr>
                          <w:rFonts w:asciiTheme="minorBidi" w:hAnsiTheme="minorBidi"/>
                          <w:color w:val="FFFFFF" w:themeColor="background1"/>
                          <w:lang w:val="en-GB"/>
                        </w:rPr>
                      </w:pPr>
                    </w:p>
                    <w:p w:rsidR="004C2A8E" w:rsidRPr="004C2A8E" w:rsidRDefault="004C2A8E" w:rsidP="004C2A8E">
                      <w:pPr>
                        <w:jc w:val="center"/>
                        <w:rPr>
                          <w:rFonts w:asciiTheme="minorBidi" w:hAnsiTheme="minorBidi"/>
                          <w:color w:val="FFFFFF" w:themeColor="background1"/>
                          <w:lang w:val="en-GB"/>
                        </w:rPr>
                      </w:pPr>
                    </w:p>
                    <w:p w:rsidR="004C2A8E" w:rsidRDefault="004C2A8E" w:rsidP="004C2A8E">
                      <w:pPr>
                        <w:jc w:val="center"/>
                        <w:rPr>
                          <w:rFonts w:asciiTheme="minorBidi" w:hAnsiTheme="minorBidi"/>
                          <w:color w:val="FFFFFF" w:themeColor="background1"/>
                          <w:lang w:val="en-GB"/>
                        </w:rPr>
                      </w:pPr>
                      <w:r w:rsidRPr="004C2A8E">
                        <w:rPr>
                          <w:rFonts w:asciiTheme="minorBidi" w:hAnsiTheme="minorBidi"/>
                          <w:color w:val="FFFFFF" w:themeColor="background1"/>
                          <w:lang w:val="en-GB"/>
                        </w:rPr>
                        <w:t>developed by Miroslav Stefanik (NKE Senior), Razan Hadidi (NKE Junior)</w:t>
                      </w:r>
                    </w:p>
                    <w:p w:rsidR="004C2A8E" w:rsidRPr="008176F5" w:rsidRDefault="004C2A8E" w:rsidP="004C2A8E">
                      <w:pPr>
                        <w:jc w:val="both"/>
                        <w:rPr>
                          <w:lang w:val="en-GB"/>
                        </w:rPr>
                      </w:pPr>
                    </w:p>
                    <w:p w:rsidR="004C2A8E" w:rsidRPr="004C2A8E" w:rsidRDefault="004C2A8E" w:rsidP="004C2A8E">
                      <w:pPr>
                        <w:jc w:val="center"/>
                        <w:rPr>
                          <w:rFonts w:asciiTheme="minorBidi" w:hAnsiTheme="minorBidi"/>
                          <w:color w:val="FFFFFF" w:themeColor="background1"/>
                          <w:lang w:val="en-GB"/>
                        </w:rPr>
                      </w:pPr>
                      <w:r w:rsidRPr="004C2A8E">
                        <w:rPr>
                          <w:rFonts w:asciiTheme="minorBidi" w:hAnsiTheme="minorBidi"/>
                          <w:color w:val="FFFFFF" w:themeColor="background1"/>
                          <w:lang w:val="en-GB"/>
                        </w:rPr>
                        <w:t>Amman, 18/10/2018</w:t>
                      </w:r>
                    </w:p>
                    <w:p w:rsidR="004C2A8E" w:rsidRPr="004C2A8E" w:rsidRDefault="004C2A8E" w:rsidP="004C2A8E">
                      <w:pPr>
                        <w:jc w:val="center"/>
                        <w:rPr>
                          <w:rFonts w:asciiTheme="minorBidi" w:hAnsiTheme="minorBidi"/>
                          <w:color w:val="FFFFFF" w:themeColor="background1"/>
                          <w:lang w:val="en-GB"/>
                        </w:rPr>
                      </w:pPr>
                    </w:p>
                    <w:p w:rsidR="004C2A8E" w:rsidRPr="004C2A8E" w:rsidRDefault="004C2A8E" w:rsidP="004C2A8E">
                      <w:pPr>
                        <w:rPr>
                          <w:rFonts w:asciiTheme="minorBidi" w:hAnsiTheme="minorBidi"/>
                          <w:color w:val="FFFFFF" w:themeColor="background1"/>
                          <w:lang w:val="en-GB"/>
                        </w:rPr>
                      </w:pPr>
                    </w:p>
                  </w:txbxContent>
                </v:textbox>
                <w10:wrap type="square"/>
              </v:shape>
            </w:pict>
          </mc:Fallback>
        </mc:AlternateContent>
      </w:r>
      <w:r w:rsidRPr="004C2A8E">
        <w:rPr>
          <w:rFonts w:asciiTheme="minorBidi" w:hAnsiTheme="minorBidi"/>
          <w:b/>
          <w:noProof/>
          <w:sz w:val="24"/>
          <w:szCs w:val="24"/>
          <w:lang w:val="en-US"/>
        </w:rPr>
        <w:drawing>
          <wp:anchor distT="0" distB="0" distL="114300" distR="114300" simplePos="0" relativeHeight="251660288" behindDoc="0" locked="0" layoutInCell="1" allowOverlap="1" wp14:anchorId="1F5F23B7" wp14:editId="1FE9F921">
            <wp:simplePos x="0" y="0"/>
            <wp:positionH relativeFrom="column">
              <wp:posOffset>-658495</wp:posOffset>
            </wp:positionH>
            <wp:positionV relativeFrom="paragraph">
              <wp:posOffset>1905</wp:posOffset>
            </wp:positionV>
            <wp:extent cx="6982460" cy="5568950"/>
            <wp:effectExtent l="0" t="0" r="8890" b="0"/>
            <wp:wrapThrough wrapText="bothSides">
              <wp:wrapPolygon edited="0">
                <wp:start x="0" y="0"/>
                <wp:lineTo x="0" y="21501"/>
                <wp:lineTo x="21569" y="21501"/>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568950"/>
                    </a:xfrm>
                    <a:prstGeom prst="rect">
                      <a:avLst/>
                    </a:prstGeom>
                  </pic:spPr>
                </pic:pic>
              </a:graphicData>
            </a:graphic>
            <wp14:sizeRelH relativeFrom="page">
              <wp14:pctWidth>0</wp14:pctWidth>
            </wp14:sizeRelH>
            <wp14:sizeRelV relativeFrom="page">
              <wp14:pctHeight>0</wp14:pctHeight>
            </wp14:sizeRelV>
          </wp:anchor>
        </w:drawing>
      </w:r>
    </w:p>
    <w:p w:rsidR="004C2A8E" w:rsidRDefault="004C2A8E">
      <w:pPr>
        <w:rPr>
          <w:b/>
          <w:sz w:val="24"/>
          <w:szCs w:val="24"/>
          <w:lang w:val="en-GB"/>
        </w:rPr>
      </w:pPr>
      <w:r>
        <w:rPr>
          <w:b/>
          <w:sz w:val="24"/>
          <w:szCs w:val="24"/>
          <w:lang w:val="en-GB"/>
        </w:rPr>
        <w:br w:type="page"/>
      </w:r>
    </w:p>
    <w:p w:rsidR="000A27E3" w:rsidRPr="008176F5" w:rsidRDefault="000A27E3" w:rsidP="004C2A8E">
      <w:pPr>
        <w:spacing w:after="40"/>
        <w:jc w:val="center"/>
        <w:rPr>
          <w:b/>
          <w:sz w:val="24"/>
          <w:szCs w:val="24"/>
          <w:lang w:val="en-GB"/>
        </w:rPr>
      </w:pPr>
      <w:r w:rsidRPr="008176F5">
        <w:rPr>
          <w:b/>
          <w:noProof/>
          <w:sz w:val="24"/>
          <w:szCs w:val="24"/>
          <w:lang w:val="en-US"/>
        </w:rPr>
        <w:lastRenderedPageBreak/>
        <w:drawing>
          <wp:anchor distT="0" distB="0" distL="114300" distR="114300" simplePos="0" relativeHeight="251655168" behindDoc="0" locked="0" layoutInCell="1" allowOverlap="1" wp14:anchorId="2721BFE7" wp14:editId="54CBD19D">
            <wp:simplePos x="0" y="0"/>
            <wp:positionH relativeFrom="margin">
              <wp:posOffset>-381000</wp:posOffset>
            </wp:positionH>
            <wp:positionV relativeFrom="topMargin">
              <wp:posOffset>190500</wp:posOffset>
            </wp:positionV>
            <wp:extent cx="914400" cy="552450"/>
            <wp:effectExtent l="19050" t="0" r="0" b="0"/>
            <wp:wrapSquare wrapText="bothSides"/>
            <wp:docPr id="4" name="Picture 4" descr="Description: http://www.aegis-itn.eu/fileadmin/user_upload/logo-EU.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9"/>
                    </pic:cNvPr>
                    <pic:cNvPicPr>
                      <a:picLocks noChangeAspect="1" noChangeArrowheads="1"/>
                    </pic:cNvPicPr>
                  </pic:nvPicPr>
                  <pic:blipFill>
                    <a:blip r:embed="rId10" cstate="print"/>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8176F5">
        <w:rPr>
          <w:b/>
          <w:noProof/>
          <w:sz w:val="24"/>
          <w:szCs w:val="24"/>
          <w:lang w:val="en-US"/>
        </w:rPr>
        <w:drawing>
          <wp:anchor distT="0" distB="0" distL="114300" distR="114300" simplePos="0" relativeHeight="251653120" behindDoc="0" locked="0" layoutInCell="1" allowOverlap="1" wp14:anchorId="2A3565EE" wp14:editId="5D941288">
            <wp:simplePos x="0" y="0"/>
            <wp:positionH relativeFrom="margin">
              <wp:align>right</wp:align>
            </wp:positionH>
            <wp:positionV relativeFrom="topMargin">
              <wp:posOffset>190500</wp:posOffset>
            </wp:positionV>
            <wp:extent cx="914400" cy="542925"/>
            <wp:effectExtent l="19050" t="0" r="0" b="0"/>
            <wp:wrapSquare wrapText="bothSides"/>
            <wp:docPr id="3"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11" cstate="print"/>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8176F5">
        <w:rPr>
          <w:b/>
          <w:sz w:val="24"/>
          <w:szCs w:val="24"/>
          <w:lang w:val="en-GB"/>
        </w:rPr>
        <w:t>EU Funded Project</w:t>
      </w:r>
    </w:p>
    <w:p w:rsidR="000A27E3" w:rsidRPr="008176F5" w:rsidRDefault="000A27E3" w:rsidP="004C2A8E">
      <w:pPr>
        <w:spacing w:after="40"/>
        <w:ind w:right="-567" w:hanging="709"/>
        <w:jc w:val="center"/>
        <w:rPr>
          <w:b/>
          <w:sz w:val="24"/>
          <w:szCs w:val="24"/>
          <w:lang w:val="en-GB"/>
        </w:rPr>
      </w:pPr>
      <w:r w:rsidRPr="008176F5">
        <w:rPr>
          <w:b/>
          <w:sz w:val="24"/>
          <w:szCs w:val="24"/>
          <w:lang w:val="en-GB"/>
        </w:rPr>
        <w:t>“Technical Assistance to the Skills for Employment and Social Inclusion Programme for Jordan”</w:t>
      </w:r>
    </w:p>
    <w:p w:rsidR="000A27E3" w:rsidRPr="008176F5" w:rsidRDefault="000A27E3" w:rsidP="004C2A8E">
      <w:pPr>
        <w:pStyle w:val="Header"/>
        <w:jc w:val="center"/>
        <w:rPr>
          <w:lang w:val="en-GB"/>
        </w:rPr>
      </w:pPr>
      <w:r w:rsidRPr="008176F5">
        <w:rPr>
          <w:b/>
          <w:sz w:val="24"/>
          <w:szCs w:val="24"/>
          <w:rtl/>
          <w:lang w:val="en-GB" w:bidi="ar-JO"/>
        </w:rPr>
        <w:t>المشروع الاوروبي " الدعم الفني لبرنامج مهارات العمل والاندماج الاجتماعي"</w:t>
      </w:r>
    </w:p>
    <w:p w:rsidR="00AD34FA" w:rsidRPr="008176F5" w:rsidRDefault="00AD34FA" w:rsidP="008176F5">
      <w:pPr>
        <w:pStyle w:val="Header"/>
        <w:jc w:val="both"/>
        <w:rPr>
          <w:lang w:val="en-GB"/>
        </w:rPr>
      </w:pPr>
    </w:p>
    <w:p w:rsidR="00AD34FA" w:rsidRPr="008176F5" w:rsidRDefault="00AD34FA" w:rsidP="008176F5">
      <w:pPr>
        <w:pStyle w:val="Header"/>
        <w:jc w:val="both"/>
        <w:rPr>
          <w:lang w:val="en-GB"/>
        </w:rPr>
      </w:pPr>
    </w:p>
    <w:p w:rsidR="00C93B58" w:rsidRPr="008176F5" w:rsidRDefault="00C93B58" w:rsidP="008176F5">
      <w:pPr>
        <w:pStyle w:val="Heading1"/>
        <w:jc w:val="both"/>
        <w:rPr>
          <w:color w:val="FFFFFF" w:themeColor="background1"/>
          <w:lang w:val="en-GB"/>
        </w:rPr>
      </w:pPr>
      <w:bookmarkStart w:id="2" w:name="_Toc527355606"/>
      <w:bookmarkStart w:id="3" w:name="_Toc527483577"/>
      <w:bookmarkStart w:id="4" w:name="_Toc527610370"/>
      <w:bookmarkStart w:id="5" w:name="_Toc526855877"/>
      <w:bookmarkEnd w:id="2"/>
      <w:bookmarkEnd w:id="3"/>
      <w:bookmarkEnd w:id="4"/>
    </w:p>
    <w:bookmarkStart w:id="6" w:name="_Toc527355607" w:displacedByCustomXml="next"/>
    <w:bookmarkEnd w:id="6" w:displacedByCustomXml="next"/>
    <w:bookmarkStart w:id="7" w:name="_Toc527610371" w:displacedByCustomXml="next"/>
    <w:bookmarkEnd w:id="7" w:displacedByCustomXml="next"/>
    <w:bookmarkEnd w:id="5" w:displacedByCustomXml="next"/>
    <w:sdt>
      <w:sdtPr>
        <w:rPr>
          <w:rFonts w:asciiTheme="minorHAnsi" w:eastAsiaTheme="minorHAnsi" w:hAnsiTheme="minorHAnsi" w:cstheme="minorBidi"/>
          <w:b w:val="0"/>
          <w:bCs w:val="0"/>
          <w:color w:val="auto"/>
          <w:sz w:val="22"/>
          <w:szCs w:val="22"/>
          <w:lang w:val="en-GB" w:eastAsia="en-US"/>
        </w:rPr>
        <w:id w:val="598682946"/>
        <w:docPartObj>
          <w:docPartGallery w:val="Table of Contents"/>
          <w:docPartUnique/>
        </w:docPartObj>
      </w:sdtPr>
      <w:sdtEndPr/>
      <w:sdtContent>
        <w:p w:rsidR="009A5629" w:rsidRPr="008176F5" w:rsidRDefault="003F3C20" w:rsidP="00DF22C2">
          <w:pPr>
            <w:pStyle w:val="TOCHeading"/>
            <w:numPr>
              <w:ilvl w:val="0"/>
              <w:numId w:val="0"/>
            </w:numPr>
            <w:ind w:left="432"/>
            <w:jc w:val="both"/>
            <w:rPr>
              <w:lang w:val="en-GB"/>
            </w:rPr>
          </w:pPr>
          <w:r w:rsidRPr="008176F5">
            <w:rPr>
              <w:lang w:val="en-GB"/>
            </w:rPr>
            <w:t>Content</w:t>
          </w:r>
        </w:p>
        <w:p w:rsidR="00DF22C2" w:rsidRDefault="0000767A" w:rsidP="00DF22C2">
          <w:pPr>
            <w:pStyle w:val="TOC1"/>
            <w:tabs>
              <w:tab w:val="right" w:leader="dot" w:pos="9062"/>
            </w:tabs>
            <w:rPr>
              <w:rFonts w:eastAsiaTheme="minorEastAsia"/>
              <w:noProof/>
              <w:lang w:val="en-US"/>
            </w:rPr>
          </w:pPr>
          <w:r w:rsidRPr="008176F5">
            <w:rPr>
              <w:lang w:val="en-GB"/>
            </w:rPr>
            <w:fldChar w:fldCharType="begin"/>
          </w:r>
          <w:r w:rsidR="003F3C20" w:rsidRPr="008176F5">
            <w:rPr>
              <w:lang w:val="en-GB"/>
            </w:rPr>
            <w:instrText xml:space="preserve"> TOC \o "1-3" \h \z \u </w:instrText>
          </w:r>
          <w:r w:rsidRPr="008176F5">
            <w:rPr>
              <w:lang w:val="en-GB"/>
            </w:rPr>
            <w:fldChar w:fldCharType="separate"/>
          </w:r>
        </w:p>
        <w:p w:rsidR="00DF22C2" w:rsidRDefault="0056631A">
          <w:pPr>
            <w:pStyle w:val="TOC1"/>
            <w:tabs>
              <w:tab w:val="left" w:pos="440"/>
              <w:tab w:val="right" w:leader="dot" w:pos="9062"/>
            </w:tabs>
            <w:rPr>
              <w:rFonts w:eastAsiaTheme="minorEastAsia"/>
              <w:noProof/>
              <w:lang w:val="en-US"/>
            </w:rPr>
          </w:pPr>
          <w:hyperlink w:anchor="_Toc527610372" w:history="1">
            <w:r w:rsidR="00DF22C2" w:rsidRPr="007F7FE0">
              <w:rPr>
                <w:rStyle w:val="Hyperlink"/>
                <w:noProof/>
                <w:lang w:val="en-GB"/>
              </w:rPr>
              <w:t>1.</w:t>
            </w:r>
            <w:r w:rsidR="00DF22C2">
              <w:rPr>
                <w:rFonts w:eastAsiaTheme="minorEastAsia"/>
                <w:noProof/>
                <w:lang w:val="en-US"/>
              </w:rPr>
              <w:tab/>
            </w:r>
            <w:r w:rsidR="00DF22C2" w:rsidRPr="007F7FE0">
              <w:rPr>
                <w:rStyle w:val="Hyperlink"/>
                <w:noProof/>
                <w:lang w:val="en-GB"/>
              </w:rPr>
              <w:t>Introduction</w:t>
            </w:r>
            <w:r w:rsidR="00DF22C2">
              <w:rPr>
                <w:noProof/>
                <w:webHidden/>
              </w:rPr>
              <w:tab/>
            </w:r>
            <w:r w:rsidR="00DF22C2">
              <w:rPr>
                <w:noProof/>
                <w:webHidden/>
              </w:rPr>
              <w:fldChar w:fldCharType="begin"/>
            </w:r>
            <w:r w:rsidR="00DF22C2">
              <w:rPr>
                <w:noProof/>
                <w:webHidden/>
              </w:rPr>
              <w:instrText xml:space="preserve"> PAGEREF _Toc527610372 \h </w:instrText>
            </w:r>
            <w:r w:rsidR="00DF22C2">
              <w:rPr>
                <w:noProof/>
                <w:webHidden/>
              </w:rPr>
            </w:r>
            <w:r w:rsidR="00DF22C2">
              <w:rPr>
                <w:noProof/>
                <w:webHidden/>
              </w:rPr>
              <w:fldChar w:fldCharType="separate"/>
            </w:r>
            <w:r w:rsidR="00DF22C2">
              <w:rPr>
                <w:noProof/>
                <w:webHidden/>
              </w:rPr>
              <w:t>4</w:t>
            </w:r>
            <w:r w:rsidR="00DF22C2">
              <w:rPr>
                <w:noProof/>
                <w:webHidden/>
              </w:rPr>
              <w:fldChar w:fldCharType="end"/>
            </w:r>
          </w:hyperlink>
        </w:p>
        <w:p w:rsidR="00DF22C2" w:rsidRDefault="0056631A">
          <w:pPr>
            <w:pStyle w:val="TOC1"/>
            <w:tabs>
              <w:tab w:val="left" w:pos="440"/>
              <w:tab w:val="right" w:leader="dot" w:pos="9062"/>
            </w:tabs>
            <w:rPr>
              <w:rFonts w:eastAsiaTheme="minorEastAsia"/>
              <w:noProof/>
              <w:lang w:val="en-US"/>
            </w:rPr>
          </w:pPr>
          <w:hyperlink w:anchor="_Toc527610373" w:history="1">
            <w:r w:rsidR="00DF22C2" w:rsidRPr="007F7FE0">
              <w:rPr>
                <w:rStyle w:val="Hyperlink"/>
                <w:noProof/>
                <w:lang w:val="en-GB"/>
              </w:rPr>
              <w:t>2.</w:t>
            </w:r>
            <w:r w:rsidR="00DF22C2">
              <w:rPr>
                <w:rFonts w:eastAsiaTheme="minorEastAsia"/>
                <w:noProof/>
                <w:lang w:val="en-US"/>
              </w:rPr>
              <w:tab/>
            </w:r>
            <w:r w:rsidR="00DF22C2" w:rsidRPr="007F7FE0">
              <w:rPr>
                <w:rStyle w:val="Hyperlink"/>
                <w:noProof/>
                <w:lang w:val="en-GB"/>
              </w:rPr>
              <w:t>Existing reporting related to the E-TVET Strategy</w:t>
            </w:r>
            <w:r w:rsidR="00DF22C2">
              <w:rPr>
                <w:noProof/>
                <w:webHidden/>
              </w:rPr>
              <w:tab/>
            </w:r>
            <w:r w:rsidR="00DF22C2">
              <w:rPr>
                <w:noProof/>
                <w:webHidden/>
              </w:rPr>
              <w:fldChar w:fldCharType="begin"/>
            </w:r>
            <w:r w:rsidR="00DF22C2">
              <w:rPr>
                <w:noProof/>
                <w:webHidden/>
              </w:rPr>
              <w:instrText xml:space="preserve"> PAGEREF _Toc527610373 \h </w:instrText>
            </w:r>
            <w:r w:rsidR="00DF22C2">
              <w:rPr>
                <w:noProof/>
                <w:webHidden/>
              </w:rPr>
            </w:r>
            <w:r w:rsidR="00DF22C2">
              <w:rPr>
                <w:noProof/>
                <w:webHidden/>
              </w:rPr>
              <w:fldChar w:fldCharType="separate"/>
            </w:r>
            <w:r w:rsidR="00DF22C2">
              <w:rPr>
                <w:noProof/>
                <w:webHidden/>
              </w:rPr>
              <w:t>4</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74" w:history="1">
            <w:r w:rsidR="00DF22C2" w:rsidRPr="007F7FE0">
              <w:rPr>
                <w:rStyle w:val="Hyperlink"/>
                <w:noProof/>
                <w:lang w:val="en-GB"/>
              </w:rPr>
              <w:t>2.1</w:t>
            </w:r>
            <w:r w:rsidR="00DF22C2">
              <w:rPr>
                <w:rFonts w:eastAsiaTheme="minorEastAsia"/>
                <w:noProof/>
                <w:lang w:val="en-US"/>
              </w:rPr>
              <w:tab/>
            </w:r>
            <w:r w:rsidR="00DF22C2" w:rsidRPr="007F7FE0">
              <w:rPr>
                <w:rStyle w:val="Hyperlink"/>
                <w:noProof/>
                <w:lang w:val="en-GB"/>
              </w:rPr>
              <w:t>Performance Evaluation Report of the Jordanian E-TVET Sector</w:t>
            </w:r>
            <w:r w:rsidR="00DF22C2">
              <w:rPr>
                <w:noProof/>
                <w:webHidden/>
              </w:rPr>
              <w:tab/>
            </w:r>
            <w:r w:rsidR="00DF22C2">
              <w:rPr>
                <w:noProof/>
                <w:webHidden/>
              </w:rPr>
              <w:fldChar w:fldCharType="begin"/>
            </w:r>
            <w:r w:rsidR="00DF22C2">
              <w:rPr>
                <w:noProof/>
                <w:webHidden/>
              </w:rPr>
              <w:instrText xml:space="preserve"> PAGEREF _Toc527610374 \h </w:instrText>
            </w:r>
            <w:r w:rsidR="00DF22C2">
              <w:rPr>
                <w:noProof/>
                <w:webHidden/>
              </w:rPr>
            </w:r>
            <w:r w:rsidR="00DF22C2">
              <w:rPr>
                <w:noProof/>
                <w:webHidden/>
              </w:rPr>
              <w:fldChar w:fldCharType="separate"/>
            </w:r>
            <w:r w:rsidR="00DF22C2">
              <w:rPr>
                <w:noProof/>
                <w:webHidden/>
              </w:rPr>
              <w:t>5</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75" w:history="1">
            <w:r w:rsidR="00DF22C2" w:rsidRPr="007F7FE0">
              <w:rPr>
                <w:rStyle w:val="Hyperlink"/>
                <w:noProof/>
                <w:lang w:val="en-GB"/>
              </w:rPr>
              <w:t>2.2</w:t>
            </w:r>
            <w:r w:rsidR="00DF22C2">
              <w:rPr>
                <w:rFonts w:eastAsiaTheme="minorEastAsia"/>
                <w:noProof/>
                <w:lang w:val="en-US"/>
              </w:rPr>
              <w:tab/>
            </w:r>
            <w:r w:rsidR="00DF22C2" w:rsidRPr="007F7FE0">
              <w:rPr>
                <w:rStyle w:val="Hyperlink"/>
                <w:noProof/>
                <w:lang w:val="en-GB"/>
              </w:rPr>
              <w:t>E-TVET Council Annual Report</w:t>
            </w:r>
            <w:r w:rsidR="00DF22C2">
              <w:rPr>
                <w:noProof/>
                <w:webHidden/>
              </w:rPr>
              <w:tab/>
            </w:r>
            <w:r w:rsidR="00DF22C2">
              <w:rPr>
                <w:noProof/>
                <w:webHidden/>
              </w:rPr>
              <w:fldChar w:fldCharType="begin"/>
            </w:r>
            <w:r w:rsidR="00DF22C2">
              <w:rPr>
                <w:noProof/>
                <w:webHidden/>
              </w:rPr>
              <w:instrText xml:space="preserve"> PAGEREF _Toc527610375 \h </w:instrText>
            </w:r>
            <w:r w:rsidR="00DF22C2">
              <w:rPr>
                <w:noProof/>
                <w:webHidden/>
              </w:rPr>
            </w:r>
            <w:r w:rsidR="00DF22C2">
              <w:rPr>
                <w:noProof/>
                <w:webHidden/>
              </w:rPr>
              <w:fldChar w:fldCharType="separate"/>
            </w:r>
            <w:r w:rsidR="00DF22C2">
              <w:rPr>
                <w:noProof/>
                <w:webHidden/>
              </w:rPr>
              <w:t>5</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76" w:history="1">
            <w:r w:rsidR="00DF22C2" w:rsidRPr="007F7FE0">
              <w:rPr>
                <w:rStyle w:val="Hyperlink"/>
                <w:noProof/>
                <w:lang w:val="en-GB"/>
              </w:rPr>
              <w:t>2.3</w:t>
            </w:r>
            <w:r w:rsidR="00DF22C2">
              <w:rPr>
                <w:rFonts w:eastAsiaTheme="minorEastAsia"/>
                <w:noProof/>
                <w:lang w:val="en-US"/>
              </w:rPr>
              <w:tab/>
            </w:r>
            <w:r w:rsidR="00DF22C2" w:rsidRPr="007F7FE0">
              <w:rPr>
                <w:rStyle w:val="Hyperlink"/>
                <w:noProof/>
                <w:lang w:val="en-GB"/>
              </w:rPr>
              <w:t>Evaluation Report of the Action Plan of the National Strategy for E-TVET Council (Quarterly reports)</w:t>
            </w:r>
            <w:r w:rsidR="00DF22C2">
              <w:rPr>
                <w:noProof/>
                <w:webHidden/>
              </w:rPr>
              <w:tab/>
            </w:r>
            <w:r w:rsidR="00DF22C2">
              <w:rPr>
                <w:noProof/>
                <w:webHidden/>
              </w:rPr>
              <w:fldChar w:fldCharType="begin"/>
            </w:r>
            <w:r w:rsidR="00DF22C2">
              <w:rPr>
                <w:noProof/>
                <w:webHidden/>
              </w:rPr>
              <w:instrText xml:space="preserve"> PAGEREF _Toc527610376 \h </w:instrText>
            </w:r>
            <w:r w:rsidR="00DF22C2">
              <w:rPr>
                <w:noProof/>
                <w:webHidden/>
              </w:rPr>
            </w:r>
            <w:r w:rsidR="00DF22C2">
              <w:rPr>
                <w:noProof/>
                <w:webHidden/>
              </w:rPr>
              <w:fldChar w:fldCharType="separate"/>
            </w:r>
            <w:r w:rsidR="00DF22C2">
              <w:rPr>
                <w:noProof/>
                <w:webHidden/>
              </w:rPr>
              <w:t>6</w:t>
            </w:r>
            <w:r w:rsidR="00DF22C2">
              <w:rPr>
                <w:noProof/>
                <w:webHidden/>
              </w:rPr>
              <w:fldChar w:fldCharType="end"/>
            </w:r>
          </w:hyperlink>
        </w:p>
        <w:p w:rsidR="00DF22C2" w:rsidRDefault="0056631A">
          <w:pPr>
            <w:pStyle w:val="TOC1"/>
            <w:tabs>
              <w:tab w:val="left" w:pos="440"/>
              <w:tab w:val="right" w:leader="dot" w:pos="9062"/>
            </w:tabs>
            <w:rPr>
              <w:rFonts w:eastAsiaTheme="minorEastAsia"/>
              <w:noProof/>
              <w:lang w:val="en-US"/>
            </w:rPr>
          </w:pPr>
          <w:hyperlink w:anchor="_Toc527610377" w:history="1">
            <w:r w:rsidR="00DF22C2" w:rsidRPr="007F7FE0">
              <w:rPr>
                <w:rStyle w:val="Hyperlink"/>
                <w:noProof/>
                <w:lang w:val="en-GB"/>
              </w:rPr>
              <w:t>3</w:t>
            </w:r>
            <w:r w:rsidR="00DF22C2">
              <w:rPr>
                <w:rFonts w:eastAsiaTheme="minorEastAsia"/>
                <w:noProof/>
                <w:lang w:val="en-US"/>
              </w:rPr>
              <w:tab/>
            </w:r>
            <w:r w:rsidR="00DF22C2" w:rsidRPr="007F7FE0">
              <w:rPr>
                <w:rStyle w:val="Hyperlink"/>
                <w:noProof/>
                <w:lang w:val="en-GB"/>
              </w:rPr>
              <w:t>Recommendations for improvement of existing reporting related to the E-TVET Strategy</w:t>
            </w:r>
            <w:r w:rsidR="00DF22C2">
              <w:rPr>
                <w:noProof/>
                <w:webHidden/>
              </w:rPr>
              <w:tab/>
            </w:r>
            <w:r w:rsidR="00DF22C2">
              <w:rPr>
                <w:noProof/>
                <w:webHidden/>
              </w:rPr>
              <w:fldChar w:fldCharType="begin"/>
            </w:r>
            <w:r w:rsidR="00DF22C2">
              <w:rPr>
                <w:noProof/>
                <w:webHidden/>
              </w:rPr>
              <w:instrText xml:space="preserve"> PAGEREF _Toc527610377 \h </w:instrText>
            </w:r>
            <w:r w:rsidR="00DF22C2">
              <w:rPr>
                <w:noProof/>
                <w:webHidden/>
              </w:rPr>
            </w:r>
            <w:r w:rsidR="00DF22C2">
              <w:rPr>
                <w:noProof/>
                <w:webHidden/>
              </w:rPr>
              <w:fldChar w:fldCharType="separate"/>
            </w:r>
            <w:r w:rsidR="00DF22C2">
              <w:rPr>
                <w:noProof/>
                <w:webHidden/>
              </w:rPr>
              <w:t>7</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78" w:history="1">
            <w:r w:rsidR="00DF22C2" w:rsidRPr="007F7FE0">
              <w:rPr>
                <w:rStyle w:val="Hyperlink"/>
                <w:noProof/>
                <w:lang w:val="en-GB"/>
              </w:rPr>
              <w:t>3.1</w:t>
            </w:r>
            <w:r w:rsidR="00DF22C2">
              <w:rPr>
                <w:rFonts w:eastAsiaTheme="minorEastAsia"/>
                <w:noProof/>
                <w:lang w:val="en-US"/>
              </w:rPr>
              <w:tab/>
            </w:r>
            <w:r w:rsidR="00DF22C2" w:rsidRPr="007F7FE0">
              <w:rPr>
                <w:rStyle w:val="Hyperlink"/>
                <w:noProof/>
                <w:lang w:val="en-GB"/>
              </w:rPr>
              <w:t>Performance Evaluation Report of the Jordanian E-TVET Sector</w:t>
            </w:r>
            <w:r w:rsidR="00DF22C2">
              <w:rPr>
                <w:noProof/>
                <w:webHidden/>
              </w:rPr>
              <w:tab/>
            </w:r>
            <w:r w:rsidR="00DF22C2">
              <w:rPr>
                <w:noProof/>
                <w:webHidden/>
              </w:rPr>
              <w:fldChar w:fldCharType="begin"/>
            </w:r>
            <w:r w:rsidR="00DF22C2">
              <w:rPr>
                <w:noProof/>
                <w:webHidden/>
              </w:rPr>
              <w:instrText xml:space="preserve"> PAGEREF _Toc527610378 \h </w:instrText>
            </w:r>
            <w:r w:rsidR="00DF22C2">
              <w:rPr>
                <w:noProof/>
                <w:webHidden/>
              </w:rPr>
            </w:r>
            <w:r w:rsidR="00DF22C2">
              <w:rPr>
                <w:noProof/>
                <w:webHidden/>
              </w:rPr>
              <w:fldChar w:fldCharType="separate"/>
            </w:r>
            <w:r w:rsidR="00DF22C2">
              <w:rPr>
                <w:noProof/>
                <w:webHidden/>
              </w:rPr>
              <w:t>7</w:t>
            </w:r>
            <w:r w:rsidR="00DF22C2">
              <w:rPr>
                <w:noProof/>
                <w:webHidden/>
              </w:rPr>
              <w:fldChar w:fldCharType="end"/>
            </w:r>
          </w:hyperlink>
        </w:p>
        <w:p w:rsidR="00DF22C2" w:rsidRDefault="0056631A">
          <w:pPr>
            <w:pStyle w:val="TOC3"/>
            <w:tabs>
              <w:tab w:val="left" w:pos="1320"/>
              <w:tab w:val="right" w:leader="dot" w:pos="9062"/>
            </w:tabs>
            <w:rPr>
              <w:rFonts w:eastAsiaTheme="minorEastAsia"/>
              <w:noProof/>
              <w:lang w:val="en-US"/>
            </w:rPr>
          </w:pPr>
          <w:hyperlink w:anchor="_Toc527610379" w:history="1">
            <w:r w:rsidR="00DF22C2" w:rsidRPr="007F7FE0">
              <w:rPr>
                <w:rStyle w:val="Hyperlink"/>
                <w:noProof/>
                <w:lang w:val="en-GB"/>
              </w:rPr>
              <w:t>3.1.1</w:t>
            </w:r>
            <w:r w:rsidR="00DF22C2">
              <w:rPr>
                <w:rFonts w:eastAsiaTheme="minorEastAsia"/>
                <w:noProof/>
                <w:lang w:val="en-US"/>
              </w:rPr>
              <w:tab/>
            </w:r>
            <w:r w:rsidR="00DF22C2" w:rsidRPr="007F7FE0">
              <w:rPr>
                <w:rStyle w:val="Hyperlink"/>
                <w:noProof/>
                <w:lang w:val="en-GB"/>
              </w:rPr>
              <w:t>Recommendations to be implemented in the short-term (in preparation of the 2017 report)</w:t>
            </w:r>
            <w:r w:rsidR="00DF22C2">
              <w:rPr>
                <w:noProof/>
                <w:webHidden/>
              </w:rPr>
              <w:tab/>
            </w:r>
            <w:r w:rsidR="00DF22C2">
              <w:rPr>
                <w:noProof/>
                <w:webHidden/>
              </w:rPr>
              <w:fldChar w:fldCharType="begin"/>
            </w:r>
            <w:r w:rsidR="00DF22C2">
              <w:rPr>
                <w:noProof/>
                <w:webHidden/>
              </w:rPr>
              <w:instrText xml:space="preserve"> PAGEREF _Toc527610379 \h </w:instrText>
            </w:r>
            <w:r w:rsidR="00DF22C2">
              <w:rPr>
                <w:noProof/>
                <w:webHidden/>
              </w:rPr>
            </w:r>
            <w:r w:rsidR="00DF22C2">
              <w:rPr>
                <w:noProof/>
                <w:webHidden/>
              </w:rPr>
              <w:fldChar w:fldCharType="separate"/>
            </w:r>
            <w:r w:rsidR="00DF22C2">
              <w:rPr>
                <w:noProof/>
                <w:webHidden/>
              </w:rPr>
              <w:t>7</w:t>
            </w:r>
            <w:r w:rsidR="00DF22C2">
              <w:rPr>
                <w:noProof/>
                <w:webHidden/>
              </w:rPr>
              <w:fldChar w:fldCharType="end"/>
            </w:r>
          </w:hyperlink>
        </w:p>
        <w:p w:rsidR="00DF22C2" w:rsidRDefault="0056631A">
          <w:pPr>
            <w:pStyle w:val="TOC3"/>
            <w:tabs>
              <w:tab w:val="left" w:pos="1320"/>
              <w:tab w:val="right" w:leader="dot" w:pos="9062"/>
            </w:tabs>
            <w:rPr>
              <w:rFonts w:eastAsiaTheme="minorEastAsia"/>
              <w:noProof/>
              <w:lang w:val="en-US"/>
            </w:rPr>
          </w:pPr>
          <w:hyperlink w:anchor="_Toc527610380" w:history="1">
            <w:r w:rsidR="00DF22C2" w:rsidRPr="007F7FE0">
              <w:rPr>
                <w:rStyle w:val="Hyperlink"/>
                <w:noProof/>
                <w:lang w:val="en-GB"/>
              </w:rPr>
              <w:t>3.1.2</w:t>
            </w:r>
            <w:r w:rsidR="00DF22C2">
              <w:rPr>
                <w:rFonts w:eastAsiaTheme="minorEastAsia"/>
                <w:noProof/>
                <w:lang w:val="en-US"/>
              </w:rPr>
              <w:tab/>
            </w:r>
            <w:r w:rsidR="00DF22C2" w:rsidRPr="007F7FE0">
              <w:rPr>
                <w:rStyle w:val="Hyperlink"/>
                <w:noProof/>
                <w:lang w:val="en-GB"/>
              </w:rPr>
              <w:t>Recommendations to be implemented in the long-term (in preparation of the 2017 report)</w:t>
            </w:r>
            <w:r w:rsidR="00DF22C2">
              <w:rPr>
                <w:noProof/>
                <w:webHidden/>
              </w:rPr>
              <w:tab/>
            </w:r>
            <w:r w:rsidR="00DF22C2">
              <w:rPr>
                <w:noProof/>
                <w:webHidden/>
              </w:rPr>
              <w:fldChar w:fldCharType="begin"/>
            </w:r>
            <w:r w:rsidR="00DF22C2">
              <w:rPr>
                <w:noProof/>
                <w:webHidden/>
              </w:rPr>
              <w:instrText xml:space="preserve"> PAGEREF _Toc527610380 \h </w:instrText>
            </w:r>
            <w:r w:rsidR="00DF22C2">
              <w:rPr>
                <w:noProof/>
                <w:webHidden/>
              </w:rPr>
            </w:r>
            <w:r w:rsidR="00DF22C2">
              <w:rPr>
                <w:noProof/>
                <w:webHidden/>
              </w:rPr>
              <w:fldChar w:fldCharType="separate"/>
            </w:r>
            <w:r w:rsidR="00DF22C2">
              <w:rPr>
                <w:noProof/>
                <w:webHidden/>
              </w:rPr>
              <w:t>8</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81" w:history="1">
            <w:r w:rsidR="00DF22C2" w:rsidRPr="007F7FE0">
              <w:rPr>
                <w:rStyle w:val="Hyperlink"/>
                <w:noProof/>
                <w:lang w:val="en-GB"/>
              </w:rPr>
              <w:t>3.2</w:t>
            </w:r>
            <w:r w:rsidR="00DF22C2">
              <w:rPr>
                <w:rFonts w:eastAsiaTheme="minorEastAsia"/>
                <w:noProof/>
                <w:lang w:val="en-US"/>
              </w:rPr>
              <w:tab/>
            </w:r>
            <w:r w:rsidR="00DF22C2" w:rsidRPr="007F7FE0">
              <w:rPr>
                <w:rStyle w:val="Hyperlink"/>
                <w:noProof/>
                <w:lang w:val="en-GB"/>
              </w:rPr>
              <w:t>E-TVET Annual Report</w:t>
            </w:r>
            <w:r w:rsidR="00DF22C2">
              <w:rPr>
                <w:noProof/>
                <w:webHidden/>
              </w:rPr>
              <w:tab/>
            </w:r>
            <w:r w:rsidR="00DF22C2">
              <w:rPr>
                <w:noProof/>
                <w:webHidden/>
              </w:rPr>
              <w:fldChar w:fldCharType="begin"/>
            </w:r>
            <w:r w:rsidR="00DF22C2">
              <w:rPr>
                <w:noProof/>
                <w:webHidden/>
              </w:rPr>
              <w:instrText xml:space="preserve"> PAGEREF _Toc527610381 \h </w:instrText>
            </w:r>
            <w:r w:rsidR="00DF22C2">
              <w:rPr>
                <w:noProof/>
                <w:webHidden/>
              </w:rPr>
            </w:r>
            <w:r w:rsidR="00DF22C2">
              <w:rPr>
                <w:noProof/>
                <w:webHidden/>
              </w:rPr>
              <w:fldChar w:fldCharType="separate"/>
            </w:r>
            <w:r w:rsidR="00DF22C2">
              <w:rPr>
                <w:noProof/>
                <w:webHidden/>
              </w:rPr>
              <w:t>12</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82" w:history="1">
            <w:r w:rsidR="00DF22C2" w:rsidRPr="007F7FE0">
              <w:rPr>
                <w:rStyle w:val="Hyperlink"/>
                <w:noProof/>
                <w:lang w:val="en-GB"/>
              </w:rPr>
              <w:t>3.3</w:t>
            </w:r>
            <w:r w:rsidR="00DF22C2">
              <w:rPr>
                <w:rFonts w:eastAsiaTheme="minorEastAsia"/>
                <w:noProof/>
                <w:lang w:val="en-US"/>
              </w:rPr>
              <w:tab/>
            </w:r>
            <w:r w:rsidR="00DF22C2" w:rsidRPr="007F7FE0">
              <w:rPr>
                <w:rStyle w:val="Hyperlink"/>
                <w:noProof/>
                <w:lang w:val="en-GB"/>
              </w:rPr>
              <w:t>Evaluation Report of the Action Plan of the National Strategy for E-TVET Council (Quarterly reports)</w:t>
            </w:r>
            <w:r w:rsidR="00DF22C2">
              <w:rPr>
                <w:noProof/>
                <w:webHidden/>
              </w:rPr>
              <w:tab/>
            </w:r>
            <w:r w:rsidR="00DF22C2">
              <w:rPr>
                <w:noProof/>
                <w:webHidden/>
              </w:rPr>
              <w:fldChar w:fldCharType="begin"/>
            </w:r>
            <w:r w:rsidR="00DF22C2">
              <w:rPr>
                <w:noProof/>
                <w:webHidden/>
              </w:rPr>
              <w:instrText xml:space="preserve"> PAGEREF _Toc527610382 \h </w:instrText>
            </w:r>
            <w:r w:rsidR="00DF22C2">
              <w:rPr>
                <w:noProof/>
                <w:webHidden/>
              </w:rPr>
            </w:r>
            <w:r w:rsidR="00DF22C2">
              <w:rPr>
                <w:noProof/>
                <w:webHidden/>
              </w:rPr>
              <w:fldChar w:fldCharType="separate"/>
            </w:r>
            <w:r w:rsidR="00DF22C2">
              <w:rPr>
                <w:noProof/>
                <w:webHidden/>
              </w:rPr>
              <w:t>13</w:t>
            </w:r>
            <w:r w:rsidR="00DF22C2">
              <w:rPr>
                <w:noProof/>
                <w:webHidden/>
              </w:rPr>
              <w:fldChar w:fldCharType="end"/>
            </w:r>
          </w:hyperlink>
        </w:p>
        <w:p w:rsidR="00DF22C2" w:rsidRDefault="0056631A">
          <w:pPr>
            <w:pStyle w:val="TOC1"/>
            <w:tabs>
              <w:tab w:val="left" w:pos="440"/>
              <w:tab w:val="right" w:leader="dot" w:pos="9062"/>
            </w:tabs>
            <w:rPr>
              <w:rFonts w:eastAsiaTheme="minorEastAsia"/>
              <w:noProof/>
              <w:lang w:val="en-US"/>
            </w:rPr>
          </w:pPr>
          <w:hyperlink w:anchor="_Toc527610383" w:history="1">
            <w:r w:rsidR="00DF22C2" w:rsidRPr="007F7FE0">
              <w:rPr>
                <w:rStyle w:val="Hyperlink"/>
                <w:noProof/>
                <w:lang w:val="en-GB"/>
              </w:rPr>
              <w:t>4</w:t>
            </w:r>
            <w:r w:rsidR="00DF22C2">
              <w:rPr>
                <w:rFonts w:eastAsiaTheme="minorEastAsia"/>
                <w:noProof/>
                <w:lang w:val="en-US"/>
              </w:rPr>
              <w:tab/>
            </w:r>
            <w:r w:rsidR="00DF22C2" w:rsidRPr="007F7FE0">
              <w:rPr>
                <w:rStyle w:val="Hyperlink"/>
                <w:noProof/>
                <w:lang w:val="en-GB"/>
              </w:rPr>
              <w:t>References</w:t>
            </w:r>
            <w:r w:rsidR="00DF22C2">
              <w:rPr>
                <w:noProof/>
                <w:webHidden/>
              </w:rPr>
              <w:tab/>
            </w:r>
            <w:r w:rsidR="00DF22C2">
              <w:rPr>
                <w:noProof/>
                <w:webHidden/>
              </w:rPr>
              <w:fldChar w:fldCharType="begin"/>
            </w:r>
            <w:r w:rsidR="00DF22C2">
              <w:rPr>
                <w:noProof/>
                <w:webHidden/>
              </w:rPr>
              <w:instrText xml:space="preserve"> PAGEREF _Toc527610383 \h </w:instrText>
            </w:r>
            <w:r w:rsidR="00DF22C2">
              <w:rPr>
                <w:noProof/>
                <w:webHidden/>
              </w:rPr>
            </w:r>
            <w:r w:rsidR="00DF22C2">
              <w:rPr>
                <w:noProof/>
                <w:webHidden/>
              </w:rPr>
              <w:fldChar w:fldCharType="separate"/>
            </w:r>
            <w:r w:rsidR="00DF22C2">
              <w:rPr>
                <w:noProof/>
                <w:webHidden/>
              </w:rPr>
              <w:t>15</w:t>
            </w:r>
            <w:r w:rsidR="00DF22C2">
              <w:rPr>
                <w:noProof/>
                <w:webHidden/>
              </w:rPr>
              <w:fldChar w:fldCharType="end"/>
            </w:r>
          </w:hyperlink>
        </w:p>
        <w:p w:rsidR="00DF22C2" w:rsidRDefault="0056631A">
          <w:pPr>
            <w:pStyle w:val="TOC1"/>
            <w:tabs>
              <w:tab w:val="left" w:pos="440"/>
              <w:tab w:val="right" w:leader="dot" w:pos="9062"/>
            </w:tabs>
            <w:rPr>
              <w:rFonts w:eastAsiaTheme="minorEastAsia"/>
              <w:noProof/>
              <w:lang w:val="en-US"/>
            </w:rPr>
          </w:pPr>
          <w:hyperlink w:anchor="_Toc527610384" w:history="1">
            <w:r w:rsidR="00DF22C2" w:rsidRPr="007F7FE0">
              <w:rPr>
                <w:rStyle w:val="Hyperlink"/>
                <w:noProof/>
                <w:lang w:val="en-GB"/>
              </w:rPr>
              <w:t>5</w:t>
            </w:r>
            <w:r w:rsidR="00DF22C2">
              <w:rPr>
                <w:rFonts w:eastAsiaTheme="minorEastAsia"/>
                <w:noProof/>
                <w:lang w:val="en-US"/>
              </w:rPr>
              <w:tab/>
            </w:r>
            <w:r w:rsidR="00DF22C2" w:rsidRPr="007F7FE0">
              <w:rPr>
                <w:rStyle w:val="Hyperlink"/>
                <w:noProof/>
                <w:lang w:val="en-GB"/>
              </w:rPr>
              <w:t>Annex</w:t>
            </w:r>
            <w:r w:rsidR="00DF22C2">
              <w:rPr>
                <w:noProof/>
                <w:webHidden/>
              </w:rPr>
              <w:tab/>
            </w:r>
            <w:r w:rsidR="00DF22C2">
              <w:rPr>
                <w:noProof/>
                <w:webHidden/>
              </w:rPr>
              <w:fldChar w:fldCharType="begin"/>
            </w:r>
            <w:r w:rsidR="00DF22C2">
              <w:rPr>
                <w:noProof/>
                <w:webHidden/>
              </w:rPr>
              <w:instrText xml:space="preserve"> PAGEREF _Toc527610384 \h </w:instrText>
            </w:r>
            <w:r w:rsidR="00DF22C2">
              <w:rPr>
                <w:noProof/>
                <w:webHidden/>
              </w:rPr>
            </w:r>
            <w:r w:rsidR="00DF22C2">
              <w:rPr>
                <w:noProof/>
                <w:webHidden/>
              </w:rPr>
              <w:fldChar w:fldCharType="separate"/>
            </w:r>
            <w:r w:rsidR="00DF22C2">
              <w:rPr>
                <w:noProof/>
                <w:webHidden/>
              </w:rPr>
              <w:t>16</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85" w:history="1">
            <w:r w:rsidR="00DF22C2" w:rsidRPr="007F7FE0">
              <w:rPr>
                <w:rStyle w:val="Hyperlink"/>
                <w:noProof/>
                <w:lang w:val="en-GB"/>
              </w:rPr>
              <w:t>5.1</w:t>
            </w:r>
            <w:r w:rsidR="00DF22C2">
              <w:rPr>
                <w:rFonts w:eastAsiaTheme="minorEastAsia"/>
                <w:noProof/>
                <w:lang w:val="en-US"/>
              </w:rPr>
              <w:tab/>
            </w:r>
            <w:r w:rsidR="00DF22C2" w:rsidRPr="007F7FE0">
              <w:rPr>
                <w:rStyle w:val="Hyperlink"/>
                <w:noProof/>
                <w:lang w:val="en-GB"/>
              </w:rPr>
              <w:t>Annex A1: The E-TVET Strategy vs Annual report 2017 - achievements</w:t>
            </w:r>
            <w:r w:rsidR="00DF22C2">
              <w:rPr>
                <w:noProof/>
                <w:webHidden/>
              </w:rPr>
              <w:tab/>
            </w:r>
            <w:r w:rsidR="00DF22C2">
              <w:rPr>
                <w:noProof/>
                <w:webHidden/>
              </w:rPr>
              <w:fldChar w:fldCharType="begin"/>
            </w:r>
            <w:r w:rsidR="00DF22C2">
              <w:rPr>
                <w:noProof/>
                <w:webHidden/>
              </w:rPr>
              <w:instrText xml:space="preserve"> PAGEREF _Toc527610385 \h </w:instrText>
            </w:r>
            <w:r w:rsidR="00DF22C2">
              <w:rPr>
                <w:noProof/>
                <w:webHidden/>
              </w:rPr>
            </w:r>
            <w:r w:rsidR="00DF22C2">
              <w:rPr>
                <w:noProof/>
                <w:webHidden/>
              </w:rPr>
              <w:fldChar w:fldCharType="separate"/>
            </w:r>
            <w:r w:rsidR="00DF22C2">
              <w:rPr>
                <w:noProof/>
                <w:webHidden/>
              </w:rPr>
              <w:t>16</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86" w:history="1">
            <w:r w:rsidR="00DF22C2" w:rsidRPr="007F7FE0">
              <w:rPr>
                <w:rStyle w:val="Hyperlink"/>
                <w:noProof/>
                <w:lang w:val="en-GB"/>
              </w:rPr>
              <w:t>5.2</w:t>
            </w:r>
            <w:r w:rsidR="00DF22C2">
              <w:rPr>
                <w:rFonts w:eastAsiaTheme="minorEastAsia"/>
                <w:noProof/>
                <w:lang w:val="en-US"/>
              </w:rPr>
              <w:tab/>
            </w:r>
            <w:r w:rsidR="00DF22C2" w:rsidRPr="007F7FE0">
              <w:rPr>
                <w:rStyle w:val="Hyperlink"/>
                <w:noProof/>
                <w:lang w:val="en-GB"/>
              </w:rPr>
              <w:t>Annex A2: THE STRUCTURE OF THE  NATIONAL STRATEGY FOR HUMAN RESOURCE DEVELOPMENT 2016-2025</w:t>
            </w:r>
            <w:r w:rsidR="00DF22C2">
              <w:rPr>
                <w:noProof/>
                <w:webHidden/>
              </w:rPr>
              <w:tab/>
            </w:r>
            <w:r w:rsidR="00DF22C2">
              <w:rPr>
                <w:noProof/>
                <w:webHidden/>
              </w:rPr>
              <w:fldChar w:fldCharType="begin"/>
            </w:r>
            <w:r w:rsidR="00DF22C2">
              <w:rPr>
                <w:noProof/>
                <w:webHidden/>
              </w:rPr>
              <w:instrText xml:space="preserve"> PAGEREF _Toc527610386 \h </w:instrText>
            </w:r>
            <w:r w:rsidR="00DF22C2">
              <w:rPr>
                <w:noProof/>
                <w:webHidden/>
              </w:rPr>
            </w:r>
            <w:r w:rsidR="00DF22C2">
              <w:rPr>
                <w:noProof/>
                <w:webHidden/>
              </w:rPr>
              <w:fldChar w:fldCharType="separate"/>
            </w:r>
            <w:r w:rsidR="00DF22C2">
              <w:rPr>
                <w:noProof/>
                <w:webHidden/>
              </w:rPr>
              <w:t>24</w:t>
            </w:r>
            <w:r w:rsidR="00DF22C2">
              <w:rPr>
                <w:noProof/>
                <w:webHidden/>
              </w:rPr>
              <w:fldChar w:fldCharType="end"/>
            </w:r>
          </w:hyperlink>
        </w:p>
        <w:p w:rsidR="00DF22C2" w:rsidRDefault="0056631A">
          <w:pPr>
            <w:pStyle w:val="TOC2"/>
            <w:tabs>
              <w:tab w:val="left" w:pos="880"/>
              <w:tab w:val="right" w:leader="dot" w:pos="9062"/>
            </w:tabs>
            <w:rPr>
              <w:rFonts w:eastAsiaTheme="minorEastAsia"/>
              <w:noProof/>
              <w:lang w:val="en-US"/>
            </w:rPr>
          </w:pPr>
          <w:hyperlink w:anchor="_Toc527610387" w:history="1">
            <w:r w:rsidR="00DF22C2" w:rsidRPr="007F7FE0">
              <w:rPr>
                <w:rStyle w:val="Hyperlink"/>
                <w:noProof/>
                <w:lang w:val="en-GB"/>
              </w:rPr>
              <w:t>5.3</w:t>
            </w:r>
            <w:r w:rsidR="00DF22C2">
              <w:rPr>
                <w:rFonts w:eastAsiaTheme="minorEastAsia"/>
                <w:noProof/>
                <w:lang w:val="en-US"/>
              </w:rPr>
              <w:tab/>
            </w:r>
            <w:r w:rsidR="00DF22C2" w:rsidRPr="007F7FE0">
              <w:rPr>
                <w:rStyle w:val="Hyperlink"/>
                <w:noProof/>
                <w:lang w:val="en-GB"/>
              </w:rPr>
              <w:t>Annex A3: The new AP reporting template</w:t>
            </w:r>
            <w:r w:rsidR="00DF22C2">
              <w:rPr>
                <w:noProof/>
                <w:webHidden/>
              </w:rPr>
              <w:tab/>
            </w:r>
            <w:r w:rsidR="00DF22C2">
              <w:rPr>
                <w:noProof/>
                <w:webHidden/>
              </w:rPr>
              <w:fldChar w:fldCharType="begin"/>
            </w:r>
            <w:r w:rsidR="00DF22C2">
              <w:rPr>
                <w:noProof/>
                <w:webHidden/>
              </w:rPr>
              <w:instrText xml:space="preserve"> PAGEREF _Toc527610387 \h </w:instrText>
            </w:r>
            <w:r w:rsidR="00DF22C2">
              <w:rPr>
                <w:noProof/>
                <w:webHidden/>
              </w:rPr>
            </w:r>
            <w:r w:rsidR="00DF22C2">
              <w:rPr>
                <w:noProof/>
                <w:webHidden/>
              </w:rPr>
              <w:fldChar w:fldCharType="separate"/>
            </w:r>
            <w:r w:rsidR="00DF22C2">
              <w:rPr>
                <w:noProof/>
                <w:webHidden/>
              </w:rPr>
              <w:t>26</w:t>
            </w:r>
            <w:r w:rsidR="00DF22C2">
              <w:rPr>
                <w:noProof/>
                <w:webHidden/>
              </w:rPr>
              <w:fldChar w:fldCharType="end"/>
            </w:r>
          </w:hyperlink>
        </w:p>
        <w:p w:rsidR="003F3C20" w:rsidRPr="008176F5" w:rsidRDefault="0000767A" w:rsidP="008176F5">
          <w:pPr>
            <w:jc w:val="both"/>
            <w:rPr>
              <w:lang w:val="en-GB"/>
            </w:rPr>
          </w:pPr>
          <w:r w:rsidRPr="008176F5">
            <w:rPr>
              <w:b/>
              <w:bCs/>
              <w:lang w:val="en-GB"/>
            </w:rPr>
            <w:fldChar w:fldCharType="end"/>
          </w:r>
        </w:p>
      </w:sdtContent>
    </w:sdt>
    <w:p w:rsidR="003F3C20" w:rsidRPr="008176F5" w:rsidRDefault="003F3C20" w:rsidP="008176F5">
      <w:pPr>
        <w:jc w:val="both"/>
        <w:rPr>
          <w:lang w:val="en-GB"/>
        </w:rPr>
      </w:pPr>
    </w:p>
    <w:p w:rsidR="00F73928" w:rsidRPr="008176F5" w:rsidRDefault="00F73928" w:rsidP="008176F5">
      <w:pPr>
        <w:jc w:val="both"/>
        <w:rPr>
          <w:lang w:val="en-GB"/>
        </w:rPr>
      </w:pPr>
    </w:p>
    <w:p w:rsidR="009A5629" w:rsidRPr="008176F5" w:rsidRDefault="009A5629" w:rsidP="008176F5">
      <w:pPr>
        <w:jc w:val="both"/>
        <w:rPr>
          <w:b/>
          <w:lang w:val="en-GB"/>
        </w:rPr>
      </w:pPr>
      <w:r w:rsidRPr="008176F5">
        <w:rPr>
          <w:b/>
          <w:lang w:val="en-GB"/>
        </w:rPr>
        <w:br w:type="page"/>
      </w:r>
    </w:p>
    <w:p w:rsidR="00CA4F7B" w:rsidRPr="008176F5" w:rsidRDefault="00CA4F7B" w:rsidP="008176F5">
      <w:pPr>
        <w:jc w:val="both"/>
        <w:rPr>
          <w:b/>
          <w:lang w:val="en-GB"/>
        </w:rPr>
      </w:pPr>
      <w:r w:rsidRPr="008176F5">
        <w:rPr>
          <w:b/>
          <w:lang w:val="en-GB"/>
        </w:rPr>
        <w:lastRenderedPageBreak/>
        <w:t xml:space="preserve">Abbreviations </w:t>
      </w:r>
    </w:p>
    <w:p w:rsidR="00D4527C" w:rsidRPr="008176F5" w:rsidRDefault="00D4527C" w:rsidP="008176F5">
      <w:pPr>
        <w:jc w:val="both"/>
        <w:rPr>
          <w:lang w:val="en-GB"/>
        </w:rPr>
      </w:pPr>
      <w:r w:rsidRPr="008176F5">
        <w:rPr>
          <w:lang w:val="en-GB"/>
        </w:rPr>
        <w:t>E</w:t>
      </w:r>
      <w:r w:rsidR="00F0096B" w:rsidRPr="008176F5">
        <w:rPr>
          <w:lang w:val="en-GB"/>
        </w:rPr>
        <w:t>-</w:t>
      </w:r>
      <w:r w:rsidRPr="008176F5">
        <w:rPr>
          <w:lang w:val="en-GB"/>
        </w:rPr>
        <w:t>TVET Employment,</w:t>
      </w:r>
      <w:r w:rsidR="003F2391" w:rsidRPr="008176F5">
        <w:rPr>
          <w:lang w:val="en-GB"/>
        </w:rPr>
        <w:t xml:space="preserve"> </w:t>
      </w:r>
      <w:r w:rsidRPr="008176F5">
        <w:rPr>
          <w:lang w:val="en-GB"/>
        </w:rPr>
        <w:t>Technical and Vocational Education and Training</w:t>
      </w:r>
    </w:p>
    <w:p w:rsidR="00CA4F7B" w:rsidRPr="008176F5" w:rsidRDefault="00CA4F7B" w:rsidP="008176F5">
      <w:pPr>
        <w:jc w:val="both"/>
        <w:rPr>
          <w:lang w:val="en-GB"/>
        </w:rPr>
      </w:pPr>
      <w:r w:rsidRPr="008176F5">
        <w:rPr>
          <w:lang w:val="en-GB"/>
        </w:rPr>
        <w:t xml:space="preserve">EU European Union </w:t>
      </w:r>
    </w:p>
    <w:p w:rsidR="00AD00FB" w:rsidRPr="008176F5" w:rsidRDefault="00AD00FB" w:rsidP="008176F5">
      <w:pPr>
        <w:jc w:val="both"/>
        <w:rPr>
          <w:lang w:val="en-GB"/>
        </w:rPr>
      </w:pPr>
      <w:r w:rsidRPr="008176F5">
        <w:rPr>
          <w:lang w:val="en-GB"/>
        </w:rPr>
        <w:t xml:space="preserve">DoS Department of Statistics, Jordan </w:t>
      </w:r>
    </w:p>
    <w:p w:rsidR="00CA4F7B" w:rsidRPr="008176F5" w:rsidRDefault="00CA4F7B" w:rsidP="008176F5">
      <w:pPr>
        <w:jc w:val="both"/>
        <w:rPr>
          <w:lang w:val="en-GB"/>
        </w:rPr>
      </w:pPr>
      <w:r w:rsidRPr="008176F5">
        <w:rPr>
          <w:lang w:val="en-GB"/>
        </w:rPr>
        <w:t>GIZ  Die Deutsche Gesellschaft für Internationale Zusammenarbeit (GIZ) GmbH</w:t>
      </w:r>
    </w:p>
    <w:p w:rsidR="00CA4F7B" w:rsidRPr="008176F5" w:rsidRDefault="00CA4F7B" w:rsidP="008176F5">
      <w:pPr>
        <w:jc w:val="both"/>
        <w:rPr>
          <w:lang w:val="en-GB"/>
        </w:rPr>
      </w:pPr>
      <w:r w:rsidRPr="008176F5">
        <w:rPr>
          <w:lang w:val="en-GB"/>
        </w:rPr>
        <w:t xml:space="preserve">NAF National Aid Fund </w:t>
      </w:r>
    </w:p>
    <w:p w:rsidR="002F498D" w:rsidRPr="008176F5" w:rsidRDefault="002F498D" w:rsidP="008176F5">
      <w:pPr>
        <w:jc w:val="both"/>
        <w:rPr>
          <w:lang w:val="en-GB"/>
        </w:rPr>
      </w:pPr>
      <w:r w:rsidRPr="008176F5">
        <w:rPr>
          <w:lang w:val="en-GB"/>
        </w:rPr>
        <w:t xml:space="preserve">NEES National Employment System under the MoL (IT system) </w:t>
      </w:r>
    </w:p>
    <w:p w:rsidR="004D5F9E" w:rsidRPr="008176F5" w:rsidRDefault="004D5F9E" w:rsidP="008176F5">
      <w:pPr>
        <w:jc w:val="both"/>
        <w:rPr>
          <w:lang w:val="en-GB"/>
        </w:rPr>
      </w:pPr>
      <w:r w:rsidRPr="008176F5">
        <w:rPr>
          <w:lang w:val="en-GB"/>
        </w:rPr>
        <w:t>NET</w:t>
      </w:r>
      <w:r w:rsidR="007F1C3F" w:rsidRPr="008176F5">
        <w:rPr>
          <w:lang w:val="en-GB"/>
        </w:rPr>
        <w:t>C</w:t>
      </w:r>
      <w:r w:rsidRPr="008176F5">
        <w:rPr>
          <w:lang w:val="en-GB"/>
        </w:rPr>
        <w:t xml:space="preserve"> National Employment and Training Company</w:t>
      </w:r>
    </w:p>
    <w:p w:rsidR="00CA4F7B" w:rsidRPr="008176F5" w:rsidRDefault="00CA4F7B" w:rsidP="008176F5">
      <w:pPr>
        <w:jc w:val="both"/>
        <w:rPr>
          <w:lang w:val="en-GB"/>
        </w:rPr>
      </w:pPr>
      <w:r w:rsidRPr="008176F5">
        <w:rPr>
          <w:lang w:val="en-GB"/>
        </w:rPr>
        <w:t xml:space="preserve">MoL Ministry of Labour </w:t>
      </w:r>
    </w:p>
    <w:p w:rsidR="005C7282" w:rsidRPr="008176F5" w:rsidRDefault="005C7282" w:rsidP="008176F5">
      <w:pPr>
        <w:jc w:val="both"/>
        <w:rPr>
          <w:lang w:val="en-GB"/>
        </w:rPr>
      </w:pPr>
      <w:r w:rsidRPr="008176F5">
        <w:rPr>
          <w:lang w:val="en-GB"/>
        </w:rPr>
        <w:t xml:space="preserve">MoP Ministry for Planning </w:t>
      </w:r>
    </w:p>
    <w:p w:rsidR="00BC7895" w:rsidRPr="008176F5" w:rsidRDefault="00BC7895" w:rsidP="008176F5">
      <w:pPr>
        <w:tabs>
          <w:tab w:val="left" w:pos="3450"/>
        </w:tabs>
        <w:jc w:val="both"/>
        <w:rPr>
          <w:lang w:val="en-GB"/>
        </w:rPr>
      </w:pPr>
      <w:r w:rsidRPr="008176F5">
        <w:rPr>
          <w:lang w:val="en-GB"/>
        </w:rPr>
        <w:t xml:space="preserve">VET Vocational Education and Training </w:t>
      </w:r>
    </w:p>
    <w:p w:rsidR="001E492A" w:rsidRPr="008176F5" w:rsidRDefault="001E492A" w:rsidP="008176F5">
      <w:pPr>
        <w:tabs>
          <w:tab w:val="left" w:pos="3450"/>
        </w:tabs>
        <w:jc w:val="both"/>
        <w:rPr>
          <w:lang w:val="en-GB"/>
        </w:rPr>
      </w:pPr>
      <w:r w:rsidRPr="008176F5">
        <w:rPr>
          <w:lang w:val="en-GB"/>
        </w:rPr>
        <w:t>VTC Vocational Training Corporation</w:t>
      </w:r>
    </w:p>
    <w:p w:rsidR="001E492A" w:rsidRPr="008176F5" w:rsidRDefault="001E492A" w:rsidP="008176F5">
      <w:pPr>
        <w:tabs>
          <w:tab w:val="left" w:pos="3450"/>
        </w:tabs>
        <w:jc w:val="both"/>
        <w:rPr>
          <w:lang w:val="en-GB"/>
        </w:rPr>
      </w:pPr>
      <w:r w:rsidRPr="008176F5">
        <w:rPr>
          <w:lang w:val="en-GB"/>
        </w:rPr>
        <w:t>TVET Technical and Vocational Education and Training</w:t>
      </w:r>
    </w:p>
    <w:p w:rsidR="00F86343" w:rsidRPr="008176F5" w:rsidRDefault="004C0955" w:rsidP="008176F5">
      <w:pPr>
        <w:tabs>
          <w:tab w:val="left" w:pos="3450"/>
        </w:tabs>
        <w:jc w:val="both"/>
        <w:rPr>
          <w:lang w:val="en-GB"/>
        </w:rPr>
      </w:pPr>
      <w:r w:rsidRPr="008176F5">
        <w:rPr>
          <w:lang w:val="en-GB"/>
        </w:rPr>
        <w:t xml:space="preserve">WB World Bank </w:t>
      </w:r>
    </w:p>
    <w:p w:rsidR="009A5629" w:rsidRPr="008176F5" w:rsidRDefault="00F86343" w:rsidP="008176F5">
      <w:pPr>
        <w:tabs>
          <w:tab w:val="left" w:pos="3450"/>
        </w:tabs>
        <w:jc w:val="both"/>
        <w:rPr>
          <w:rFonts w:asciiTheme="majorHAnsi" w:eastAsiaTheme="majorEastAsia" w:hAnsiTheme="majorHAnsi" w:cstheme="majorBidi"/>
          <w:b/>
          <w:bCs/>
          <w:color w:val="365F91" w:themeColor="accent1" w:themeShade="BF"/>
          <w:sz w:val="28"/>
          <w:szCs w:val="28"/>
          <w:lang w:val="en-GB"/>
        </w:rPr>
      </w:pPr>
      <w:r w:rsidRPr="008176F5">
        <w:rPr>
          <w:lang w:val="en-GB"/>
        </w:rPr>
        <w:t xml:space="preserve">MoE Ministry of Education </w:t>
      </w:r>
      <w:r w:rsidR="009A5629" w:rsidRPr="008176F5">
        <w:rPr>
          <w:lang w:val="en-GB"/>
        </w:rPr>
        <w:br w:type="page"/>
      </w:r>
    </w:p>
    <w:p w:rsidR="00F73928" w:rsidRPr="008176F5" w:rsidRDefault="00F0096B" w:rsidP="007F3AA9">
      <w:pPr>
        <w:pStyle w:val="Heading1"/>
        <w:numPr>
          <w:ilvl w:val="0"/>
          <w:numId w:val="19"/>
        </w:numPr>
        <w:jc w:val="both"/>
        <w:rPr>
          <w:lang w:val="en-GB"/>
        </w:rPr>
      </w:pPr>
      <w:bookmarkStart w:id="8" w:name="_Toc527610372"/>
      <w:r w:rsidRPr="008176F5">
        <w:rPr>
          <w:lang w:val="en-GB"/>
        </w:rPr>
        <w:lastRenderedPageBreak/>
        <w:t>Introduction</w:t>
      </w:r>
      <w:bookmarkEnd w:id="8"/>
    </w:p>
    <w:p w:rsidR="00D4527C" w:rsidRPr="008176F5" w:rsidRDefault="002808AB" w:rsidP="008176F5">
      <w:pPr>
        <w:jc w:val="both"/>
        <w:rPr>
          <w:highlight w:val="yellow"/>
          <w:lang w:val="en-GB"/>
        </w:rPr>
      </w:pPr>
      <w:r w:rsidRPr="008176F5">
        <w:rPr>
          <w:lang w:val="en-GB"/>
        </w:rPr>
        <w:t xml:space="preserve">The </w:t>
      </w:r>
      <w:r w:rsidR="00D4527C" w:rsidRPr="008176F5">
        <w:rPr>
          <w:lang w:val="en-GB"/>
        </w:rPr>
        <w:t xml:space="preserve">Council of </w:t>
      </w:r>
      <w:r w:rsidRPr="008176F5">
        <w:rPr>
          <w:lang w:val="en-GB"/>
        </w:rPr>
        <w:t>Employment</w:t>
      </w:r>
      <w:r w:rsidR="00D4527C" w:rsidRPr="008176F5">
        <w:rPr>
          <w:lang w:val="en-GB"/>
        </w:rPr>
        <w:t xml:space="preserve"> –</w:t>
      </w:r>
      <w:r w:rsidRPr="008176F5">
        <w:rPr>
          <w:lang w:val="en-GB"/>
        </w:rPr>
        <w:t xml:space="preserve"> Technical</w:t>
      </w:r>
      <w:r w:rsidR="00D4527C" w:rsidRPr="008176F5">
        <w:rPr>
          <w:lang w:val="en-GB"/>
        </w:rPr>
        <w:t xml:space="preserve"> and Vocational </w:t>
      </w:r>
      <w:r w:rsidRPr="008176F5">
        <w:rPr>
          <w:lang w:val="en-GB"/>
        </w:rPr>
        <w:t>Education</w:t>
      </w:r>
      <w:r w:rsidR="00D4527C" w:rsidRPr="008176F5">
        <w:rPr>
          <w:lang w:val="en-GB"/>
        </w:rPr>
        <w:t xml:space="preserve"> and Training (</w:t>
      </w:r>
      <w:r w:rsidRPr="008176F5">
        <w:rPr>
          <w:lang w:val="en-GB"/>
        </w:rPr>
        <w:t>E</w:t>
      </w:r>
      <w:r w:rsidR="00D4527C" w:rsidRPr="008176F5">
        <w:rPr>
          <w:lang w:val="en-GB"/>
        </w:rPr>
        <w:t>-</w:t>
      </w:r>
      <w:r w:rsidRPr="008176F5">
        <w:rPr>
          <w:lang w:val="en-GB"/>
        </w:rPr>
        <w:t>TVET</w:t>
      </w:r>
      <w:r w:rsidR="00D4527C" w:rsidRPr="008176F5">
        <w:rPr>
          <w:lang w:val="en-GB"/>
        </w:rPr>
        <w:t xml:space="preserve"> Council) was </w:t>
      </w:r>
      <w:r w:rsidR="00B16BFD" w:rsidRPr="008176F5">
        <w:rPr>
          <w:lang w:val="en-GB"/>
        </w:rPr>
        <w:t xml:space="preserve">formed under the Employment-Technical and Vocational Education and Training Council Law No. 46 for the year 2008, </w:t>
      </w:r>
      <w:r w:rsidR="00D4527C" w:rsidRPr="008176F5">
        <w:rPr>
          <w:lang w:val="en-GB"/>
        </w:rPr>
        <w:t>as a response to the growing urgency to coordinate and support E</w:t>
      </w:r>
      <w:r w:rsidR="00F0096B" w:rsidRPr="008176F5">
        <w:rPr>
          <w:lang w:val="en-GB"/>
        </w:rPr>
        <w:t>-</w:t>
      </w:r>
      <w:r w:rsidR="00D4527C" w:rsidRPr="008176F5">
        <w:rPr>
          <w:lang w:val="en-GB"/>
        </w:rPr>
        <w:t xml:space="preserve">TVET in Jordan. It is a multi-sector governing body, chaired by the Ministry of Labour. It further involves </w:t>
      </w:r>
      <w:r w:rsidR="00B16BFD" w:rsidRPr="008176F5">
        <w:rPr>
          <w:lang w:val="en-GB"/>
        </w:rPr>
        <w:t xml:space="preserve">17 </w:t>
      </w:r>
      <w:r w:rsidR="00D4527C" w:rsidRPr="008176F5">
        <w:rPr>
          <w:lang w:val="en-GB"/>
        </w:rPr>
        <w:t>representatives from the</w:t>
      </w:r>
      <w:r w:rsidR="007F1C3F" w:rsidRPr="008176F5">
        <w:rPr>
          <w:lang w:val="en-GB"/>
        </w:rPr>
        <w:t xml:space="preserve"> other institutions active in the sector of TVET, such as the Ministry of Education; </w:t>
      </w:r>
      <w:r w:rsidR="00D4527C" w:rsidRPr="008176F5">
        <w:rPr>
          <w:lang w:val="en-GB"/>
        </w:rPr>
        <w:t>Ministry of Higher Education;</w:t>
      </w:r>
      <w:r w:rsidR="007F1C3F" w:rsidRPr="008176F5">
        <w:rPr>
          <w:lang w:val="en-GB"/>
        </w:rPr>
        <w:t xml:space="preserve"> training providers (e.g. VET, NETC) or social partners. </w:t>
      </w:r>
    </w:p>
    <w:p w:rsidR="00D4527C" w:rsidRPr="008176F5" w:rsidRDefault="00D4527C" w:rsidP="008176F5">
      <w:pPr>
        <w:jc w:val="both"/>
        <w:rPr>
          <w:lang w:val="en-GB"/>
        </w:rPr>
      </w:pPr>
      <w:r w:rsidRPr="008176F5">
        <w:rPr>
          <w:lang w:val="en-GB"/>
        </w:rPr>
        <w:t>The Secretariat of the E</w:t>
      </w:r>
      <w:r w:rsidR="00F0096B" w:rsidRPr="008176F5">
        <w:rPr>
          <w:lang w:val="en-GB"/>
        </w:rPr>
        <w:t>-</w:t>
      </w:r>
      <w:r w:rsidRPr="008176F5">
        <w:rPr>
          <w:lang w:val="en-GB"/>
        </w:rPr>
        <w:t>TVET Council co</w:t>
      </w:r>
      <w:r w:rsidR="002F3DB3" w:rsidRPr="008176F5">
        <w:rPr>
          <w:lang w:val="en-GB"/>
        </w:rPr>
        <w:t>-</w:t>
      </w:r>
      <w:r w:rsidRPr="008176F5">
        <w:rPr>
          <w:lang w:val="en-GB"/>
        </w:rPr>
        <w:t xml:space="preserve">ordinates activities under the roofing </w:t>
      </w:r>
      <w:r w:rsidR="002F3DB3" w:rsidRPr="008176F5">
        <w:rPr>
          <w:lang w:val="en-GB"/>
        </w:rPr>
        <w:t xml:space="preserve">of the </w:t>
      </w:r>
      <w:r w:rsidR="00F0096B" w:rsidRPr="008176F5">
        <w:rPr>
          <w:lang w:val="en-GB"/>
        </w:rPr>
        <w:t xml:space="preserve">Jordan National E-TVET </w:t>
      </w:r>
      <w:r w:rsidRPr="008176F5">
        <w:rPr>
          <w:lang w:val="en-GB"/>
        </w:rPr>
        <w:t>Strategy</w:t>
      </w:r>
      <w:r w:rsidR="00F0096B" w:rsidRPr="008176F5">
        <w:rPr>
          <w:lang w:val="en-GB"/>
        </w:rPr>
        <w:t xml:space="preserve"> 2014-2020 (E-TVET Strategy), which is a continuation of the </w:t>
      </w:r>
      <w:r w:rsidR="002F3DB3" w:rsidRPr="008176F5">
        <w:rPr>
          <w:lang w:val="en-GB"/>
        </w:rPr>
        <w:t xml:space="preserve">earlier </w:t>
      </w:r>
      <w:r w:rsidR="00F0096B" w:rsidRPr="008176F5">
        <w:rPr>
          <w:lang w:val="en-GB"/>
        </w:rPr>
        <w:t xml:space="preserve">2008-2013 E-TVET Strategy. One of the responsibilities of the Secretariat is the coordination of monitoring activities related to the implementation of the E-TVET Strategy. Its implementation is supported by </w:t>
      </w:r>
      <w:r w:rsidR="002F3DB3" w:rsidRPr="008176F5">
        <w:rPr>
          <w:lang w:val="en-GB"/>
        </w:rPr>
        <w:t>a more specific</w:t>
      </w:r>
      <w:r w:rsidR="00F0096B" w:rsidRPr="008176F5">
        <w:rPr>
          <w:lang w:val="en-GB"/>
        </w:rPr>
        <w:t xml:space="preserve"> Action Plan</w:t>
      </w:r>
      <w:r w:rsidR="002F3DB3" w:rsidRPr="008176F5">
        <w:rPr>
          <w:lang w:val="en-GB"/>
        </w:rPr>
        <w:t xml:space="preserve"> listing the main activities supported by the E-TVET Fund. E-TVET Fund distributes funding in the sector of E-TVET</w:t>
      </w:r>
      <w:r w:rsidR="00F0096B" w:rsidRPr="008176F5">
        <w:rPr>
          <w:lang w:val="en-GB"/>
        </w:rPr>
        <w:t xml:space="preserve"> </w:t>
      </w:r>
      <w:r w:rsidR="002F3DB3" w:rsidRPr="008176F5">
        <w:rPr>
          <w:lang w:val="en-GB"/>
        </w:rPr>
        <w:t xml:space="preserve">(among the institutions represented at the E-TVET Council). </w:t>
      </w:r>
    </w:p>
    <w:p w:rsidR="00F6766D" w:rsidRPr="008176F5" w:rsidRDefault="002F3DB3" w:rsidP="008176F5">
      <w:pPr>
        <w:jc w:val="both"/>
        <w:rPr>
          <w:lang w:val="en-GB"/>
        </w:rPr>
      </w:pPr>
      <w:r w:rsidRPr="008176F5">
        <w:rPr>
          <w:lang w:val="en-GB"/>
        </w:rPr>
        <w:t xml:space="preserve">The Current E-TVET Strategy is written in a comprehensive and logical way, clearly defining the objectives, targets, key actions as well as performance indicators. </w:t>
      </w:r>
      <w:r w:rsidR="00F6766D" w:rsidRPr="008176F5">
        <w:rPr>
          <w:lang w:val="en-GB"/>
        </w:rPr>
        <w:t>It rests on five pillars</w:t>
      </w:r>
      <w:r w:rsidR="00EB13DE" w:rsidRPr="008176F5">
        <w:rPr>
          <w:lang w:val="en-GB"/>
        </w:rPr>
        <w:t xml:space="preserve"> (main objectives)</w:t>
      </w:r>
      <w:r w:rsidR="00F6766D" w:rsidRPr="008176F5">
        <w:rPr>
          <w:lang w:val="en-GB"/>
        </w:rPr>
        <w:t xml:space="preserve">: </w:t>
      </w:r>
    </w:p>
    <w:p w:rsidR="00EB13DE" w:rsidRPr="008176F5" w:rsidRDefault="00EB13DE" w:rsidP="007F3AA9">
      <w:pPr>
        <w:pStyle w:val="ListParagraph"/>
        <w:numPr>
          <w:ilvl w:val="0"/>
          <w:numId w:val="2"/>
        </w:numPr>
        <w:jc w:val="both"/>
        <w:rPr>
          <w:lang w:val="en-GB"/>
        </w:rPr>
      </w:pPr>
      <w:r w:rsidRPr="008176F5">
        <w:rPr>
          <w:lang w:val="en-GB"/>
        </w:rPr>
        <w:t>governance of the E-TVET sector is improved;</w:t>
      </w:r>
    </w:p>
    <w:p w:rsidR="00EB13DE" w:rsidRPr="008176F5" w:rsidRDefault="00EB13DE" w:rsidP="007F3AA9">
      <w:pPr>
        <w:pStyle w:val="ListParagraph"/>
        <w:numPr>
          <w:ilvl w:val="0"/>
          <w:numId w:val="2"/>
        </w:numPr>
        <w:jc w:val="both"/>
        <w:rPr>
          <w:lang w:val="en-GB"/>
        </w:rPr>
      </w:pPr>
      <w:r w:rsidRPr="008176F5">
        <w:rPr>
          <w:lang w:val="en-GB"/>
        </w:rPr>
        <w:t>the relevance of education and training for employability is improved;</w:t>
      </w:r>
    </w:p>
    <w:p w:rsidR="00EB13DE" w:rsidRPr="008176F5" w:rsidRDefault="00EB13DE" w:rsidP="007F3AA9">
      <w:pPr>
        <w:pStyle w:val="ListParagraph"/>
        <w:numPr>
          <w:ilvl w:val="0"/>
          <w:numId w:val="2"/>
        </w:numPr>
        <w:jc w:val="both"/>
        <w:rPr>
          <w:lang w:val="en-GB"/>
        </w:rPr>
      </w:pPr>
      <w:r w:rsidRPr="008176F5">
        <w:rPr>
          <w:lang w:val="en-GB"/>
        </w:rPr>
        <w:t>inclusiveness of women, youth and the disabled is improved;</w:t>
      </w:r>
    </w:p>
    <w:p w:rsidR="00EB13DE" w:rsidRPr="008176F5" w:rsidRDefault="00EB13DE" w:rsidP="007F3AA9">
      <w:pPr>
        <w:pStyle w:val="ListParagraph"/>
        <w:numPr>
          <w:ilvl w:val="0"/>
          <w:numId w:val="2"/>
        </w:numPr>
        <w:jc w:val="both"/>
        <w:rPr>
          <w:lang w:val="en-GB"/>
        </w:rPr>
      </w:pPr>
      <w:r w:rsidRPr="008176F5">
        <w:rPr>
          <w:lang w:val="en-GB"/>
        </w:rPr>
        <w:t>performance measurement systems are enhanced;</w:t>
      </w:r>
    </w:p>
    <w:p w:rsidR="00EB13DE" w:rsidRPr="008176F5" w:rsidRDefault="00EB13DE" w:rsidP="007F3AA9">
      <w:pPr>
        <w:pStyle w:val="ListParagraph"/>
        <w:numPr>
          <w:ilvl w:val="0"/>
          <w:numId w:val="2"/>
        </w:numPr>
        <w:jc w:val="both"/>
        <w:rPr>
          <w:lang w:val="en-GB"/>
        </w:rPr>
      </w:pPr>
      <w:r w:rsidRPr="008176F5">
        <w:rPr>
          <w:lang w:val="en-GB"/>
        </w:rPr>
        <w:t>sustainable and effective funding of the E-TVET Sector is secured.</w:t>
      </w:r>
    </w:p>
    <w:p w:rsidR="002808AB" w:rsidRPr="008176F5" w:rsidRDefault="00EB13DE" w:rsidP="008176F5">
      <w:pPr>
        <w:jc w:val="both"/>
        <w:rPr>
          <w:lang w:val="en-GB"/>
        </w:rPr>
      </w:pPr>
      <w:r w:rsidRPr="008176F5">
        <w:rPr>
          <w:lang w:val="en-GB"/>
        </w:rPr>
        <w:t xml:space="preserve">The last two of the objectives are not fully standard, because they expect activities whose outcomes are expected within the E-TVET Council or higher state administration, but the situation in Jordanian E-TVET Sector justifies their inclusion. </w:t>
      </w:r>
      <w:r w:rsidR="002F3DB3" w:rsidRPr="008176F5">
        <w:rPr>
          <w:lang w:val="en-GB"/>
        </w:rPr>
        <w:t xml:space="preserve">The Action plan reflects the structure outlined by the strategy to the level of main objectives and main actions. </w:t>
      </w:r>
      <w:r w:rsidR="00F6766D" w:rsidRPr="008176F5">
        <w:rPr>
          <w:lang w:val="en-GB"/>
        </w:rPr>
        <w:t xml:space="preserve">It does not adopt the performance indicators from the E-TVET Strategy. </w:t>
      </w:r>
      <w:r w:rsidR="002F3DB3" w:rsidRPr="008176F5">
        <w:rPr>
          <w:lang w:val="en-GB"/>
        </w:rPr>
        <w:t xml:space="preserve">Related monitoring activities do show some challenges for further improvement (ETF, 2014). </w:t>
      </w:r>
      <w:r w:rsidR="001D6877" w:rsidRPr="008176F5">
        <w:rPr>
          <w:lang w:val="en-GB"/>
        </w:rPr>
        <w:t xml:space="preserve">Here we focus on activities behind existing reporting and provide suggestions for their improvement. </w:t>
      </w:r>
    </w:p>
    <w:p w:rsidR="002808AB" w:rsidRPr="008176F5" w:rsidRDefault="001D6877" w:rsidP="007F3AA9">
      <w:pPr>
        <w:pStyle w:val="Heading1"/>
        <w:numPr>
          <w:ilvl w:val="0"/>
          <w:numId w:val="19"/>
        </w:numPr>
        <w:jc w:val="both"/>
        <w:rPr>
          <w:lang w:val="en-GB"/>
        </w:rPr>
      </w:pPr>
      <w:bookmarkStart w:id="9" w:name="_Toc527610373"/>
      <w:r w:rsidRPr="008176F5">
        <w:rPr>
          <w:lang w:val="en-GB"/>
        </w:rPr>
        <w:t>Existing reporting related to the E-TVET Strategy</w:t>
      </w:r>
      <w:bookmarkEnd w:id="9"/>
      <w:r w:rsidRPr="008176F5">
        <w:rPr>
          <w:lang w:val="en-GB"/>
        </w:rPr>
        <w:t xml:space="preserve"> </w:t>
      </w:r>
    </w:p>
    <w:p w:rsidR="001D6877" w:rsidRPr="008176F5" w:rsidRDefault="001D6877" w:rsidP="008176F5">
      <w:pPr>
        <w:jc w:val="both"/>
        <w:rPr>
          <w:lang w:val="en-GB"/>
        </w:rPr>
      </w:pPr>
    </w:p>
    <w:p w:rsidR="002808AB" w:rsidRPr="008176F5" w:rsidRDefault="001D6877" w:rsidP="008176F5">
      <w:pPr>
        <w:jc w:val="both"/>
        <w:rPr>
          <w:lang w:val="en-GB"/>
        </w:rPr>
      </w:pPr>
      <w:r w:rsidRPr="008176F5">
        <w:rPr>
          <w:lang w:val="en-GB"/>
        </w:rPr>
        <w:t xml:space="preserve">The Secretariat of the E-TVET Council co-ordinates the members of the E-TVET Council in preparation of three main reports on the progress towards the E-TVET Strategy: </w:t>
      </w:r>
    </w:p>
    <w:p w:rsidR="001D6877" w:rsidRPr="008176F5" w:rsidRDefault="001D6877" w:rsidP="007F3AA9">
      <w:pPr>
        <w:pStyle w:val="ListParagraph"/>
        <w:numPr>
          <w:ilvl w:val="0"/>
          <w:numId w:val="1"/>
        </w:numPr>
        <w:jc w:val="both"/>
        <w:rPr>
          <w:lang w:val="en-GB"/>
        </w:rPr>
      </w:pPr>
      <w:r w:rsidRPr="008176F5">
        <w:rPr>
          <w:lang w:val="en-GB"/>
        </w:rPr>
        <w:t>Performance Evaluation Report of the Jordanian E</w:t>
      </w:r>
      <w:r w:rsidR="00B641C5" w:rsidRPr="008176F5">
        <w:rPr>
          <w:lang w:val="en-GB"/>
        </w:rPr>
        <w:t>-</w:t>
      </w:r>
      <w:r w:rsidRPr="008176F5">
        <w:rPr>
          <w:lang w:val="en-GB"/>
        </w:rPr>
        <w:t>TVET Sector</w:t>
      </w:r>
    </w:p>
    <w:p w:rsidR="001D6877" w:rsidRPr="008176F5" w:rsidRDefault="001D6877" w:rsidP="007F3AA9">
      <w:pPr>
        <w:pStyle w:val="ListParagraph"/>
        <w:numPr>
          <w:ilvl w:val="0"/>
          <w:numId w:val="1"/>
        </w:numPr>
        <w:jc w:val="both"/>
        <w:rPr>
          <w:lang w:val="en-GB"/>
        </w:rPr>
      </w:pPr>
      <w:r w:rsidRPr="008176F5">
        <w:rPr>
          <w:lang w:val="en-GB"/>
        </w:rPr>
        <w:t xml:space="preserve"> E-TVET </w:t>
      </w:r>
      <w:r w:rsidR="00624344" w:rsidRPr="008176F5">
        <w:rPr>
          <w:lang w:val="en-GB"/>
        </w:rPr>
        <w:t xml:space="preserve">Council </w:t>
      </w:r>
      <w:r w:rsidRPr="008176F5">
        <w:rPr>
          <w:lang w:val="en-GB"/>
        </w:rPr>
        <w:t>Annual Report</w:t>
      </w:r>
    </w:p>
    <w:p w:rsidR="001D6877" w:rsidRPr="008176F5" w:rsidRDefault="001D6877" w:rsidP="007F3AA9">
      <w:pPr>
        <w:pStyle w:val="ListParagraph"/>
        <w:numPr>
          <w:ilvl w:val="0"/>
          <w:numId w:val="1"/>
        </w:numPr>
        <w:jc w:val="both"/>
        <w:rPr>
          <w:lang w:val="en-GB"/>
        </w:rPr>
      </w:pPr>
      <w:r w:rsidRPr="008176F5">
        <w:rPr>
          <w:lang w:val="en-GB"/>
        </w:rPr>
        <w:t>Evaluation Report of the Action Plan of the National Strategy for E-TVET Council (Quarterly reports)</w:t>
      </w:r>
    </w:p>
    <w:p w:rsidR="00B16BFD" w:rsidRPr="008176F5" w:rsidRDefault="00B16BFD" w:rsidP="008176F5">
      <w:pPr>
        <w:jc w:val="both"/>
        <w:rPr>
          <w:color w:val="FF0000"/>
          <w:lang w:val="en-GB"/>
        </w:rPr>
      </w:pPr>
      <w:r w:rsidRPr="008176F5">
        <w:rPr>
          <w:lang w:val="en-GB"/>
        </w:rPr>
        <w:lastRenderedPageBreak/>
        <w:t>In addition, an updated Action plan is circulated at the end of the year to partners to input their achievements in line with particular activities.</w:t>
      </w:r>
      <w:r w:rsidRPr="008176F5">
        <w:rPr>
          <w:color w:val="FF0000"/>
          <w:lang w:val="en-GB"/>
        </w:rPr>
        <w:t xml:space="preserve"> </w:t>
      </w:r>
    </w:p>
    <w:p w:rsidR="00B16BFD" w:rsidRPr="008176F5" w:rsidRDefault="00B16BFD" w:rsidP="008176F5">
      <w:pPr>
        <w:jc w:val="both"/>
        <w:rPr>
          <w:lang w:val="en-GB"/>
        </w:rPr>
      </w:pPr>
    </w:p>
    <w:p w:rsidR="001D6877" w:rsidRPr="008176F5" w:rsidRDefault="00F91608" w:rsidP="008176F5">
      <w:pPr>
        <w:pStyle w:val="Heading2"/>
        <w:jc w:val="both"/>
        <w:rPr>
          <w:lang w:val="en-GB"/>
        </w:rPr>
      </w:pPr>
      <w:bookmarkStart w:id="10" w:name="_Toc527610374"/>
      <w:r w:rsidRPr="008176F5">
        <w:rPr>
          <w:lang w:val="en-GB"/>
        </w:rPr>
        <w:t xml:space="preserve">Performance Evaluation Report </w:t>
      </w:r>
      <w:r w:rsidR="00B641C5" w:rsidRPr="008176F5">
        <w:rPr>
          <w:lang w:val="en-GB"/>
        </w:rPr>
        <w:t>of the Jordanian E-TVET Sector</w:t>
      </w:r>
      <w:bookmarkEnd w:id="10"/>
    </w:p>
    <w:p w:rsidR="00EB13DE" w:rsidRPr="008176F5" w:rsidRDefault="00B641C5" w:rsidP="008176F5">
      <w:pPr>
        <w:jc w:val="both"/>
        <w:rPr>
          <w:lang w:val="en-GB"/>
        </w:rPr>
      </w:pPr>
      <w:r w:rsidRPr="008176F5">
        <w:rPr>
          <w:lang w:val="en-GB"/>
        </w:rPr>
        <w:t xml:space="preserve">This report is prepared on annual basis. The secretariat of the E-TVET Council co-ordinates institutions represented in the E-TVET Council in order to provide information on selected, system level indicators. </w:t>
      </w:r>
      <w:r w:rsidR="00F6766D" w:rsidRPr="008176F5">
        <w:rPr>
          <w:lang w:val="en-GB"/>
        </w:rPr>
        <w:t>In its version for 2016, the report identifies four areas of sector performance evaluation, which are derived from the objectives of the E-TVET Strategy. By doing so, the areas basically only reflect on four out of five pillars of the Strategy</w:t>
      </w:r>
      <w:r w:rsidR="00EB13DE" w:rsidRPr="008176F5">
        <w:rPr>
          <w:lang w:val="en-GB"/>
        </w:rPr>
        <w:t xml:space="preserve">, leaving out the main objective of enhancing the performance management systems. </w:t>
      </w:r>
    </w:p>
    <w:p w:rsidR="00F248A9" w:rsidRPr="008176F5" w:rsidRDefault="00F248A9" w:rsidP="008176F5">
      <w:pPr>
        <w:jc w:val="both"/>
        <w:rPr>
          <w:lang w:val="en-GB"/>
        </w:rPr>
      </w:pPr>
      <w:r w:rsidRPr="008176F5">
        <w:rPr>
          <w:lang w:val="en-GB"/>
        </w:rPr>
        <w:t>Based on the methodology described in the report, 3</w:t>
      </w:r>
      <w:r w:rsidR="00D21511" w:rsidRPr="008176F5">
        <w:rPr>
          <w:lang w:val="en-GB"/>
        </w:rPr>
        <w:t>1</w:t>
      </w:r>
      <w:r w:rsidRPr="008176F5">
        <w:rPr>
          <w:lang w:val="en-GB"/>
        </w:rPr>
        <w:t xml:space="preserve"> indicators were developed to capture the Performance of the E-TVET Sector. The 2016 version of the report reports on 18 out of the 31 indicators. Institutions providing data for each of the indicators are defined in the methodological part of the 2016 version of the report. </w:t>
      </w:r>
      <w:r w:rsidR="002B3A7B" w:rsidRPr="008176F5">
        <w:rPr>
          <w:lang w:val="en-GB"/>
        </w:rPr>
        <w:t>All the 18 (3</w:t>
      </w:r>
      <w:r w:rsidR="00D21511" w:rsidRPr="008176F5">
        <w:rPr>
          <w:lang w:val="en-GB"/>
        </w:rPr>
        <w:t>1</w:t>
      </w:r>
      <w:r w:rsidR="002B3A7B" w:rsidRPr="008176F5">
        <w:rPr>
          <w:lang w:val="en-GB"/>
        </w:rPr>
        <w:t xml:space="preserve">) indicators refer to the system level of implementation of the E-TVET Strategy, such as the employment or unemployment rates, but also country level information on the outputs of the E-TVET Sector such as the number of graduates from TVET programmes, their drop-out </w:t>
      </w:r>
      <w:r w:rsidR="002044B2" w:rsidRPr="008176F5">
        <w:rPr>
          <w:lang w:val="en-GB"/>
        </w:rPr>
        <w:t>or the country level share of enrolment in TVET.</w:t>
      </w:r>
      <w:r w:rsidR="002B3A7B" w:rsidRPr="008176F5">
        <w:rPr>
          <w:lang w:val="en-GB"/>
        </w:rPr>
        <w:t xml:space="preserve"> There is a limited overlap between the selected </w:t>
      </w:r>
      <w:r w:rsidR="002044B2" w:rsidRPr="008176F5">
        <w:rPr>
          <w:lang w:val="en-GB"/>
        </w:rPr>
        <w:t xml:space="preserve">18(31) </w:t>
      </w:r>
      <w:r w:rsidR="002B3A7B" w:rsidRPr="008176F5">
        <w:rPr>
          <w:lang w:val="en-GB"/>
        </w:rPr>
        <w:t xml:space="preserve">indicators </w:t>
      </w:r>
      <w:r w:rsidR="002044B2" w:rsidRPr="008176F5">
        <w:rPr>
          <w:lang w:val="en-GB"/>
        </w:rPr>
        <w:t>and the performance indicators defined in the ETVET Strategy.</w:t>
      </w:r>
      <w:r w:rsidRPr="008176F5">
        <w:rPr>
          <w:lang w:val="en-GB"/>
        </w:rPr>
        <w:t xml:space="preserve"> </w:t>
      </w:r>
    </w:p>
    <w:p w:rsidR="001D6877" w:rsidRPr="008176F5" w:rsidRDefault="000E5673" w:rsidP="008176F5">
      <w:pPr>
        <w:jc w:val="both"/>
        <w:rPr>
          <w:lang w:val="en-GB"/>
        </w:rPr>
      </w:pPr>
      <w:r w:rsidRPr="008176F5">
        <w:rPr>
          <w:lang w:val="en-GB"/>
        </w:rPr>
        <w:t xml:space="preserve">In the analytical part of the report, liaison officers from involved institutions participating in the monitoring and evaluation activities of the E-TVET Sector prepare a brief report on the indicators assigned to them. These are structured into the four areas of sector performance. </w:t>
      </w:r>
    </w:p>
    <w:p w:rsidR="001D6877" w:rsidRPr="008176F5" w:rsidRDefault="001D6877" w:rsidP="008176F5">
      <w:pPr>
        <w:jc w:val="both"/>
        <w:rPr>
          <w:lang w:val="en-GB"/>
        </w:rPr>
      </w:pPr>
    </w:p>
    <w:p w:rsidR="00011485" w:rsidRPr="008176F5" w:rsidRDefault="00011485" w:rsidP="008176F5">
      <w:pPr>
        <w:pStyle w:val="Heading2"/>
        <w:jc w:val="both"/>
        <w:rPr>
          <w:lang w:val="en-GB"/>
        </w:rPr>
      </w:pPr>
      <w:bookmarkStart w:id="11" w:name="_Toc527610375"/>
      <w:r w:rsidRPr="008176F5">
        <w:rPr>
          <w:lang w:val="en-GB"/>
        </w:rPr>
        <w:t xml:space="preserve">E-TVET </w:t>
      </w:r>
      <w:r w:rsidR="00624344" w:rsidRPr="008176F5">
        <w:rPr>
          <w:lang w:val="en-GB"/>
        </w:rPr>
        <w:t xml:space="preserve">Council </w:t>
      </w:r>
      <w:r w:rsidRPr="008176F5">
        <w:rPr>
          <w:lang w:val="en-GB"/>
        </w:rPr>
        <w:t>Annual Report</w:t>
      </w:r>
      <w:bookmarkEnd w:id="11"/>
    </w:p>
    <w:p w:rsidR="00B16BFD" w:rsidRPr="008176F5" w:rsidRDefault="00B16BFD" w:rsidP="008176F5">
      <w:pPr>
        <w:spacing w:after="0"/>
        <w:contextualSpacing/>
        <w:jc w:val="both"/>
        <w:rPr>
          <w:lang w:val="en-GB"/>
        </w:rPr>
      </w:pPr>
    </w:p>
    <w:p w:rsidR="00B16BFD" w:rsidRPr="008176F5" w:rsidRDefault="00DF22C2" w:rsidP="008176F5">
      <w:pPr>
        <w:spacing w:after="0"/>
        <w:contextualSpacing/>
        <w:jc w:val="both"/>
        <w:rPr>
          <w:lang w:val="en-GB"/>
        </w:rPr>
      </w:pPr>
      <w:r>
        <w:rPr>
          <w:lang w:val="en-GB"/>
        </w:rPr>
        <w:t xml:space="preserve">This </w:t>
      </w:r>
      <w:r w:rsidR="00B16BFD" w:rsidRPr="008176F5">
        <w:rPr>
          <w:lang w:val="en-GB"/>
        </w:rPr>
        <w:t>report is published on annual basis by the Secretariat of the E-TVET Council, the report aims to document the changes and developments witnessed by the E-TVET Sector during the</w:t>
      </w:r>
      <w:r>
        <w:rPr>
          <w:lang w:val="en-GB"/>
        </w:rPr>
        <w:t xml:space="preserve"> previous</w:t>
      </w:r>
      <w:r w:rsidR="00B16BFD" w:rsidRPr="008176F5">
        <w:rPr>
          <w:lang w:val="en-GB"/>
        </w:rPr>
        <w:t xml:space="preserve"> year, in addition to monitor its performance and co-ordinate between the key players :</w:t>
      </w:r>
    </w:p>
    <w:p w:rsidR="00B16BFD" w:rsidRPr="008176F5" w:rsidRDefault="00B16BFD" w:rsidP="008176F5">
      <w:pPr>
        <w:spacing w:after="0"/>
        <w:contextualSpacing/>
        <w:jc w:val="both"/>
        <w:rPr>
          <w:lang w:val="en-GB"/>
        </w:rPr>
      </w:pPr>
      <w:r w:rsidRPr="008176F5">
        <w:rPr>
          <w:lang w:val="en-GB"/>
        </w:rPr>
        <w:t>1- MoL</w:t>
      </w:r>
    </w:p>
    <w:p w:rsidR="00B16BFD" w:rsidRPr="008176F5" w:rsidRDefault="00B16BFD" w:rsidP="008176F5">
      <w:pPr>
        <w:spacing w:after="0"/>
        <w:contextualSpacing/>
        <w:jc w:val="both"/>
        <w:rPr>
          <w:lang w:val="en-GB"/>
        </w:rPr>
      </w:pPr>
      <w:r w:rsidRPr="008176F5">
        <w:rPr>
          <w:lang w:val="en-GB"/>
        </w:rPr>
        <w:t>2- MoE</w:t>
      </w:r>
    </w:p>
    <w:p w:rsidR="00B16BFD" w:rsidRPr="008176F5" w:rsidRDefault="00B16BFD" w:rsidP="008176F5">
      <w:pPr>
        <w:spacing w:after="0"/>
        <w:contextualSpacing/>
        <w:jc w:val="both"/>
        <w:rPr>
          <w:lang w:val="en-GB"/>
        </w:rPr>
      </w:pPr>
      <w:r w:rsidRPr="008176F5">
        <w:rPr>
          <w:lang w:val="en-GB"/>
        </w:rPr>
        <w:t xml:space="preserve">3- VTC </w:t>
      </w:r>
    </w:p>
    <w:p w:rsidR="00B16BFD" w:rsidRPr="008176F5" w:rsidRDefault="00B16BFD" w:rsidP="008176F5">
      <w:pPr>
        <w:spacing w:after="0"/>
        <w:contextualSpacing/>
        <w:jc w:val="both"/>
        <w:rPr>
          <w:lang w:val="en-GB"/>
        </w:rPr>
      </w:pPr>
      <w:r w:rsidRPr="008176F5">
        <w:rPr>
          <w:lang w:val="en-GB"/>
        </w:rPr>
        <w:t>4- The Accreditation and Quality Control Center</w:t>
      </w:r>
    </w:p>
    <w:p w:rsidR="00B16BFD" w:rsidRPr="008176F5" w:rsidRDefault="00B16BFD" w:rsidP="008176F5">
      <w:pPr>
        <w:spacing w:after="0"/>
        <w:contextualSpacing/>
        <w:jc w:val="both"/>
        <w:rPr>
          <w:lang w:val="en-GB"/>
        </w:rPr>
      </w:pPr>
      <w:r w:rsidRPr="008176F5">
        <w:rPr>
          <w:lang w:val="en-GB"/>
        </w:rPr>
        <w:t>5-  Al- balqa University</w:t>
      </w:r>
    </w:p>
    <w:p w:rsidR="00B16BFD" w:rsidRPr="008176F5" w:rsidRDefault="00B16BFD" w:rsidP="008176F5">
      <w:pPr>
        <w:spacing w:after="0"/>
        <w:contextualSpacing/>
        <w:jc w:val="both"/>
        <w:rPr>
          <w:lang w:val="en-GB"/>
        </w:rPr>
      </w:pPr>
    </w:p>
    <w:p w:rsidR="00B16BFD" w:rsidRPr="008176F5" w:rsidRDefault="00B16BFD" w:rsidP="008176F5">
      <w:pPr>
        <w:spacing w:after="0"/>
        <w:contextualSpacing/>
        <w:jc w:val="both"/>
        <w:rPr>
          <w:rFonts w:ascii="Candara" w:hAnsi="Candara"/>
          <w:sz w:val="24"/>
          <w:lang w:val="en-GB"/>
        </w:rPr>
      </w:pPr>
      <w:r w:rsidRPr="008176F5">
        <w:rPr>
          <w:lang w:val="en-GB"/>
        </w:rPr>
        <w:t xml:space="preserve">The report contains 8 sections; starts with executive summary and introduction describing the main achievements in the sector related to the key players during the year, followed by a brief overview of the council describing the history of the Council and the main tasks and achievements done during the year, in addition to a list of board members. </w:t>
      </w:r>
    </w:p>
    <w:p w:rsidR="00B16BFD" w:rsidRPr="008176F5" w:rsidRDefault="00B16BFD" w:rsidP="008176F5">
      <w:pPr>
        <w:spacing w:after="0"/>
        <w:contextualSpacing/>
        <w:jc w:val="both"/>
        <w:rPr>
          <w:lang w:val="en-GB"/>
        </w:rPr>
      </w:pPr>
    </w:p>
    <w:p w:rsidR="00B16BFD" w:rsidRPr="008176F5" w:rsidRDefault="00B16BFD" w:rsidP="008176F5">
      <w:pPr>
        <w:spacing w:after="0"/>
        <w:contextualSpacing/>
        <w:jc w:val="both"/>
        <w:rPr>
          <w:lang w:val="en-GB"/>
        </w:rPr>
      </w:pPr>
      <w:r w:rsidRPr="008176F5">
        <w:rPr>
          <w:lang w:val="en-GB"/>
        </w:rPr>
        <w:t xml:space="preserve">The main part in the report is a list of achievements of all key partners desegregated by the pillars (which is called Axis in the report), the achievements is listed in the report as taken from the key </w:t>
      </w:r>
      <w:r w:rsidRPr="008176F5">
        <w:rPr>
          <w:lang w:val="en-GB"/>
        </w:rPr>
        <w:lastRenderedPageBreak/>
        <w:t xml:space="preserve">partners </w:t>
      </w:r>
      <w:r w:rsidR="00DF22C2">
        <w:rPr>
          <w:lang w:val="en-GB"/>
        </w:rPr>
        <w:t>a</w:t>
      </w:r>
      <w:r w:rsidRPr="008176F5">
        <w:rPr>
          <w:lang w:val="en-GB"/>
        </w:rPr>
        <w:t>ction plan</w:t>
      </w:r>
      <w:r w:rsidR="00DF22C2">
        <w:rPr>
          <w:lang w:val="en-GB"/>
        </w:rPr>
        <w:t>s</w:t>
      </w:r>
      <w:r w:rsidRPr="008176F5">
        <w:rPr>
          <w:lang w:val="en-GB"/>
        </w:rPr>
        <w:t>. The last part of the report presents the achievements of key partners again but in different structure, where each key partner provides the Council with information on their achievements reported in a non-unified structure.</w:t>
      </w:r>
      <w:r w:rsidRPr="008176F5">
        <w:rPr>
          <w:rFonts w:ascii="Candara" w:hAnsi="Candara"/>
          <w:sz w:val="24"/>
          <w:lang w:val="en-GB"/>
        </w:rPr>
        <w:t xml:space="preserve"> </w:t>
      </w:r>
      <w:r w:rsidRPr="008176F5">
        <w:rPr>
          <w:lang w:val="en-GB"/>
        </w:rPr>
        <w:t>The report also contains section of futuristic plans to develop and activate the role of the sector in the Jordanian economy</w:t>
      </w:r>
      <w:r w:rsidRPr="008176F5">
        <w:rPr>
          <w:rFonts w:ascii="Candara" w:hAnsi="Candara"/>
          <w:sz w:val="24"/>
          <w:lang w:val="en-GB"/>
        </w:rPr>
        <w:t>.</w:t>
      </w:r>
    </w:p>
    <w:p w:rsidR="00B16BFD" w:rsidRPr="008176F5" w:rsidRDefault="00B16BFD" w:rsidP="008176F5">
      <w:pPr>
        <w:spacing w:after="0"/>
        <w:contextualSpacing/>
        <w:jc w:val="both"/>
        <w:rPr>
          <w:lang w:val="en-GB"/>
        </w:rPr>
      </w:pPr>
    </w:p>
    <w:p w:rsidR="00B16BFD" w:rsidRPr="008176F5" w:rsidRDefault="00B16BFD" w:rsidP="008176F5">
      <w:pPr>
        <w:spacing w:after="0"/>
        <w:contextualSpacing/>
        <w:jc w:val="both"/>
        <w:rPr>
          <w:lang w:val="en-GB"/>
        </w:rPr>
      </w:pPr>
      <w:r w:rsidRPr="008176F5">
        <w:rPr>
          <w:lang w:val="en-GB"/>
        </w:rPr>
        <w:t xml:space="preserve">The quality and the quantity </w:t>
      </w:r>
      <w:r w:rsidR="00DF22C2">
        <w:rPr>
          <w:lang w:val="en-GB"/>
        </w:rPr>
        <w:t xml:space="preserve">of </w:t>
      </w:r>
      <w:r w:rsidRPr="008176F5">
        <w:rPr>
          <w:lang w:val="en-GB"/>
        </w:rPr>
        <w:t xml:space="preserve">information in the report depend on the inputs provided by the partners. Therefore, it varies in each section. For example, the E-TVET Fund provides many tables containing a lot of quantity information in details in a structured way (collected as a result of a sub-monitoring system of reporting to the E-TVET Fund). Other </w:t>
      </w:r>
      <w:r w:rsidR="00624344" w:rsidRPr="008176F5">
        <w:rPr>
          <w:lang w:val="en-GB"/>
        </w:rPr>
        <w:t xml:space="preserve">partners provide mostly explanations and descriptions in a less structured form.  </w:t>
      </w:r>
    </w:p>
    <w:p w:rsidR="00B16BFD" w:rsidRPr="008176F5" w:rsidRDefault="00B16BFD" w:rsidP="008176F5">
      <w:pPr>
        <w:spacing w:after="0"/>
        <w:contextualSpacing/>
        <w:jc w:val="both"/>
        <w:rPr>
          <w:lang w:val="en-GB"/>
        </w:rPr>
      </w:pPr>
    </w:p>
    <w:p w:rsidR="00B16BFD" w:rsidRPr="008176F5" w:rsidRDefault="00B16BFD" w:rsidP="008176F5">
      <w:pPr>
        <w:spacing w:after="0"/>
        <w:contextualSpacing/>
        <w:jc w:val="both"/>
        <w:rPr>
          <w:lang w:val="en-GB"/>
        </w:rPr>
      </w:pPr>
      <w:r w:rsidRPr="008176F5">
        <w:rPr>
          <w:lang w:val="en-GB"/>
        </w:rPr>
        <w:t xml:space="preserve">The information </w:t>
      </w:r>
      <w:r w:rsidR="00624344" w:rsidRPr="008176F5">
        <w:rPr>
          <w:lang w:val="en-GB"/>
        </w:rPr>
        <w:t>into the</w:t>
      </w:r>
      <w:r w:rsidRPr="008176F5">
        <w:rPr>
          <w:lang w:val="en-GB"/>
        </w:rPr>
        <w:t xml:space="preserve"> </w:t>
      </w:r>
      <w:r w:rsidR="00624344" w:rsidRPr="008176F5">
        <w:rPr>
          <w:lang w:val="en-GB"/>
        </w:rPr>
        <w:t>R</w:t>
      </w:r>
      <w:r w:rsidRPr="008176F5">
        <w:rPr>
          <w:lang w:val="en-GB"/>
        </w:rPr>
        <w:t xml:space="preserve">eport </w:t>
      </w:r>
      <w:r w:rsidR="00624344" w:rsidRPr="008176F5">
        <w:rPr>
          <w:lang w:val="en-GB"/>
        </w:rPr>
        <w:t>is</w:t>
      </w:r>
      <w:r w:rsidRPr="008176F5">
        <w:rPr>
          <w:lang w:val="en-GB"/>
        </w:rPr>
        <w:t xml:space="preserve"> </w:t>
      </w:r>
      <w:r w:rsidR="00624344" w:rsidRPr="008176F5">
        <w:rPr>
          <w:lang w:val="en-GB"/>
        </w:rPr>
        <w:t xml:space="preserve">collected using </w:t>
      </w:r>
      <w:r w:rsidR="0029129A">
        <w:rPr>
          <w:lang w:val="en-GB"/>
        </w:rPr>
        <w:t>focusing at the achievements on particular</w:t>
      </w:r>
      <w:r w:rsidR="00624344" w:rsidRPr="008176F5">
        <w:rPr>
          <w:lang w:val="en-GB"/>
        </w:rPr>
        <w:t xml:space="preserve"> activities from </w:t>
      </w:r>
      <w:r w:rsidRPr="008176F5">
        <w:rPr>
          <w:lang w:val="en-GB"/>
        </w:rPr>
        <w:t xml:space="preserve">the </w:t>
      </w:r>
      <w:r w:rsidR="00624344" w:rsidRPr="008176F5">
        <w:rPr>
          <w:lang w:val="en-GB"/>
        </w:rPr>
        <w:t>A</w:t>
      </w:r>
      <w:r w:rsidRPr="008176F5">
        <w:rPr>
          <w:lang w:val="en-GB"/>
        </w:rPr>
        <w:t>ction plan</w:t>
      </w:r>
      <w:r w:rsidR="0029129A">
        <w:rPr>
          <w:lang w:val="en-GB"/>
        </w:rPr>
        <w:t>.</w:t>
      </w:r>
      <w:r w:rsidRPr="008176F5">
        <w:rPr>
          <w:lang w:val="en-GB"/>
        </w:rPr>
        <w:t xml:space="preserve"> </w:t>
      </w:r>
      <w:r w:rsidR="0029129A">
        <w:rPr>
          <w:lang w:val="en-GB"/>
        </w:rPr>
        <w:t>The Action plan</w:t>
      </w:r>
      <w:r w:rsidRPr="008176F5">
        <w:rPr>
          <w:lang w:val="en-GB"/>
        </w:rPr>
        <w:t xml:space="preserve"> is send to the key players at the end of the year in order to fill their part o</w:t>
      </w:r>
      <w:r w:rsidR="00624344" w:rsidRPr="008176F5">
        <w:rPr>
          <w:lang w:val="en-GB"/>
        </w:rPr>
        <w:t>n</w:t>
      </w:r>
      <w:r w:rsidRPr="008176F5">
        <w:rPr>
          <w:lang w:val="en-GB"/>
        </w:rPr>
        <w:t xml:space="preserve"> achievements at the level of pillars.</w:t>
      </w:r>
    </w:p>
    <w:p w:rsidR="00B16BFD" w:rsidRPr="008176F5" w:rsidRDefault="00B16BFD" w:rsidP="008176F5">
      <w:pPr>
        <w:spacing w:after="0"/>
        <w:contextualSpacing/>
        <w:jc w:val="both"/>
        <w:rPr>
          <w:lang w:val="en-GB"/>
        </w:rPr>
      </w:pPr>
    </w:p>
    <w:p w:rsidR="001D6877" w:rsidRPr="008176F5" w:rsidRDefault="00B16BFD" w:rsidP="008176F5">
      <w:pPr>
        <w:jc w:val="both"/>
        <w:rPr>
          <w:lang w:val="en-GB"/>
        </w:rPr>
      </w:pPr>
      <w:r w:rsidRPr="008176F5">
        <w:rPr>
          <w:lang w:val="en-GB"/>
        </w:rPr>
        <w:t>Some statistic</w:t>
      </w:r>
      <w:r w:rsidR="0029129A">
        <w:rPr>
          <w:lang w:val="en-GB"/>
        </w:rPr>
        <w:t>al</w:t>
      </w:r>
      <w:r w:rsidRPr="008176F5">
        <w:rPr>
          <w:lang w:val="en-GB"/>
        </w:rPr>
        <w:t xml:space="preserve"> information </w:t>
      </w:r>
      <w:r w:rsidR="0029129A">
        <w:rPr>
          <w:lang w:val="en-GB"/>
        </w:rPr>
        <w:t>is</w:t>
      </w:r>
      <w:r w:rsidRPr="008176F5">
        <w:rPr>
          <w:lang w:val="en-GB"/>
        </w:rPr>
        <w:t xml:space="preserve"> available in the report</w:t>
      </w:r>
      <w:r w:rsidR="0029129A">
        <w:rPr>
          <w:lang w:val="en-GB"/>
        </w:rPr>
        <w:t>s</w:t>
      </w:r>
      <w:r w:rsidRPr="008176F5">
        <w:rPr>
          <w:lang w:val="en-GB"/>
        </w:rPr>
        <w:t xml:space="preserve"> </w:t>
      </w:r>
      <w:r w:rsidR="0029129A">
        <w:rPr>
          <w:lang w:val="en-GB"/>
        </w:rPr>
        <w:t>received</w:t>
      </w:r>
      <w:r w:rsidRPr="008176F5">
        <w:rPr>
          <w:lang w:val="en-GB"/>
        </w:rPr>
        <w:t xml:space="preserve"> from </w:t>
      </w:r>
      <w:r w:rsidR="0029129A">
        <w:rPr>
          <w:lang w:val="en-GB"/>
        </w:rPr>
        <w:t>the reporting</w:t>
      </w:r>
      <w:r w:rsidRPr="008176F5">
        <w:rPr>
          <w:lang w:val="en-GB"/>
        </w:rPr>
        <w:t xml:space="preserve"> partners</w:t>
      </w:r>
      <w:r w:rsidR="0029129A">
        <w:rPr>
          <w:lang w:val="en-GB"/>
        </w:rPr>
        <w:t>. S</w:t>
      </w:r>
      <w:r w:rsidRPr="008176F5">
        <w:rPr>
          <w:lang w:val="en-GB"/>
        </w:rPr>
        <w:t xml:space="preserve">ome of it provide </w:t>
      </w:r>
      <w:r w:rsidR="00624344" w:rsidRPr="008176F5">
        <w:rPr>
          <w:lang w:val="en-GB"/>
        </w:rPr>
        <w:t>solid</w:t>
      </w:r>
      <w:r w:rsidRPr="008176F5">
        <w:rPr>
          <w:lang w:val="en-GB"/>
        </w:rPr>
        <w:t xml:space="preserve"> information </w:t>
      </w:r>
      <w:r w:rsidR="00624344" w:rsidRPr="008176F5">
        <w:rPr>
          <w:lang w:val="en-GB"/>
        </w:rPr>
        <w:t>relevant in evaluating the achievement on E-TVET Strategy targets,</w:t>
      </w:r>
      <w:r w:rsidRPr="008176F5">
        <w:rPr>
          <w:lang w:val="en-GB"/>
        </w:rPr>
        <w:t xml:space="preserve"> but </w:t>
      </w:r>
      <w:r w:rsidR="00624344" w:rsidRPr="008176F5">
        <w:rPr>
          <w:lang w:val="en-GB"/>
        </w:rPr>
        <w:t>is not explicitly linked to the targets identified in the Strategy</w:t>
      </w:r>
      <w:r w:rsidRPr="008176F5">
        <w:rPr>
          <w:lang w:val="en-GB"/>
        </w:rPr>
        <w:t>.</w:t>
      </w:r>
    </w:p>
    <w:p w:rsidR="001D6877" w:rsidRPr="008176F5" w:rsidRDefault="001D6877" w:rsidP="008176F5">
      <w:pPr>
        <w:jc w:val="both"/>
        <w:rPr>
          <w:lang w:val="en-GB"/>
        </w:rPr>
      </w:pPr>
    </w:p>
    <w:p w:rsidR="00011485" w:rsidRPr="008176F5" w:rsidRDefault="00011485" w:rsidP="008176F5">
      <w:pPr>
        <w:pStyle w:val="Heading2"/>
        <w:jc w:val="both"/>
        <w:rPr>
          <w:lang w:val="en-GB"/>
        </w:rPr>
      </w:pPr>
      <w:bookmarkStart w:id="12" w:name="_Toc527610376"/>
      <w:r w:rsidRPr="008176F5">
        <w:rPr>
          <w:lang w:val="en-GB"/>
        </w:rPr>
        <w:t>Evaluation Report of the Action Plan of the National Strategy for E-TVET Council (Quarterly reports)</w:t>
      </w:r>
      <w:bookmarkEnd w:id="12"/>
    </w:p>
    <w:p w:rsidR="0040261A" w:rsidRPr="008176F5" w:rsidRDefault="00624344" w:rsidP="008176F5">
      <w:pPr>
        <w:jc w:val="both"/>
        <w:rPr>
          <w:lang w:val="en-GB"/>
        </w:rPr>
      </w:pPr>
      <w:r w:rsidRPr="008176F5">
        <w:rPr>
          <w:lang w:val="en-GB"/>
        </w:rPr>
        <w:t xml:space="preserve">Interconnected with the E-TVET Council Annual report is the quarterly report. They both report at the level of particular activities, the main difference is the reference period. The quarterly report </w:t>
      </w:r>
      <w:r w:rsidR="0040261A" w:rsidRPr="008176F5">
        <w:rPr>
          <w:lang w:val="en-GB"/>
        </w:rPr>
        <w:t xml:space="preserve">provides information in a form of </w:t>
      </w:r>
      <w:r w:rsidRPr="008176F5">
        <w:rPr>
          <w:lang w:val="en-GB"/>
        </w:rPr>
        <w:t>non-structured descriptions of achievements collected from the E-TVET Sector partners</w:t>
      </w:r>
      <w:r w:rsidR="0040261A" w:rsidRPr="008176F5">
        <w:rPr>
          <w:lang w:val="en-GB"/>
        </w:rPr>
        <w:t>, particularly</w:t>
      </w:r>
      <w:r w:rsidRPr="008176F5">
        <w:rPr>
          <w:lang w:val="en-GB"/>
        </w:rPr>
        <w:t xml:space="preserve"> for each of the pillars of the E-TVET Strategy. </w:t>
      </w:r>
      <w:r w:rsidR="0040261A" w:rsidRPr="008176F5">
        <w:rPr>
          <w:lang w:val="en-GB"/>
        </w:rPr>
        <w:t xml:space="preserve">After two short summarizing sections (Comprehensive evaluation and Recommendations) follows an annex with a table of activities from the Action plan, with information about the responsible organisation, achievement and evaluation. </w:t>
      </w:r>
    </w:p>
    <w:p w:rsidR="000B1354" w:rsidRPr="008176F5" w:rsidRDefault="0040261A" w:rsidP="008176F5">
      <w:pPr>
        <w:jc w:val="both"/>
        <w:rPr>
          <w:lang w:val="en-GB"/>
        </w:rPr>
      </w:pPr>
      <w:r w:rsidRPr="008176F5">
        <w:rPr>
          <w:lang w:val="en-GB"/>
        </w:rPr>
        <w:t xml:space="preserve"> </w:t>
      </w:r>
    </w:p>
    <w:p w:rsidR="000B1354" w:rsidRPr="008176F5" w:rsidRDefault="000B1354" w:rsidP="008176F5">
      <w:pPr>
        <w:jc w:val="both"/>
        <w:rPr>
          <w:lang w:val="en-GB"/>
        </w:rPr>
      </w:pPr>
    </w:p>
    <w:p w:rsidR="00011485" w:rsidRPr="008176F5" w:rsidRDefault="00011485" w:rsidP="008176F5">
      <w:pPr>
        <w:jc w:val="both"/>
        <w:rPr>
          <w:lang w:val="en-GB"/>
        </w:rPr>
      </w:pPr>
    </w:p>
    <w:p w:rsidR="008155DF" w:rsidRPr="008176F5" w:rsidRDefault="008155DF" w:rsidP="008176F5">
      <w:pPr>
        <w:jc w:val="both"/>
        <w:rPr>
          <w:rFonts w:asciiTheme="majorHAnsi" w:eastAsiaTheme="majorEastAsia" w:hAnsiTheme="majorHAnsi" w:cstheme="majorBidi"/>
          <w:b/>
          <w:bCs/>
          <w:color w:val="365F91" w:themeColor="accent1" w:themeShade="BF"/>
          <w:sz w:val="28"/>
          <w:szCs w:val="28"/>
          <w:lang w:val="en-GB"/>
        </w:rPr>
      </w:pPr>
      <w:r w:rsidRPr="008176F5">
        <w:rPr>
          <w:lang w:val="en-GB"/>
        </w:rPr>
        <w:br w:type="page"/>
      </w:r>
    </w:p>
    <w:p w:rsidR="00011485" w:rsidRPr="008176F5" w:rsidRDefault="00011485" w:rsidP="008176F5">
      <w:pPr>
        <w:pStyle w:val="Heading1"/>
        <w:jc w:val="both"/>
        <w:rPr>
          <w:lang w:val="en-GB"/>
        </w:rPr>
      </w:pPr>
      <w:bookmarkStart w:id="13" w:name="_Toc527610377"/>
      <w:r w:rsidRPr="008176F5">
        <w:rPr>
          <w:lang w:val="en-GB"/>
        </w:rPr>
        <w:lastRenderedPageBreak/>
        <w:t>Recommendations for improvement of existing reporting related to the E-TVET Strategy</w:t>
      </w:r>
      <w:bookmarkEnd w:id="13"/>
    </w:p>
    <w:p w:rsidR="00011485" w:rsidRPr="008176F5" w:rsidRDefault="00011485" w:rsidP="008176F5">
      <w:pPr>
        <w:jc w:val="both"/>
        <w:rPr>
          <w:lang w:val="en-GB"/>
        </w:rPr>
      </w:pPr>
    </w:p>
    <w:p w:rsidR="00011485" w:rsidRPr="008176F5" w:rsidRDefault="00011485" w:rsidP="008176F5">
      <w:pPr>
        <w:pStyle w:val="Heading2"/>
        <w:jc w:val="both"/>
        <w:rPr>
          <w:lang w:val="en-GB"/>
        </w:rPr>
      </w:pPr>
      <w:bookmarkStart w:id="14" w:name="_Toc527610378"/>
      <w:r w:rsidRPr="008176F5">
        <w:rPr>
          <w:lang w:val="en-GB"/>
        </w:rPr>
        <w:t>Performance Evaluation Report of the Jordanian E-TVET Sector</w:t>
      </w:r>
      <w:bookmarkEnd w:id="14"/>
    </w:p>
    <w:p w:rsidR="00011485" w:rsidRPr="008176F5" w:rsidRDefault="001D7DEA" w:rsidP="008176F5">
      <w:pPr>
        <w:jc w:val="both"/>
        <w:rPr>
          <w:lang w:val="en-GB"/>
        </w:rPr>
      </w:pPr>
      <w:r w:rsidRPr="008176F5">
        <w:rPr>
          <w:lang w:val="en-GB"/>
        </w:rPr>
        <w:t>We structure our recommendations into those which can be implemented in the short-term</w:t>
      </w:r>
      <w:r w:rsidR="005F6037" w:rsidRPr="008176F5">
        <w:rPr>
          <w:lang w:val="en-GB"/>
        </w:rPr>
        <w:t xml:space="preserve"> (during the ongoing preparations of the 2017 version of the report)</w:t>
      </w:r>
      <w:r w:rsidRPr="008176F5">
        <w:rPr>
          <w:lang w:val="en-GB"/>
        </w:rPr>
        <w:t xml:space="preserve"> and those requiring a more substantial review of the data collecti</w:t>
      </w:r>
      <w:r w:rsidR="005F6037" w:rsidRPr="008176F5">
        <w:rPr>
          <w:lang w:val="en-GB"/>
        </w:rPr>
        <w:t>on</w:t>
      </w:r>
      <w:r w:rsidRPr="008176F5">
        <w:rPr>
          <w:lang w:val="en-GB"/>
        </w:rPr>
        <w:t xml:space="preserve"> and </w:t>
      </w:r>
      <w:r w:rsidR="005F6037" w:rsidRPr="008176F5">
        <w:rPr>
          <w:lang w:val="en-GB"/>
        </w:rPr>
        <w:t xml:space="preserve">analysis processes, with implementation to be rather in a longer term (preparation of the 2018 version of the report and onwards). </w:t>
      </w:r>
    </w:p>
    <w:p w:rsidR="002044B2" w:rsidRPr="008176F5" w:rsidRDefault="001D7DEA" w:rsidP="008176F5">
      <w:pPr>
        <w:pStyle w:val="Heading3"/>
        <w:jc w:val="both"/>
        <w:rPr>
          <w:lang w:val="en-GB"/>
        </w:rPr>
      </w:pPr>
      <w:bookmarkStart w:id="15" w:name="_Toc527610379"/>
      <w:r w:rsidRPr="008176F5">
        <w:rPr>
          <w:lang w:val="en-GB"/>
        </w:rPr>
        <w:t xml:space="preserve">Recommendations to be implemented in </w:t>
      </w:r>
      <w:r w:rsidR="00AC5C4C" w:rsidRPr="008176F5">
        <w:rPr>
          <w:lang w:val="en-GB"/>
        </w:rPr>
        <w:t xml:space="preserve">the </w:t>
      </w:r>
      <w:r w:rsidRPr="008176F5">
        <w:rPr>
          <w:lang w:val="en-GB"/>
        </w:rPr>
        <w:t>short-term (in preparation of the 2017 report)</w:t>
      </w:r>
      <w:bookmarkEnd w:id="15"/>
    </w:p>
    <w:p w:rsidR="00206A09" w:rsidRPr="008176F5" w:rsidRDefault="00206A09" w:rsidP="008176F5">
      <w:pPr>
        <w:jc w:val="both"/>
        <w:rPr>
          <w:lang w:val="en-GB"/>
        </w:rPr>
      </w:pPr>
      <w:r w:rsidRPr="008176F5">
        <w:rPr>
          <w:lang w:val="en-GB"/>
        </w:rPr>
        <w:t>The short- term recommendations are limited to the change in the structure of the report</w:t>
      </w:r>
      <w:r w:rsidR="00F1628C" w:rsidRPr="008176F5">
        <w:rPr>
          <w:lang w:val="en-GB"/>
        </w:rPr>
        <w:t xml:space="preserve">. </w:t>
      </w:r>
      <w:r w:rsidR="00CC6FD8" w:rsidRPr="008176F5">
        <w:rPr>
          <w:lang w:val="en-GB"/>
        </w:rPr>
        <w:t xml:space="preserve">Minor changes of the structure of the 2016 report could improve its readability. </w:t>
      </w:r>
    </w:p>
    <w:p w:rsidR="005F6037" w:rsidRPr="008176F5" w:rsidRDefault="005F6037" w:rsidP="007F3AA9">
      <w:pPr>
        <w:pStyle w:val="ListParagraph"/>
        <w:numPr>
          <w:ilvl w:val="0"/>
          <w:numId w:val="22"/>
        </w:numPr>
        <w:jc w:val="both"/>
        <w:rPr>
          <w:lang w:val="en-GB"/>
        </w:rPr>
      </w:pPr>
      <w:r w:rsidRPr="008176F5">
        <w:rPr>
          <w:lang w:val="en-GB"/>
        </w:rPr>
        <w:t>Move the Table of content to the beginning</w:t>
      </w:r>
    </w:p>
    <w:p w:rsidR="00F1628C" w:rsidRPr="008176F5" w:rsidRDefault="00CC6FD8" w:rsidP="008176F5">
      <w:pPr>
        <w:jc w:val="both"/>
        <w:rPr>
          <w:lang w:val="en-GB"/>
        </w:rPr>
      </w:pPr>
      <w:r w:rsidRPr="008176F5">
        <w:rPr>
          <w:lang w:val="en-GB"/>
        </w:rPr>
        <w:t xml:space="preserve">In the 2016 version is the table of content at the end of the document. It would be </w:t>
      </w:r>
      <w:r w:rsidR="005C435A" w:rsidRPr="008176F5">
        <w:rPr>
          <w:lang w:val="en-GB"/>
        </w:rPr>
        <w:t>useful</w:t>
      </w:r>
      <w:r w:rsidRPr="008176F5">
        <w:rPr>
          <w:lang w:val="en-GB"/>
        </w:rPr>
        <w:t xml:space="preserve"> if the reader finds it at the beginning, where it is standardly placed.</w:t>
      </w:r>
    </w:p>
    <w:p w:rsidR="005F6037" w:rsidRPr="008176F5" w:rsidRDefault="00CC6FD8" w:rsidP="007F3AA9">
      <w:pPr>
        <w:pStyle w:val="ListParagraph"/>
        <w:numPr>
          <w:ilvl w:val="0"/>
          <w:numId w:val="22"/>
        </w:numPr>
        <w:jc w:val="both"/>
        <w:rPr>
          <w:lang w:val="en-GB"/>
        </w:rPr>
      </w:pPr>
      <w:r w:rsidRPr="008176F5">
        <w:rPr>
          <w:lang w:val="en-GB"/>
        </w:rPr>
        <w:t>Extract a scheme of allocating indicators to policy areas</w:t>
      </w:r>
      <w:r w:rsidR="005C435A" w:rsidRPr="008176F5">
        <w:rPr>
          <w:lang w:val="en-GB"/>
        </w:rPr>
        <w:t xml:space="preserve"> </w:t>
      </w:r>
      <w:r w:rsidRPr="008176F5">
        <w:rPr>
          <w:lang w:val="en-GB"/>
        </w:rPr>
        <w:t>and m</w:t>
      </w:r>
      <w:r w:rsidR="005F6037" w:rsidRPr="008176F5">
        <w:rPr>
          <w:lang w:val="en-GB"/>
        </w:rPr>
        <w:t>ove the methodology to the Annex</w:t>
      </w:r>
    </w:p>
    <w:p w:rsidR="00D21511" w:rsidRPr="008176F5" w:rsidRDefault="00CC6FD8" w:rsidP="008176F5">
      <w:pPr>
        <w:jc w:val="both"/>
        <w:rPr>
          <w:lang w:val="en-GB"/>
        </w:rPr>
      </w:pPr>
      <w:r w:rsidRPr="008176F5">
        <w:rPr>
          <w:lang w:val="en-GB"/>
        </w:rPr>
        <w:t xml:space="preserve">The methodological section provides the list of indicators with reporting institutions and allocates the indicators to monitored policy areas. A scheme or an overview table can be used to explain the allocation of indicators into policy areas. This information makes the document more readable, therefore it makes sense to keep it at the beginning (eventually in the introduction). The rest of the methodological section can be moved to the Annex. </w:t>
      </w:r>
      <w:r w:rsidR="00C82AC0" w:rsidRPr="008176F5">
        <w:rPr>
          <w:lang w:val="en-GB"/>
        </w:rPr>
        <w:t xml:space="preserve">For an example of a table of allocating indicators see Table 1. </w:t>
      </w:r>
    </w:p>
    <w:p w:rsidR="005C435A" w:rsidRPr="008176F5" w:rsidRDefault="00C82AC0" w:rsidP="007F3AA9">
      <w:pPr>
        <w:pStyle w:val="ListParagraph"/>
        <w:numPr>
          <w:ilvl w:val="0"/>
          <w:numId w:val="22"/>
        </w:numPr>
        <w:jc w:val="both"/>
        <w:rPr>
          <w:lang w:val="en-GB"/>
        </w:rPr>
      </w:pPr>
      <w:r w:rsidRPr="008176F5">
        <w:rPr>
          <w:lang w:val="en-GB"/>
        </w:rPr>
        <w:t>Provide an introduction for the analytical part</w:t>
      </w:r>
    </w:p>
    <w:p w:rsidR="00D21511" w:rsidRPr="008176F5" w:rsidRDefault="009633C7" w:rsidP="008176F5">
      <w:pPr>
        <w:jc w:val="both"/>
        <w:rPr>
          <w:lang w:val="en-GB"/>
        </w:rPr>
      </w:pPr>
      <w:r w:rsidRPr="008176F5">
        <w:rPr>
          <w:lang w:val="en-GB"/>
        </w:rPr>
        <w:t xml:space="preserve">Strategic policy monitoring </w:t>
      </w:r>
      <w:r w:rsidR="001212E2" w:rsidRPr="008176F5">
        <w:rPr>
          <w:lang w:val="en-GB"/>
        </w:rPr>
        <w:t>should</w:t>
      </w:r>
      <w:r w:rsidRPr="008176F5">
        <w:rPr>
          <w:lang w:val="en-GB"/>
        </w:rPr>
        <w:t xml:space="preserve"> take into account also the wider context in which related activities took place (OECD 2006). </w:t>
      </w:r>
      <w:r w:rsidR="001212E2" w:rsidRPr="008176F5">
        <w:rPr>
          <w:lang w:val="en-GB"/>
        </w:rPr>
        <w:t xml:space="preserve">An introductory part describing the few most interesting and relevant developments on the Jordanian labour market could set the reader into the context of E-TVET Sector and the development. Indicator which can be considered as contextual (see Table 1), such as the overall employment, unemployment can be presented here.    </w:t>
      </w:r>
      <w:r w:rsidRPr="008176F5">
        <w:rPr>
          <w:lang w:val="en-GB"/>
        </w:rPr>
        <w:t xml:space="preserve"> </w:t>
      </w:r>
    </w:p>
    <w:p w:rsidR="005F6037" w:rsidRPr="008176F5" w:rsidRDefault="001212E2" w:rsidP="007F3AA9">
      <w:pPr>
        <w:pStyle w:val="ListParagraph"/>
        <w:numPr>
          <w:ilvl w:val="0"/>
          <w:numId w:val="22"/>
        </w:numPr>
        <w:jc w:val="both"/>
        <w:rPr>
          <w:lang w:val="en-GB"/>
        </w:rPr>
      </w:pPr>
      <w:r w:rsidRPr="008176F5">
        <w:rPr>
          <w:lang w:val="en-GB"/>
        </w:rPr>
        <w:t xml:space="preserve">Report only the necessary breakdowns of the indicators </w:t>
      </w:r>
    </w:p>
    <w:p w:rsidR="001212E2" w:rsidRPr="008176F5" w:rsidRDefault="001212E2" w:rsidP="008176F5">
      <w:pPr>
        <w:jc w:val="both"/>
        <w:rPr>
          <w:lang w:val="en-GB"/>
        </w:rPr>
      </w:pPr>
      <w:r w:rsidRPr="008176F5">
        <w:rPr>
          <w:lang w:val="en-GB"/>
        </w:rPr>
        <w:t xml:space="preserve">Evidence on particular indicators for sub-groups of interest provides additional, interesting information. Too many breakdowns make the overall analytical part hard to read. Carefully and separately consider each of the breakdowns of each indicator. In the 2016 version of the report unnecessary breakdowns of the indicator of total employment were included.  </w:t>
      </w:r>
    </w:p>
    <w:p w:rsidR="00C12DEB" w:rsidRPr="008176F5" w:rsidRDefault="005F6037" w:rsidP="008176F5">
      <w:pPr>
        <w:jc w:val="both"/>
        <w:rPr>
          <w:lang w:val="en-GB"/>
        </w:rPr>
      </w:pPr>
      <w:r w:rsidRPr="008176F5">
        <w:rPr>
          <w:lang w:val="en-GB"/>
        </w:rPr>
        <w:t xml:space="preserve"> </w:t>
      </w:r>
    </w:p>
    <w:p w:rsidR="00A3320C" w:rsidRPr="008176F5" w:rsidRDefault="00A3320C" w:rsidP="008176F5">
      <w:pPr>
        <w:jc w:val="both"/>
        <w:rPr>
          <w:lang w:val="en-GB"/>
        </w:rPr>
      </w:pPr>
    </w:p>
    <w:p w:rsidR="00AC5C4C" w:rsidRPr="008176F5" w:rsidRDefault="00AC5C4C" w:rsidP="008176F5">
      <w:pPr>
        <w:pStyle w:val="Heading3"/>
        <w:jc w:val="both"/>
        <w:rPr>
          <w:lang w:val="en-GB"/>
        </w:rPr>
      </w:pPr>
      <w:bookmarkStart w:id="16" w:name="_Toc527610380"/>
      <w:r w:rsidRPr="008176F5">
        <w:rPr>
          <w:lang w:val="en-GB"/>
        </w:rPr>
        <w:lastRenderedPageBreak/>
        <w:t>Recommendations to be implemented in the long-term (in preparation of the 2017 report)</w:t>
      </w:r>
      <w:bookmarkEnd w:id="16"/>
    </w:p>
    <w:p w:rsidR="00C12DEB" w:rsidRPr="008176F5" w:rsidRDefault="00C12DEB" w:rsidP="008176F5">
      <w:pPr>
        <w:jc w:val="both"/>
        <w:rPr>
          <w:lang w:val="en-GB"/>
        </w:rPr>
      </w:pPr>
    </w:p>
    <w:p w:rsidR="00C82AC0" w:rsidRPr="008176F5" w:rsidRDefault="00C82AC0" w:rsidP="007F3AA9">
      <w:pPr>
        <w:pStyle w:val="ListParagraph"/>
        <w:numPr>
          <w:ilvl w:val="0"/>
          <w:numId w:val="23"/>
        </w:numPr>
        <w:jc w:val="both"/>
        <w:rPr>
          <w:lang w:val="en-GB"/>
        </w:rPr>
      </w:pPr>
      <w:r w:rsidRPr="008176F5">
        <w:rPr>
          <w:lang w:val="en-GB"/>
        </w:rPr>
        <w:t>Adopt a</w:t>
      </w:r>
      <w:r w:rsidR="00776F6E" w:rsidRPr="008176F5">
        <w:rPr>
          <w:lang w:val="en-GB"/>
        </w:rPr>
        <w:t>n</w:t>
      </w:r>
      <w:r w:rsidRPr="008176F5">
        <w:rPr>
          <w:lang w:val="en-GB"/>
        </w:rPr>
        <w:t xml:space="preserve"> unified framework for interpreting the evidence within the policy area</w:t>
      </w:r>
    </w:p>
    <w:p w:rsidR="00C82AC0" w:rsidRPr="008176F5" w:rsidRDefault="00C82AC0" w:rsidP="008176F5">
      <w:pPr>
        <w:jc w:val="both"/>
        <w:rPr>
          <w:lang w:val="en-GB"/>
        </w:rPr>
      </w:pPr>
      <w:r w:rsidRPr="008176F5">
        <w:rPr>
          <w:lang w:val="en-GB"/>
        </w:rPr>
        <w:t xml:space="preserve">The analytical part of the 2016 version of the report is not straightforward. Evidence from multiple areas is provided without any clear leading logic. Adopting a framework of for example describing the Input-Output-Outcome within each of the policy areas (main objectives) could make presented evidence more comprehensive and readable.  </w:t>
      </w:r>
    </w:p>
    <w:p w:rsidR="00C82AC0" w:rsidRPr="008176F5" w:rsidRDefault="00C82AC0" w:rsidP="008176F5">
      <w:pPr>
        <w:jc w:val="both"/>
        <w:rPr>
          <w:lang w:val="en-GB"/>
        </w:rPr>
      </w:pPr>
      <w:r w:rsidRPr="008176F5">
        <w:rPr>
          <w:lang w:val="en-GB"/>
        </w:rPr>
        <w:t>Under the Input-Output-Outcome scheme evidence is provided in a logical sequence. The reader can, thus, expect to find a certain type of information on a particular place and become more oriented in the text.</w:t>
      </w:r>
    </w:p>
    <w:p w:rsidR="00C82AC0" w:rsidRPr="008176F5" w:rsidRDefault="00C82AC0" w:rsidP="008176F5">
      <w:pPr>
        <w:jc w:val="both"/>
        <w:rPr>
          <w:lang w:val="en-GB"/>
        </w:rPr>
      </w:pPr>
      <w:r w:rsidRPr="008176F5">
        <w:rPr>
          <w:lang w:val="en-GB"/>
        </w:rPr>
        <w:t xml:space="preserve">The Input-Output-Outcome scheme is not the only option in this respect. Indicators (evidence) might be structured for example also as the Process-Outcome scheme. </w:t>
      </w:r>
    </w:p>
    <w:p w:rsidR="00872A2C" w:rsidRPr="008176F5" w:rsidRDefault="001212E2" w:rsidP="008176F5">
      <w:pPr>
        <w:jc w:val="both"/>
        <w:rPr>
          <w:lang w:val="en-GB"/>
        </w:rPr>
      </w:pPr>
      <w:r w:rsidRPr="008176F5">
        <w:rPr>
          <w:lang w:val="en-GB"/>
        </w:rPr>
        <w:t xml:space="preserve">Table 1 presents a proposed allocation of indicators to particular policy objectives. Five </w:t>
      </w:r>
      <w:r w:rsidR="00872A2C" w:rsidRPr="008176F5">
        <w:rPr>
          <w:lang w:val="en-GB"/>
        </w:rPr>
        <w:t xml:space="preserve">of the </w:t>
      </w:r>
      <w:r w:rsidRPr="008176F5">
        <w:rPr>
          <w:lang w:val="en-GB"/>
        </w:rPr>
        <w:t xml:space="preserve">indicators are grasping rather </w:t>
      </w:r>
      <w:r w:rsidR="00872A2C" w:rsidRPr="008176F5">
        <w:rPr>
          <w:lang w:val="en-GB"/>
        </w:rPr>
        <w:t>a</w:t>
      </w:r>
      <w:r w:rsidRPr="008176F5">
        <w:rPr>
          <w:lang w:val="en-GB"/>
        </w:rPr>
        <w:t xml:space="preserve"> wider context, than a direct impact of the E-TVET Strategy. </w:t>
      </w:r>
      <w:r w:rsidR="00872A2C" w:rsidRPr="008176F5">
        <w:rPr>
          <w:lang w:val="en-GB"/>
        </w:rPr>
        <w:t xml:space="preserve">Therefore, we consider them as context indicators. </w:t>
      </w:r>
    </w:p>
    <w:p w:rsidR="001212E2" w:rsidRPr="008176F5" w:rsidRDefault="00872A2C" w:rsidP="008176F5">
      <w:pPr>
        <w:jc w:val="both"/>
        <w:rPr>
          <w:lang w:val="en-GB"/>
        </w:rPr>
      </w:pPr>
      <w:r w:rsidRPr="008176F5">
        <w:rPr>
          <w:lang w:val="en-GB"/>
        </w:rPr>
        <w:t xml:space="preserve">The rest of the indicators is allocated to one of the 4 main objectives and further divided into providing information on the input, output or outcome of underlying policy activities. </w:t>
      </w:r>
      <w:r w:rsidR="001212E2" w:rsidRPr="008176F5">
        <w:rPr>
          <w:lang w:val="en-GB"/>
        </w:rPr>
        <w:t xml:space="preserve"> </w:t>
      </w:r>
    </w:p>
    <w:p w:rsidR="00C82AC0" w:rsidRPr="008176F5" w:rsidRDefault="00C82AC0" w:rsidP="008176F5">
      <w:pPr>
        <w:pStyle w:val="Caption"/>
        <w:jc w:val="both"/>
        <w:rPr>
          <w:lang w:val="en-GB"/>
        </w:rPr>
      </w:pPr>
      <w:r w:rsidRPr="008176F5">
        <w:rPr>
          <w:lang w:val="en-GB"/>
        </w:rPr>
        <w:t xml:space="preserve">Table </w:t>
      </w:r>
      <w:r w:rsidR="0000767A" w:rsidRPr="008176F5">
        <w:rPr>
          <w:lang w:val="en-GB"/>
        </w:rPr>
        <w:fldChar w:fldCharType="begin"/>
      </w:r>
      <w:r w:rsidRPr="008176F5">
        <w:rPr>
          <w:lang w:val="en-GB"/>
        </w:rPr>
        <w:instrText xml:space="preserve"> SEQ Table \* ARABIC </w:instrText>
      </w:r>
      <w:r w:rsidR="0000767A" w:rsidRPr="008176F5">
        <w:rPr>
          <w:lang w:val="en-GB"/>
        </w:rPr>
        <w:fldChar w:fldCharType="separate"/>
      </w:r>
      <w:r w:rsidR="00D14C09" w:rsidRPr="008176F5">
        <w:rPr>
          <w:lang w:val="en-GB"/>
        </w:rPr>
        <w:t>1</w:t>
      </w:r>
      <w:r w:rsidR="0000767A" w:rsidRPr="008176F5">
        <w:rPr>
          <w:lang w:val="en-GB"/>
        </w:rPr>
        <w:fldChar w:fldCharType="end"/>
      </w:r>
      <w:r w:rsidRPr="008176F5">
        <w:rPr>
          <w:lang w:val="en-GB"/>
        </w:rPr>
        <w:t>: Example table of allocation of indicators</w:t>
      </w:r>
    </w:p>
    <w:tbl>
      <w:tblPr>
        <w:tblW w:w="8598" w:type="dxa"/>
        <w:tblCellMar>
          <w:left w:w="0" w:type="dxa"/>
          <w:right w:w="0" w:type="dxa"/>
        </w:tblCellMar>
        <w:tblLook w:val="04A0" w:firstRow="1" w:lastRow="0" w:firstColumn="1" w:lastColumn="0" w:noHBand="0" w:noVBand="1"/>
      </w:tblPr>
      <w:tblGrid>
        <w:gridCol w:w="2435"/>
        <w:gridCol w:w="1857"/>
        <w:gridCol w:w="2152"/>
        <w:gridCol w:w="2154"/>
      </w:tblGrid>
      <w:tr w:rsidR="00C82AC0" w:rsidRPr="008176F5" w:rsidTr="001212E2">
        <w:trPr>
          <w:trHeight w:val="603"/>
        </w:trPr>
        <w:tc>
          <w:tcPr>
            <w:tcW w:w="8598" w:type="dxa"/>
            <w:gridSpan w:val="4"/>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tcPr>
          <w:p w:rsidR="00C82AC0" w:rsidRPr="008176F5" w:rsidRDefault="00C82AC0" w:rsidP="008176F5">
            <w:pPr>
              <w:spacing w:after="0" w:line="240" w:lineRule="auto"/>
              <w:jc w:val="both"/>
              <w:rPr>
                <w:b/>
                <w:bCs/>
                <w:lang w:val="en-GB"/>
              </w:rPr>
            </w:pPr>
            <w:r w:rsidRPr="008176F5">
              <w:rPr>
                <w:b/>
                <w:bCs/>
                <w:lang w:val="en-GB"/>
              </w:rPr>
              <w:t xml:space="preserve">Context indicators: </w:t>
            </w:r>
          </w:p>
          <w:p w:rsidR="00C82AC0" w:rsidRPr="008176F5" w:rsidRDefault="00C82AC0" w:rsidP="007F3AA9">
            <w:pPr>
              <w:numPr>
                <w:ilvl w:val="1"/>
                <w:numId w:val="21"/>
              </w:numPr>
              <w:spacing w:after="0" w:line="240" w:lineRule="auto"/>
              <w:ind w:left="0" w:hanging="357"/>
              <w:jc w:val="both"/>
              <w:rPr>
                <w:bCs/>
                <w:sz w:val="18"/>
                <w:lang w:val="en-GB"/>
              </w:rPr>
            </w:pPr>
            <w:r w:rsidRPr="008176F5">
              <w:rPr>
                <w:bCs/>
                <w:sz w:val="18"/>
                <w:lang w:val="en-GB"/>
              </w:rPr>
              <w:t xml:space="preserve">Employment (by </w:t>
            </w:r>
            <w:r w:rsidR="001212E2" w:rsidRPr="008176F5">
              <w:rPr>
                <w:bCs/>
                <w:sz w:val="18"/>
                <w:lang w:val="en-GB"/>
              </w:rPr>
              <w:t>gender, education, occupation)</w:t>
            </w:r>
          </w:p>
          <w:p w:rsidR="00C82AC0" w:rsidRPr="008176F5" w:rsidRDefault="00C82AC0" w:rsidP="007F3AA9">
            <w:pPr>
              <w:numPr>
                <w:ilvl w:val="1"/>
                <w:numId w:val="21"/>
              </w:numPr>
              <w:spacing w:after="0" w:line="240" w:lineRule="auto"/>
              <w:ind w:left="0" w:hanging="357"/>
              <w:jc w:val="both"/>
              <w:rPr>
                <w:bCs/>
                <w:sz w:val="18"/>
                <w:lang w:val="en-GB"/>
              </w:rPr>
            </w:pPr>
            <w:r w:rsidRPr="008176F5">
              <w:rPr>
                <w:bCs/>
                <w:sz w:val="18"/>
                <w:lang w:val="en-GB"/>
              </w:rPr>
              <w:t>Unemployment</w:t>
            </w:r>
          </w:p>
          <w:p w:rsidR="00C82AC0" w:rsidRPr="008176F5" w:rsidRDefault="00C82AC0" w:rsidP="007F3AA9">
            <w:pPr>
              <w:numPr>
                <w:ilvl w:val="1"/>
                <w:numId w:val="21"/>
              </w:numPr>
              <w:spacing w:after="0" w:line="240" w:lineRule="auto"/>
              <w:ind w:left="0" w:hanging="357"/>
              <w:jc w:val="both"/>
              <w:rPr>
                <w:bCs/>
                <w:sz w:val="18"/>
                <w:lang w:val="en-GB"/>
              </w:rPr>
            </w:pPr>
            <w:r w:rsidRPr="008176F5">
              <w:rPr>
                <w:bCs/>
                <w:sz w:val="18"/>
                <w:lang w:val="en-GB"/>
              </w:rPr>
              <w:t>Formality (% of employees working informally)</w:t>
            </w:r>
          </w:p>
          <w:p w:rsidR="00C82AC0" w:rsidRPr="008176F5" w:rsidRDefault="00C82AC0" w:rsidP="007F3AA9">
            <w:pPr>
              <w:numPr>
                <w:ilvl w:val="1"/>
                <w:numId w:val="21"/>
              </w:numPr>
              <w:spacing w:after="0" w:line="240" w:lineRule="auto"/>
              <w:ind w:left="0" w:hanging="357"/>
              <w:jc w:val="both"/>
              <w:rPr>
                <w:bCs/>
                <w:sz w:val="18"/>
                <w:lang w:val="en-GB"/>
              </w:rPr>
            </w:pPr>
            <w:r w:rsidRPr="008176F5">
              <w:rPr>
                <w:bCs/>
                <w:sz w:val="18"/>
                <w:lang w:val="en-GB"/>
              </w:rPr>
              <w:t>Participation rate</w:t>
            </w:r>
          </w:p>
          <w:p w:rsidR="00C82AC0" w:rsidRPr="008176F5" w:rsidRDefault="00C82AC0" w:rsidP="007F3AA9">
            <w:pPr>
              <w:numPr>
                <w:ilvl w:val="1"/>
                <w:numId w:val="21"/>
              </w:numPr>
              <w:spacing w:after="0" w:line="240" w:lineRule="auto"/>
              <w:ind w:left="0" w:hanging="357"/>
              <w:jc w:val="both"/>
              <w:rPr>
                <w:b/>
                <w:bCs/>
                <w:sz w:val="18"/>
                <w:lang w:val="en-GB"/>
              </w:rPr>
            </w:pPr>
            <w:r w:rsidRPr="008176F5">
              <w:rPr>
                <w:bCs/>
                <w:sz w:val="18"/>
                <w:lang w:val="en-GB"/>
              </w:rPr>
              <w:t>Foreign workers</w:t>
            </w:r>
          </w:p>
        </w:tc>
      </w:tr>
      <w:tr w:rsidR="00C82AC0" w:rsidRPr="008176F5" w:rsidTr="001212E2">
        <w:trPr>
          <w:trHeight w:val="603"/>
        </w:trPr>
        <w:tc>
          <w:tcPr>
            <w:tcW w:w="2435"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C82AC0" w:rsidRPr="008176F5" w:rsidRDefault="001212E2" w:rsidP="008176F5">
            <w:pPr>
              <w:spacing w:after="0" w:line="240" w:lineRule="auto"/>
              <w:jc w:val="both"/>
              <w:rPr>
                <w:lang w:val="en-GB"/>
              </w:rPr>
            </w:pPr>
            <w:r w:rsidRPr="008176F5">
              <w:rPr>
                <w:b/>
                <w:bCs/>
                <w:lang w:val="en-GB"/>
              </w:rPr>
              <w:t>E-TVET Strategy Main objective (</w:t>
            </w:r>
            <w:r w:rsidR="00C82AC0" w:rsidRPr="008176F5">
              <w:rPr>
                <w:b/>
                <w:bCs/>
                <w:lang w:val="en-GB"/>
              </w:rPr>
              <w:t>Pillar</w:t>
            </w:r>
            <w:r w:rsidRPr="008176F5">
              <w:rPr>
                <w:b/>
                <w:bCs/>
                <w:lang w:val="en-GB"/>
              </w:rPr>
              <w:t>)</w:t>
            </w:r>
          </w:p>
        </w:tc>
        <w:tc>
          <w:tcPr>
            <w:tcW w:w="1857"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C82AC0" w:rsidRPr="008176F5" w:rsidRDefault="00C82AC0" w:rsidP="008176F5">
            <w:pPr>
              <w:spacing w:after="0" w:line="240" w:lineRule="auto"/>
              <w:jc w:val="both"/>
              <w:rPr>
                <w:lang w:val="en-GB"/>
              </w:rPr>
            </w:pPr>
            <w:r w:rsidRPr="008176F5">
              <w:rPr>
                <w:b/>
                <w:bCs/>
                <w:lang w:val="en-GB"/>
              </w:rPr>
              <w:t>Input</w:t>
            </w:r>
          </w:p>
        </w:tc>
        <w:tc>
          <w:tcPr>
            <w:tcW w:w="2152"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C82AC0" w:rsidRPr="008176F5" w:rsidRDefault="00C82AC0" w:rsidP="008176F5">
            <w:pPr>
              <w:spacing w:after="0" w:line="240" w:lineRule="auto"/>
              <w:jc w:val="both"/>
              <w:rPr>
                <w:lang w:val="en-GB"/>
              </w:rPr>
            </w:pPr>
            <w:r w:rsidRPr="008176F5">
              <w:rPr>
                <w:b/>
                <w:bCs/>
                <w:lang w:val="en-GB"/>
              </w:rPr>
              <w:t>Output</w:t>
            </w:r>
          </w:p>
        </w:tc>
        <w:tc>
          <w:tcPr>
            <w:tcW w:w="2153"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C82AC0" w:rsidRPr="008176F5" w:rsidRDefault="00C82AC0" w:rsidP="008176F5">
            <w:pPr>
              <w:spacing w:after="0" w:line="240" w:lineRule="auto"/>
              <w:jc w:val="both"/>
              <w:rPr>
                <w:lang w:val="en-GB"/>
              </w:rPr>
            </w:pPr>
            <w:r w:rsidRPr="008176F5">
              <w:rPr>
                <w:b/>
                <w:bCs/>
                <w:lang w:val="en-GB"/>
              </w:rPr>
              <w:t>Outcome</w:t>
            </w:r>
          </w:p>
        </w:tc>
      </w:tr>
      <w:tr w:rsidR="001212E2" w:rsidRPr="008176F5" w:rsidTr="001212E2">
        <w:trPr>
          <w:trHeight w:val="488"/>
        </w:trPr>
        <w:tc>
          <w:tcPr>
            <w:tcW w:w="2435" w:type="dxa"/>
            <w:tcBorders>
              <w:top w:val="single" w:sz="24"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vAlign w:val="center"/>
          </w:tcPr>
          <w:p w:rsidR="00C82AC0" w:rsidRPr="008176F5" w:rsidRDefault="00C82AC0" w:rsidP="008176F5">
            <w:pPr>
              <w:spacing w:after="0" w:line="240" w:lineRule="auto"/>
              <w:jc w:val="both"/>
              <w:rPr>
                <w:sz w:val="18"/>
                <w:lang w:val="en-GB"/>
              </w:rPr>
            </w:pPr>
            <w:r w:rsidRPr="008176F5">
              <w:rPr>
                <w:b/>
                <w:bCs/>
                <w:sz w:val="18"/>
                <w:lang w:val="en-GB"/>
              </w:rPr>
              <w:t>Governance (quality)</w:t>
            </w:r>
          </w:p>
        </w:tc>
        <w:tc>
          <w:tcPr>
            <w:tcW w:w="1857"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C82AC0" w:rsidRPr="008176F5" w:rsidRDefault="00C82AC0" w:rsidP="008176F5">
            <w:pPr>
              <w:spacing w:after="120" w:line="240" w:lineRule="auto"/>
              <w:jc w:val="both"/>
              <w:rPr>
                <w:sz w:val="18"/>
                <w:lang w:val="en-GB"/>
              </w:rPr>
            </w:pPr>
            <w:r w:rsidRPr="008176F5">
              <w:rPr>
                <w:sz w:val="18"/>
                <w:lang w:val="en-GB"/>
              </w:rPr>
              <w:t>Investment in the capacity of teachers/trainers (JD)</w:t>
            </w:r>
          </w:p>
        </w:tc>
        <w:tc>
          <w:tcPr>
            <w:tcW w:w="2152"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C82AC0" w:rsidRPr="008176F5" w:rsidRDefault="00C82AC0" w:rsidP="008176F5">
            <w:pPr>
              <w:spacing w:after="120" w:line="240" w:lineRule="auto"/>
              <w:jc w:val="both"/>
              <w:rPr>
                <w:sz w:val="18"/>
                <w:lang w:val="en-GB"/>
              </w:rPr>
            </w:pPr>
            <w:r w:rsidRPr="008176F5">
              <w:rPr>
                <w:sz w:val="18"/>
                <w:lang w:val="en-GB"/>
              </w:rPr>
              <w:t>Cooperation with private sector (training programs)</w:t>
            </w:r>
          </w:p>
        </w:tc>
        <w:tc>
          <w:tcPr>
            <w:tcW w:w="2153"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C82AC0" w:rsidRPr="008176F5" w:rsidRDefault="00C82AC0" w:rsidP="008176F5">
            <w:pPr>
              <w:spacing w:after="120" w:line="240" w:lineRule="auto"/>
              <w:jc w:val="both"/>
              <w:rPr>
                <w:sz w:val="18"/>
                <w:lang w:val="en-GB"/>
              </w:rPr>
            </w:pPr>
            <w:r w:rsidRPr="008176F5">
              <w:rPr>
                <w:sz w:val="18"/>
                <w:lang w:val="en-GB"/>
              </w:rPr>
              <w:t>Number of accredited programmes;</w:t>
            </w:r>
          </w:p>
          <w:p w:rsidR="00C82AC0" w:rsidRPr="008176F5" w:rsidRDefault="00C82AC0" w:rsidP="008176F5">
            <w:pPr>
              <w:spacing w:after="120" w:line="240" w:lineRule="auto"/>
              <w:jc w:val="both"/>
              <w:rPr>
                <w:sz w:val="18"/>
                <w:lang w:val="en-GB"/>
              </w:rPr>
            </w:pPr>
            <w:r w:rsidRPr="008176F5">
              <w:rPr>
                <w:sz w:val="18"/>
                <w:lang w:val="en-GB"/>
              </w:rPr>
              <w:t>Level of satisfaction of the employers;</w:t>
            </w:r>
          </w:p>
          <w:p w:rsidR="00C82AC0" w:rsidRPr="008176F5" w:rsidRDefault="00C82AC0" w:rsidP="008176F5">
            <w:pPr>
              <w:spacing w:after="120" w:line="240" w:lineRule="auto"/>
              <w:jc w:val="both"/>
              <w:rPr>
                <w:sz w:val="18"/>
                <w:lang w:val="en-GB"/>
              </w:rPr>
            </w:pPr>
            <w:r w:rsidRPr="008176F5">
              <w:rPr>
                <w:sz w:val="18"/>
                <w:lang w:val="en-GB"/>
              </w:rPr>
              <w:t>Dropout from regular TVET programs;</w:t>
            </w:r>
          </w:p>
          <w:p w:rsidR="00C82AC0" w:rsidRPr="008176F5" w:rsidRDefault="00C82AC0" w:rsidP="008176F5">
            <w:pPr>
              <w:spacing w:after="120" w:line="240" w:lineRule="auto"/>
              <w:jc w:val="both"/>
              <w:rPr>
                <w:sz w:val="18"/>
                <w:lang w:val="en-GB"/>
              </w:rPr>
            </w:pPr>
            <w:r w:rsidRPr="008176F5">
              <w:rPr>
                <w:sz w:val="18"/>
                <w:lang w:val="en-GB"/>
              </w:rPr>
              <w:t>Dropout from short TVET programs;</w:t>
            </w:r>
          </w:p>
        </w:tc>
      </w:tr>
      <w:tr w:rsidR="00C82AC0" w:rsidRPr="008176F5" w:rsidTr="001212E2">
        <w:trPr>
          <w:trHeight w:val="488"/>
        </w:trPr>
        <w:tc>
          <w:tcPr>
            <w:tcW w:w="2435"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vAlign w:val="center"/>
            <w:hideMark/>
          </w:tcPr>
          <w:p w:rsidR="00C82AC0" w:rsidRPr="008176F5" w:rsidRDefault="00C82AC0" w:rsidP="008176F5">
            <w:pPr>
              <w:spacing w:after="0" w:line="240" w:lineRule="auto"/>
              <w:jc w:val="both"/>
              <w:rPr>
                <w:sz w:val="18"/>
                <w:lang w:val="en-GB"/>
              </w:rPr>
            </w:pPr>
            <w:r w:rsidRPr="008176F5">
              <w:rPr>
                <w:b/>
                <w:bCs/>
                <w:sz w:val="18"/>
                <w:lang w:val="en-GB"/>
              </w:rPr>
              <w:t>Relevance</w:t>
            </w:r>
          </w:p>
          <w:p w:rsidR="00C82AC0" w:rsidRPr="008176F5" w:rsidRDefault="00C82AC0" w:rsidP="008176F5">
            <w:pPr>
              <w:spacing w:after="0" w:line="240" w:lineRule="auto"/>
              <w:jc w:val="both"/>
              <w:rPr>
                <w:sz w:val="18"/>
                <w:lang w:val="en-GB"/>
              </w:rPr>
            </w:pPr>
            <w:r w:rsidRPr="008176F5">
              <w:rPr>
                <w:b/>
                <w:bCs/>
                <w:sz w:val="18"/>
                <w:lang w:val="en-GB"/>
              </w:rPr>
              <w:t>(employability)</w:t>
            </w:r>
          </w:p>
        </w:tc>
        <w:tc>
          <w:tcPr>
            <w:tcW w:w="185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Guidance (</w:t>
            </w:r>
            <w:r w:rsidR="001B5514" w:rsidRPr="008176F5">
              <w:rPr>
                <w:sz w:val="18"/>
                <w:lang w:val="en-GB"/>
              </w:rPr>
              <w:t>counselling</w:t>
            </w:r>
            <w:r w:rsidRPr="008176F5">
              <w:rPr>
                <w:sz w:val="18"/>
                <w:lang w:val="en-GB"/>
              </w:rPr>
              <w:t xml:space="preserve">) service, </w:t>
            </w:r>
          </w:p>
          <w:p w:rsidR="00C82AC0" w:rsidRPr="008176F5" w:rsidRDefault="00C82AC0" w:rsidP="008176F5">
            <w:pPr>
              <w:spacing w:after="120" w:line="240" w:lineRule="auto"/>
              <w:jc w:val="both"/>
              <w:rPr>
                <w:sz w:val="18"/>
                <w:lang w:val="en-GB"/>
              </w:rPr>
            </w:pPr>
            <w:r w:rsidRPr="008176F5">
              <w:rPr>
                <w:sz w:val="18"/>
                <w:lang w:val="en-GB"/>
              </w:rPr>
              <w:t>Enrolment in regular TVET programs;</w:t>
            </w:r>
          </w:p>
          <w:p w:rsidR="00C82AC0" w:rsidRPr="008176F5" w:rsidRDefault="00C82AC0" w:rsidP="008176F5">
            <w:pPr>
              <w:spacing w:after="120" w:line="240" w:lineRule="auto"/>
              <w:jc w:val="both"/>
              <w:rPr>
                <w:sz w:val="18"/>
                <w:lang w:val="en-GB"/>
              </w:rPr>
            </w:pPr>
            <w:r w:rsidRPr="008176F5">
              <w:rPr>
                <w:sz w:val="18"/>
                <w:lang w:val="en-GB"/>
              </w:rPr>
              <w:t>Enrolment in short TVET programs</w:t>
            </w:r>
          </w:p>
        </w:tc>
        <w:tc>
          <w:tcPr>
            <w:tcW w:w="2152"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Graduation from regular TVET programs;</w:t>
            </w:r>
          </w:p>
          <w:p w:rsidR="00C82AC0" w:rsidRPr="008176F5" w:rsidRDefault="00C82AC0" w:rsidP="008176F5">
            <w:pPr>
              <w:spacing w:after="120" w:line="240" w:lineRule="auto"/>
              <w:jc w:val="both"/>
              <w:rPr>
                <w:sz w:val="18"/>
                <w:lang w:val="en-GB"/>
              </w:rPr>
            </w:pPr>
            <w:r w:rsidRPr="008176F5">
              <w:rPr>
                <w:sz w:val="18"/>
                <w:lang w:val="en-GB"/>
              </w:rPr>
              <w:t>Graduation from short TVET programs</w:t>
            </w:r>
          </w:p>
        </w:tc>
        <w:tc>
          <w:tcPr>
            <w:tcW w:w="2153"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 xml:space="preserve">Employment rate from ETVET (fund) </w:t>
            </w:r>
            <w:r w:rsidR="001B5514" w:rsidRPr="008176F5">
              <w:rPr>
                <w:sz w:val="18"/>
                <w:lang w:val="en-GB"/>
              </w:rPr>
              <w:t>programmes</w:t>
            </w:r>
          </w:p>
          <w:p w:rsidR="00C82AC0" w:rsidRPr="008176F5" w:rsidRDefault="00C82AC0" w:rsidP="008176F5">
            <w:pPr>
              <w:spacing w:after="120" w:line="240" w:lineRule="auto"/>
              <w:jc w:val="both"/>
              <w:rPr>
                <w:sz w:val="18"/>
                <w:lang w:val="en-GB"/>
              </w:rPr>
            </w:pPr>
          </w:p>
        </w:tc>
      </w:tr>
      <w:tr w:rsidR="00C82AC0" w:rsidRPr="008176F5" w:rsidTr="001212E2">
        <w:trPr>
          <w:trHeight w:val="488"/>
        </w:trPr>
        <w:tc>
          <w:tcPr>
            <w:tcW w:w="2435"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vAlign w:val="center"/>
            <w:hideMark/>
          </w:tcPr>
          <w:p w:rsidR="00C82AC0" w:rsidRPr="008176F5" w:rsidRDefault="00C82AC0" w:rsidP="008176F5">
            <w:pPr>
              <w:spacing w:after="0" w:line="240" w:lineRule="auto"/>
              <w:jc w:val="both"/>
              <w:rPr>
                <w:sz w:val="18"/>
                <w:lang w:val="en-GB"/>
              </w:rPr>
            </w:pPr>
            <w:r w:rsidRPr="008176F5">
              <w:rPr>
                <w:b/>
                <w:bCs/>
                <w:sz w:val="18"/>
                <w:lang w:val="en-GB"/>
              </w:rPr>
              <w:lastRenderedPageBreak/>
              <w:t>Inclusiveness</w:t>
            </w:r>
          </w:p>
          <w:p w:rsidR="00C82AC0" w:rsidRPr="008176F5" w:rsidRDefault="00C82AC0" w:rsidP="008176F5">
            <w:pPr>
              <w:spacing w:after="0" w:line="240" w:lineRule="auto"/>
              <w:jc w:val="both"/>
              <w:rPr>
                <w:sz w:val="18"/>
                <w:lang w:val="en-GB"/>
              </w:rPr>
            </w:pPr>
            <w:r w:rsidRPr="008176F5">
              <w:rPr>
                <w:b/>
                <w:bCs/>
                <w:sz w:val="18"/>
                <w:lang w:val="en-GB"/>
              </w:rPr>
              <w:t>(vulnerable groups)</w:t>
            </w:r>
          </w:p>
        </w:tc>
        <w:tc>
          <w:tcPr>
            <w:tcW w:w="1857"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Enrolment in regular TVET programs, by vulnera</w:t>
            </w:r>
            <w:r w:rsidR="001B5514" w:rsidRPr="008176F5">
              <w:rPr>
                <w:sz w:val="18"/>
                <w:lang w:val="en-GB"/>
              </w:rPr>
              <w:t>b</w:t>
            </w:r>
            <w:r w:rsidRPr="008176F5">
              <w:rPr>
                <w:sz w:val="18"/>
                <w:lang w:val="en-GB"/>
              </w:rPr>
              <w:t>le groups (female, young, migrants);</w:t>
            </w:r>
          </w:p>
          <w:p w:rsidR="00C82AC0" w:rsidRPr="008176F5" w:rsidRDefault="00C82AC0" w:rsidP="008176F5">
            <w:pPr>
              <w:spacing w:after="120" w:line="240" w:lineRule="auto"/>
              <w:jc w:val="both"/>
              <w:rPr>
                <w:sz w:val="18"/>
                <w:lang w:val="en-GB"/>
              </w:rPr>
            </w:pPr>
            <w:r w:rsidRPr="008176F5">
              <w:rPr>
                <w:sz w:val="18"/>
                <w:lang w:val="en-GB"/>
              </w:rPr>
              <w:t>Enrolment in short TVET programs, by vulnera</w:t>
            </w:r>
            <w:r w:rsidR="001B5514" w:rsidRPr="008176F5">
              <w:rPr>
                <w:sz w:val="18"/>
                <w:lang w:val="en-GB"/>
              </w:rPr>
              <w:t>b</w:t>
            </w:r>
            <w:r w:rsidRPr="008176F5">
              <w:rPr>
                <w:sz w:val="18"/>
                <w:lang w:val="en-GB"/>
              </w:rPr>
              <w:t>le groups (female, young, migrants)</w:t>
            </w:r>
          </w:p>
        </w:tc>
        <w:tc>
          <w:tcPr>
            <w:tcW w:w="2152"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Graduation from regular TVET programs, by vulnera</w:t>
            </w:r>
            <w:r w:rsidR="001B5514" w:rsidRPr="008176F5">
              <w:rPr>
                <w:sz w:val="18"/>
                <w:lang w:val="en-GB"/>
              </w:rPr>
              <w:t>b</w:t>
            </w:r>
            <w:r w:rsidRPr="008176F5">
              <w:rPr>
                <w:sz w:val="18"/>
                <w:lang w:val="en-GB"/>
              </w:rPr>
              <w:t>le groups (female, young, migrants);</w:t>
            </w:r>
          </w:p>
          <w:p w:rsidR="00C82AC0" w:rsidRPr="008176F5" w:rsidRDefault="00C82AC0" w:rsidP="008176F5">
            <w:pPr>
              <w:spacing w:after="120" w:line="240" w:lineRule="auto"/>
              <w:jc w:val="both"/>
              <w:rPr>
                <w:sz w:val="18"/>
                <w:lang w:val="en-GB"/>
              </w:rPr>
            </w:pPr>
            <w:r w:rsidRPr="008176F5">
              <w:rPr>
                <w:sz w:val="18"/>
                <w:lang w:val="en-GB"/>
              </w:rPr>
              <w:t>Graduation from short TVET programs, by vulnera</w:t>
            </w:r>
            <w:r w:rsidR="001B5514" w:rsidRPr="008176F5">
              <w:rPr>
                <w:sz w:val="18"/>
                <w:lang w:val="en-GB"/>
              </w:rPr>
              <w:t>b</w:t>
            </w:r>
            <w:r w:rsidRPr="008176F5">
              <w:rPr>
                <w:sz w:val="18"/>
                <w:lang w:val="en-GB"/>
              </w:rPr>
              <w:t xml:space="preserve">le groups (female, young, migrants) </w:t>
            </w:r>
          </w:p>
        </w:tc>
        <w:tc>
          <w:tcPr>
            <w:tcW w:w="2153"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Dropout from regular TVET programs, by vulnera</w:t>
            </w:r>
            <w:r w:rsidR="001B5514" w:rsidRPr="008176F5">
              <w:rPr>
                <w:sz w:val="18"/>
                <w:lang w:val="en-GB"/>
              </w:rPr>
              <w:t>b</w:t>
            </w:r>
            <w:r w:rsidRPr="008176F5">
              <w:rPr>
                <w:sz w:val="18"/>
                <w:lang w:val="en-GB"/>
              </w:rPr>
              <w:t>le groups (female, young, migrants);</w:t>
            </w:r>
          </w:p>
          <w:p w:rsidR="00C82AC0" w:rsidRPr="008176F5" w:rsidRDefault="00C82AC0" w:rsidP="008176F5">
            <w:pPr>
              <w:spacing w:after="120" w:line="240" w:lineRule="auto"/>
              <w:jc w:val="both"/>
              <w:rPr>
                <w:sz w:val="18"/>
                <w:lang w:val="en-GB"/>
              </w:rPr>
            </w:pPr>
          </w:p>
          <w:p w:rsidR="00C82AC0" w:rsidRPr="008176F5" w:rsidRDefault="00C82AC0" w:rsidP="008176F5">
            <w:pPr>
              <w:spacing w:after="120" w:line="240" w:lineRule="auto"/>
              <w:jc w:val="both"/>
              <w:rPr>
                <w:sz w:val="18"/>
                <w:lang w:val="en-GB"/>
              </w:rPr>
            </w:pPr>
            <w:r w:rsidRPr="008176F5">
              <w:rPr>
                <w:sz w:val="18"/>
                <w:lang w:val="en-GB"/>
              </w:rPr>
              <w:t>Dropout from short TVET programs, by vulnera</w:t>
            </w:r>
            <w:r w:rsidR="001B5514" w:rsidRPr="008176F5">
              <w:rPr>
                <w:sz w:val="18"/>
                <w:lang w:val="en-GB"/>
              </w:rPr>
              <w:t>b</w:t>
            </w:r>
            <w:r w:rsidRPr="008176F5">
              <w:rPr>
                <w:sz w:val="18"/>
                <w:lang w:val="en-GB"/>
              </w:rPr>
              <w:t>le groups</w:t>
            </w:r>
          </w:p>
        </w:tc>
      </w:tr>
      <w:tr w:rsidR="00C82AC0" w:rsidRPr="008176F5" w:rsidTr="001212E2">
        <w:trPr>
          <w:trHeight w:val="488"/>
        </w:trPr>
        <w:tc>
          <w:tcPr>
            <w:tcW w:w="2435"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vAlign w:val="center"/>
            <w:hideMark/>
          </w:tcPr>
          <w:p w:rsidR="00C82AC0" w:rsidRPr="008176F5" w:rsidRDefault="00C82AC0" w:rsidP="008176F5">
            <w:pPr>
              <w:spacing w:after="0" w:line="240" w:lineRule="auto"/>
              <w:jc w:val="both"/>
              <w:rPr>
                <w:sz w:val="18"/>
                <w:lang w:val="en-GB"/>
              </w:rPr>
            </w:pPr>
            <w:r w:rsidRPr="008176F5">
              <w:rPr>
                <w:b/>
                <w:bCs/>
                <w:sz w:val="18"/>
                <w:lang w:val="en-GB"/>
              </w:rPr>
              <w:t>Sustainable funding</w:t>
            </w:r>
          </w:p>
        </w:tc>
        <w:tc>
          <w:tcPr>
            <w:tcW w:w="1857"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Public expenditure on TVET;</w:t>
            </w:r>
          </w:p>
          <w:p w:rsidR="00C82AC0" w:rsidRPr="008176F5" w:rsidRDefault="00C82AC0" w:rsidP="008176F5">
            <w:pPr>
              <w:spacing w:after="120" w:line="240" w:lineRule="auto"/>
              <w:jc w:val="both"/>
              <w:rPr>
                <w:sz w:val="18"/>
                <w:lang w:val="en-GB"/>
              </w:rPr>
            </w:pPr>
            <w:r w:rsidRPr="008176F5">
              <w:rPr>
                <w:sz w:val="18"/>
                <w:lang w:val="en-GB"/>
              </w:rPr>
              <w:t>Private sector contribution (and co payments),</w:t>
            </w:r>
          </w:p>
          <w:p w:rsidR="00C82AC0" w:rsidRPr="008176F5" w:rsidRDefault="00C82AC0" w:rsidP="008176F5">
            <w:pPr>
              <w:spacing w:after="120" w:line="240" w:lineRule="auto"/>
              <w:jc w:val="both"/>
              <w:rPr>
                <w:sz w:val="18"/>
                <w:lang w:val="en-GB"/>
              </w:rPr>
            </w:pPr>
            <w:r w:rsidRPr="008176F5">
              <w:rPr>
                <w:sz w:val="18"/>
                <w:lang w:val="en-GB"/>
              </w:rPr>
              <w:t>Funding from donors</w:t>
            </w:r>
          </w:p>
        </w:tc>
        <w:tc>
          <w:tcPr>
            <w:tcW w:w="2152"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Student to teacher ratio</w:t>
            </w:r>
          </w:p>
        </w:tc>
        <w:tc>
          <w:tcPr>
            <w:tcW w:w="2153"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rsidR="00C82AC0" w:rsidRPr="008176F5" w:rsidRDefault="00C82AC0" w:rsidP="008176F5">
            <w:pPr>
              <w:spacing w:after="120" w:line="240" w:lineRule="auto"/>
              <w:jc w:val="both"/>
              <w:rPr>
                <w:sz w:val="18"/>
                <w:lang w:val="en-GB"/>
              </w:rPr>
            </w:pPr>
            <w:r w:rsidRPr="008176F5">
              <w:rPr>
                <w:sz w:val="18"/>
                <w:lang w:val="en-GB"/>
              </w:rPr>
              <w:t>Cost per student (by programs…)</w:t>
            </w:r>
          </w:p>
          <w:p w:rsidR="00C82AC0" w:rsidRPr="008176F5" w:rsidRDefault="00C82AC0" w:rsidP="008176F5">
            <w:pPr>
              <w:spacing w:after="120" w:line="240" w:lineRule="auto"/>
              <w:jc w:val="both"/>
              <w:rPr>
                <w:sz w:val="18"/>
                <w:lang w:val="en-GB"/>
              </w:rPr>
            </w:pPr>
          </w:p>
        </w:tc>
      </w:tr>
    </w:tbl>
    <w:p w:rsidR="00C82AC0" w:rsidRPr="008176F5" w:rsidRDefault="00C82AC0" w:rsidP="008176F5">
      <w:pPr>
        <w:jc w:val="both"/>
        <w:rPr>
          <w:lang w:val="en-GB"/>
        </w:rPr>
      </w:pPr>
    </w:p>
    <w:p w:rsidR="009D7000" w:rsidRPr="008176F5" w:rsidRDefault="00872A2C" w:rsidP="007F3AA9">
      <w:pPr>
        <w:pStyle w:val="ListParagraph"/>
        <w:numPr>
          <w:ilvl w:val="0"/>
          <w:numId w:val="23"/>
        </w:numPr>
        <w:jc w:val="both"/>
        <w:rPr>
          <w:lang w:val="en-GB"/>
        </w:rPr>
      </w:pPr>
      <w:r w:rsidRPr="008176F5">
        <w:rPr>
          <w:lang w:val="en-GB"/>
        </w:rPr>
        <w:t>Where possible m</w:t>
      </w:r>
      <w:r w:rsidR="009D7000" w:rsidRPr="008176F5">
        <w:rPr>
          <w:lang w:val="en-GB"/>
        </w:rPr>
        <w:t xml:space="preserve">ake references to </w:t>
      </w:r>
      <w:r w:rsidRPr="008176F5">
        <w:rPr>
          <w:lang w:val="en-GB"/>
        </w:rPr>
        <w:t>targets/</w:t>
      </w:r>
      <w:r w:rsidR="009D7000" w:rsidRPr="008176F5">
        <w:rPr>
          <w:lang w:val="en-GB"/>
        </w:rPr>
        <w:t>performance indicators</w:t>
      </w:r>
      <w:r w:rsidRPr="008176F5">
        <w:rPr>
          <w:lang w:val="en-GB"/>
        </w:rPr>
        <w:t xml:space="preserve"> identified </w:t>
      </w:r>
      <w:r w:rsidR="00D15E16" w:rsidRPr="008176F5">
        <w:rPr>
          <w:lang w:val="en-GB"/>
        </w:rPr>
        <w:t>by</w:t>
      </w:r>
      <w:r w:rsidRPr="008176F5">
        <w:rPr>
          <w:lang w:val="en-GB"/>
        </w:rPr>
        <w:t xml:space="preserve"> the</w:t>
      </w:r>
      <w:r w:rsidR="009D7000" w:rsidRPr="008176F5">
        <w:rPr>
          <w:lang w:val="en-GB"/>
        </w:rPr>
        <w:t xml:space="preserve"> E-TVET strategy</w:t>
      </w:r>
    </w:p>
    <w:p w:rsidR="001F44EA" w:rsidRPr="008176F5" w:rsidRDefault="005D1087" w:rsidP="008176F5">
      <w:pPr>
        <w:jc w:val="both"/>
        <w:rPr>
          <w:lang w:val="en-GB"/>
        </w:rPr>
      </w:pPr>
      <w:r w:rsidRPr="008176F5">
        <w:rPr>
          <w:lang w:val="en-GB"/>
        </w:rPr>
        <w:t xml:space="preserve">For some of the 30 indicators references can be done to the targets identified by the E-TVET Strategy. These references can be made in the text of the analytical part of the report. Table 2 summarizes possible references with the number and name of the performance indicators in the first two columns from left. The corresponding target can be found in the very right column. </w:t>
      </w:r>
    </w:p>
    <w:p w:rsidR="009D7000" w:rsidRPr="008176F5" w:rsidRDefault="005D1087" w:rsidP="008176F5">
      <w:pPr>
        <w:pStyle w:val="Caption"/>
        <w:jc w:val="both"/>
        <w:rPr>
          <w:lang w:val="en-GB"/>
        </w:rPr>
      </w:pPr>
      <w:r w:rsidRPr="008176F5">
        <w:rPr>
          <w:lang w:val="en-GB"/>
        </w:rPr>
        <w:t xml:space="preserve">Table </w:t>
      </w:r>
      <w:r w:rsidR="0000767A" w:rsidRPr="008176F5">
        <w:rPr>
          <w:lang w:val="en-GB"/>
        </w:rPr>
        <w:fldChar w:fldCharType="begin"/>
      </w:r>
      <w:r w:rsidRPr="008176F5">
        <w:rPr>
          <w:lang w:val="en-GB"/>
        </w:rPr>
        <w:instrText xml:space="preserve"> SEQ Table \* ARABIC </w:instrText>
      </w:r>
      <w:r w:rsidR="0000767A" w:rsidRPr="008176F5">
        <w:rPr>
          <w:lang w:val="en-GB"/>
        </w:rPr>
        <w:fldChar w:fldCharType="separate"/>
      </w:r>
      <w:r w:rsidR="00D14C09" w:rsidRPr="008176F5">
        <w:rPr>
          <w:lang w:val="en-GB"/>
        </w:rPr>
        <w:t>2</w:t>
      </w:r>
      <w:r w:rsidR="0000767A" w:rsidRPr="008176F5">
        <w:rPr>
          <w:lang w:val="en-GB"/>
        </w:rPr>
        <w:fldChar w:fldCharType="end"/>
      </w:r>
      <w:r w:rsidRPr="008176F5">
        <w:rPr>
          <w:lang w:val="en-GB"/>
        </w:rPr>
        <w:t xml:space="preserve">: </w:t>
      </w:r>
      <w:r w:rsidR="00C32FCE" w:rsidRPr="008176F5">
        <w:rPr>
          <w:lang w:val="en-GB"/>
        </w:rPr>
        <w:t>List of p</w:t>
      </w:r>
      <w:r w:rsidRPr="008176F5">
        <w:rPr>
          <w:lang w:val="en-GB"/>
        </w:rPr>
        <w:t>erformance indicators with corresponding targets from the E-TVET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212"/>
        <w:gridCol w:w="1755"/>
        <w:gridCol w:w="3402"/>
      </w:tblGrid>
      <w:tr w:rsidR="00F01C65" w:rsidRPr="008176F5" w:rsidTr="00EB13BF">
        <w:trPr>
          <w:trHeight w:val="187"/>
          <w:tblHeader/>
        </w:trPr>
        <w:tc>
          <w:tcPr>
            <w:tcW w:w="0" w:type="auto"/>
            <w:shd w:val="clear" w:color="auto" w:fill="B8CCE4"/>
          </w:tcPr>
          <w:p w:rsidR="00EB13BF" w:rsidRPr="008176F5" w:rsidRDefault="00EB13BF" w:rsidP="008176F5">
            <w:pPr>
              <w:autoSpaceDE w:val="0"/>
              <w:autoSpaceDN w:val="0"/>
              <w:adjustRightInd w:val="0"/>
              <w:spacing w:after="0" w:line="240" w:lineRule="auto"/>
              <w:jc w:val="both"/>
              <w:rPr>
                <w:b/>
                <w:bCs/>
                <w:sz w:val="18"/>
                <w:szCs w:val="18"/>
                <w:lang w:val="en-GB"/>
              </w:rPr>
            </w:pPr>
            <w:r w:rsidRPr="008176F5">
              <w:rPr>
                <w:rFonts w:cs="Calibri"/>
                <w:b/>
                <w:sz w:val="18"/>
                <w:szCs w:val="18"/>
                <w:lang w:val="en-GB"/>
              </w:rPr>
              <w:t>Indicator no.</w:t>
            </w:r>
            <w:r w:rsidR="00F01C65" w:rsidRPr="008176F5">
              <w:rPr>
                <w:rStyle w:val="FootnoteReference"/>
                <w:rFonts w:cs="Calibri"/>
                <w:b/>
                <w:sz w:val="18"/>
                <w:szCs w:val="18"/>
                <w:lang w:val="en-GB"/>
              </w:rPr>
              <w:footnoteReference w:id="1"/>
            </w:r>
            <w:r w:rsidR="00F01C65" w:rsidRPr="008176F5">
              <w:rPr>
                <w:b/>
                <w:bCs/>
                <w:sz w:val="18"/>
                <w:szCs w:val="18"/>
                <w:lang w:val="en-GB"/>
              </w:rPr>
              <w:t xml:space="preserve"> </w:t>
            </w:r>
          </w:p>
        </w:tc>
        <w:tc>
          <w:tcPr>
            <w:tcW w:w="0" w:type="auto"/>
            <w:shd w:val="clear" w:color="auto" w:fill="B8CCE4"/>
          </w:tcPr>
          <w:p w:rsidR="00EB13BF" w:rsidRPr="008176F5" w:rsidRDefault="005D1087" w:rsidP="008176F5">
            <w:pPr>
              <w:spacing w:after="0" w:line="240" w:lineRule="auto"/>
              <w:jc w:val="both"/>
              <w:rPr>
                <w:b/>
                <w:bCs/>
                <w:sz w:val="18"/>
                <w:szCs w:val="18"/>
                <w:lang w:val="en-GB"/>
              </w:rPr>
            </w:pPr>
            <w:r w:rsidRPr="008176F5">
              <w:rPr>
                <w:b/>
                <w:bCs/>
                <w:sz w:val="18"/>
                <w:szCs w:val="18"/>
                <w:lang w:val="en-GB"/>
              </w:rPr>
              <w:t>Indicator name and description</w:t>
            </w:r>
          </w:p>
        </w:tc>
        <w:tc>
          <w:tcPr>
            <w:tcW w:w="0" w:type="auto"/>
            <w:shd w:val="clear" w:color="auto" w:fill="B8CCE4"/>
          </w:tcPr>
          <w:p w:rsidR="00EB13BF" w:rsidRPr="008176F5" w:rsidRDefault="00EB13BF" w:rsidP="008176F5">
            <w:pPr>
              <w:spacing w:after="0" w:line="240" w:lineRule="auto"/>
              <w:jc w:val="both"/>
              <w:rPr>
                <w:b/>
                <w:bCs/>
                <w:sz w:val="18"/>
                <w:szCs w:val="18"/>
                <w:lang w:val="en-GB"/>
              </w:rPr>
            </w:pPr>
            <w:r w:rsidRPr="008176F5">
              <w:rPr>
                <w:b/>
                <w:bCs/>
                <w:sz w:val="18"/>
                <w:szCs w:val="18"/>
                <w:lang w:val="en-GB"/>
              </w:rPr>
              <w:t>Pillar of the E-TVET</w:t>
            </w:r>
            <w:r w:rsidR="005D1087" w:rsidRPr="008176F5">
              <w:rPr>
                <w:b/>
                <w:bCs/>
                <w:sz w:val="18"/>
                <w:szCs w:val="18"/>
                <w:lang w:val="en-GB"/>
              </w:rPr>
              <w:t xml:space="preserve"> </w:t>
            </w:r>
            <w:r w:rsidRPr="008176F5">
              <w:rPr>
                <w:b/>
                <w:bCs/>
                <w:sz w:val="18"/>
                <w:szCs w:val="18"/>
                <w:lang w:val="en-GB"/>
              </w:rPr>
              <w:t>Strategy</w:t>
            </w:r>
          </w:p>
        </w:tc>
        <w:tc>
          <w:tcPr>
            <w:tcW w:w="0" w:type="auto"/>
            <w:shd w:val="clear" w:color="auto" w:fill="B8CCE4"/>
          </w:tcPr>
          <w:p w:rsidR="00EB13BF" w:rsidRPr="008176F5" w:rsidRDefault="00EB13BF" w:rsidP="008176F5">
            <w:pPr>
              <w:spacing w:after="0" w:line="240" w:lineRule="auto"/>
              <w:jc w:val="both"/>
              <w:rPr>
                <w:b/>
                <w:bCs/>
                <w:sz w:val="18"/>
                <w:szCs w:val="18"/>
                <w:lang w:val="en-GB"/>
              </w:rPr>
            </w:pPr>
            <w:r w:rsidRPr="008176F5">
              <w:rPr>
                <w:b/>
                <w:bCs/>
                <w:sz w:val="18"/>
                <w:szCs w:val="18"/>
                <w:lang w:val="en-GB"/>
              </w:rPr>
              <w:t>The E-TVET</w:t>
            </w:r>
            <w:r w:rsidR="00CD5B86" w:rsidRPr="008176F5">
              <w:rPr>
                <w:b/>
                <w:bCs/>
                <w:sz w:val="18"/>
                <w:szCs w:val="18"/>
                <w:lang w:val="en-GB"/>
              </w:rPr>
              <w:t xml:space="preserve"> </w:t>
            </w:r>
            <w:r w:rsidRPr="008176F5">
              <w:rPr>
                <w:b/>
                <w:bCs/>
                <w:sz w:val="18"/>
                <w:szCs w:val="18"/>
                <w:lang w:val="en-GB"/>
              </w:rPr>
              <w:t xml:space="preserve">Strategy </w:t>
            </w:r>
            <w:r w:rsidR="005D1087" w:rsidRPr="008176F5">
              <w:rPr>
                <w:b/>
                <w:bCs/>
                <w:sz w:val="18"/>
                <w:szCs w:val="18"/>
                <w:lang w:val="en-GB"/>
              </w:rPr>
              <w:t>–</w:t>
            </w:r>
            <w:r w:rsidRPr="008176F5">
              <w:rPr>
                <w:b/>
                <w:bCs/>
                <w:sz w:val="18"/>
                <w:szCs w:val="18"/>
                <w:lang w:val="en-GB"/>
              </w:rPr>
              <w:t xml:space="preserve"> </w:t>
            </w:r>
            <w:r w:rsidR="005D1087" w:rsidRPr="008176F5">
              <w:rPr>
                <w:b/>
                <w:bCs/>
                <w:sz w:val="18"/>
                <w:szCs w:val="18"/>
                <w:lang w:val="en-GB"/>
              </w:rPr>
              <w:t>Target/</w:t>
            </w:r>
            <w:r w:rsidRPr="008176F5">
              <w:rPr>
                <w:b/>
                <w:bCs/>
                <w:sz w:val="18"/>
                <w:szCs w:val="18"/>
                <w:lang w:val="en-GB"/>
              </w:rPr>
              <w:t>KPI</w:t>
            </w:r>
          </w:p>
        </w:tc>
      </w:tr>
      <w:tr w:rsidR="00F01C65" w:rsidRPr="008176F5" w:rsidTr="00EB13BF">
        <w:trPr>
          <w:trHeight w:val="187"/>
        </w:trPr>
        <w:tc>
          <w:tcPr>
            <w:tcW w:w="0" w:type="auto"/>
          </w:tcPr>
          <w:p w:rsidR="0031485D" w:rsidRPr="008176F5" w:rsidRDefault="0031485D" w:rsidP="008176F5">
            <w:pPr>
              <w:autoSpaceDE w:val="0"/>
              <w:autoSpaceDN w:val="0"/>
              <w:adjustRightInd w:val="0"/>
              <w:spacing w:after="0" w:line="240" w:lineRule="auto"/>
              <w:jc w:val="both"/>
              <w:rPr>
                <w:rFonts w:cs="Calibri"/>
                <w:b/>
                <w:szCs w:val="20"/>
                <w:lang w:val="en-GB"/>
              </w:rPr>
            </w:pPr>
            <w:r w:rsidRPr="008176F5">
              <w:rPr>
                <w:rFonts w:cs="Calibri"/>
                <w:b/>
                <w:szCs w:val="20"/>
                <w:lang w:val="en-GB"/>
              </w:rPr>
              <w:t xml:space="preserve">1. </w:t>
            </w:r>
          </w:p>
        </w:tc>
        <w:tc>
          <w:tcPr>
            <w:tcW w:w="0" w:type="auto"/>
          </w:tcPr>
          <w:p w:rsidR="0031485D" w:rsidRPr="008176F5" w:rsidRDefault="0031485D" w:rsidP="008176F5">
            <w:pPr>
              <w:autoSpaceDE w:val="0"/>
              <w:autoSpaceDN w:val="0"/>
              <w:adjustRightInd w:val="0"/>
              <w:spacing w:after="0" w:line="240" w:lineRule="auto"/>
              <w:jc w:val="both"/>
              <w:rPr>
                <w:b/>
                <w:bCs/>
                <w:lang w:val="en-GB"/>
              </w:rPr>
            </w:pPr>
            <w:r w:rsidRPr="008176F5">
              <w:rPr>
                <w:b/>
                <w:bCs/>
                <w:lang w:val="en-GB"/>
              </w:rPr>
              <w:t>Policy coordination</w:t>
            </w:r>
          </w:p>
          <w:p w:rsidR="0031485D" w:rsidRPr="008176F5" w:rsidRDefault="0031485D" w:rsidP="008176F5">
            <w:pPr>
              <w:autoSpaceDE w:val="0"/>
              <w:autoSpaceDN w:val="0"/>
              <w:adjustRightInd w:val="0"/>
              <w:spacing w:after="0" w:line="240" w:lineRule="auto"/>
              <w:jc w:val="both"/>
              <w:rPr>
                <w:rFonts w:cs="Calibri"/>
                <w:i/>
                <w:sz w:val="18"/>
                <w:szCs w:val="18"/>
                <w:lang w:val="en-GB"/>
              </w:rPr>
            </w:pPr>
            <w:r w:rsidRPr="008176F5">
              <w:rPr>
                <w:i/>
                <w:sz w:val="18"/>
                <w:lang w:val="en-GB"/>
              </w:rPr>
              <w:t>This indicator measures the level of coordination between all institutions in the E-TVET sector (through the use of surveys conducted by the E-TVET Council)</w:t>
            </w:r>
          </w:p>
        </w:tc>
        <w:tc>
          <w:tcPr>
            <w:tcW w:w="0" w:type="auto"/>
          </w:tcPr>
          <w:p w:rsidR="0031485D" w:rsidRPr="008176F5" w:rsidRDefault="0031485D" w:rsidP="008176F5">
            <w:pPr>
              <w:spacing w:after="0" w:line="240" w:lineRule="auto"/>
              <w:jc w:val="both"/>
              <w:rPr>
                <w:rFonts w:cs="Calibri"/>
                <w:sz w:val="18"/>
                <w:szCs w:val="18"/>
                <w:lang w:val="en-GB"/>
              </w:rPr>
            </w:pPr>
            <w:r w:rsidRPr="008176F5">
              <w:rPr>
                <w:rFonts w:cs="Calibri"/>
                <w:sz w:val="18"/>
                <w:szCs w:val="18"/>
                <w:lang w:val="en-GB"/>
              </w:rPr>
              <w:t>Pillar 1: Governance</w:t>
            </w:r>
          </w:p>
        </w:tc>
        <w:tc>
          <w:tcPr>
            <w:tcW w:w="0" w:type="auto"/>
          </w:tcPr>
          <w:p w:rsidR="0031485D" w:rsidRPr="008176F5" w:rsidRDefault="0031485D"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All E-TVET policy issues are covered under the E-TVET Council (including Technician Training) and harmonised: achieving aligned standards in services delivery, such as curricula relevance and examinations/ assessments, teachers’ /trainers’ and managers’ qualifications, learning environments addressing minimum standards, and others</w:t>
            </w:r>
          </w:p>
        </w:tc>
      </w:tr>
      <w:tr w:rsidR="00F01C65" w:rsidRPr="008176F5" w:rsidTr="00EB13BF">
        <w:trPr>
          <w:trHeight w:val="187"/>
        </w:trPr>
        <w:tc>
          <w:tcPr>
            <w:tcW w:w="0" w:type="auto"/>
          </w:tcPr>
          <w:p w:rsidR="0031485D" w:rsidRPr="008176F5" w:rsidRDefault="0031485D" w:rsidP="008176F5">
            <w:pPr>
              <w:spacing w:after="0" w:line="240" w:lineRule="auto"/>
              <w:jc w:val="both"/>
              <w:rPr>
                <w:b/>
                <w:bCs/>
                <w:szCs w:val="20"/>
                <w:u w:val="single"/>
                <w:lang w:val="en-GB"/>
              </w:rPr>
            </w:pPr>
            <w:r w:rsidRPr="008176F5">
              <w:rPr>
                <w:b/>
                <w:bCs/>
                <w:szCs w:val="20"/>
                <w:u w:val="single"/>
                <w:lang w:val="en-GB"/>
              </w:rPr>
              <w:t>10</w:t>
            </w:r>
          </w:p>
        </w:tc>
        <w:tc>
          <w:tcPr>
            <w:tcW w:w="0" w:type="auto"/>
          </w:tcPr>
          <w:p w:rsidR="0031485D" w:rsidRPr="008176F5" w:rsidRDefault="0031485D" w:rsidP="008176F5">
            <w:pPr>
              <w:spacing w:after="0" w:line="240" w:lineRule="auto"/>
              <w:jc w:val="both"/>
              <w:rPr>
                <w:b/>
                <w:bCs/>
                <w:lang w:val="en-GB"/>
              </w:rPr>
            </w:pPr>
            <w:r w:rsidRPr="008176F5">
              <w:rPr>
                <w:b/>
                <w:bCs/>
                <w:lang w:val="en-GB"/>
              </w:rPr>
              <w:t>Cooperation with the private sector</w:t>
            </w:r>
          </w:p>
          <w:p w:rsidR="0031485D" w:rsidRPr="008176F5" w:rsidRDefault="0031485D" w:rsidP="008176F5">
            <w:pPr>
              <w:spacing w:after="0" w:line="240" w:lineRule="auto"/>
              <w:jc w:val="both"/>
              <w:rPr>
                <w:b/>
                <w:bCs/>
                <w:i/>
                <w:sz w:val="18"/>
                <w:szCs w:val="18"/>
                <w:u w:val="single"/>
                <w:lang w:val="en-GB"/>
              </w:rPr>
            </w:pPr>
            <w:r w:rsidRPr="008176F5">
              <w:rPr>
                <w:i/>
                <w:sz w:val="18"/>
                <w:lang w:val="en-GB"/>
              </w:rPr>
              <w:t>This indicator measures the number of new or revised training programs conducted in collaboration with private sector companies (based on labor market needs)</w:t>
            </w:r>
          </w:p>
        </w:tc>
        <w:tc>
          <w:tcPr>
            <w:tcW w:w="0" w:type="auto"/>
          </w:tcPr>
          <w:p w:rsidR="0031485D" w:rsidRPr="008176F5" w:rsidRDefault="0031485D" w:rsidP="008176F5">
            <w:pPr>
              <w:spacing w:after="0" w:line="240" w:lineRule="auto"/>
              <w:jc w:val="both"/>
              <w:rPr>
                <w:sz w:val="18"/>
                <w:szCs w:val="18"/>
                <w:lang w:val="en-GB"/>
              </w:rPr>
            </w:pPr>
            <w:r w:rsidRPr="008176F5">
              <w:rPr>
                <w:bCs/>
                <w:sz w:val="18"/>
                <w:szCs w:val="18"/>
                <w:u w:val="single"/>
                <w:lang w:val="en-GB"/>
              </w:rPr>
              <w:t>2- The axis of improving the relevance and linkage of education and training to employability</w:t>
            </w:r>
          </w:p>
        </w:tc>
        <w:tc>
          <w:tcPr>
            <w:tcW w:w="0" w:type="auto"/>
          </w:tcPr>
          <w:p w:rsidR="0031485D" w:rsidRPr="008176F5" w:rsidRDefault="0031485D"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15% of each provider’s TVET programmes are reviewed and developed for increased relevance each year.</w:t>
            </w:r>
          </w:p>
          <w:p w:rsidR="0031485D" w:rsidRPr="008176F5" w:rsidRDefault="0031485D" w:rsidP="008176F5">
            <w:pPr>
              <w:autoSpaceDE w:val="0"/>
              <w:autoSpaceDN w:val="0"/>
              <w:adjustRightInd w:val="0"/>
              <w:spacing w:after="0" w:line="240" w:lineRule="auto"/>
              <w:jc w:val="both"/>
              <w:rPr>
                <w:rFonts w:cs="Times New Roman"/>
                <w:sz w:val="18"/>
                <w:szCs w:val="18"/>
                <w:highlight w:val="yellow"/>
                <w:lang w:val="en-GB"/>
              </w:rPr>
            </w:pPr>
          </w:p>
        </w:tc>
      </w:tr>
      <w:tr w:rsidR="00F01C65" w:rsidRPr="008176F5" w:rsidTr="00EB13BF">
        <w:trPr>
          <w:trHeight w:val="187"/>
        </w:trPr>
        <w:tc>
          <w:tcPr>
            <w:tcW w:w="0" w:type="auto"/>
          </w:tcPr>
          <w:p w:rsidR="00CA7458" w:rsidRPr="008176F5" w:rsidRDefault="00CA7458" w:rsidP="008176F5">
            <w:pPr>
              <w:spacing w:after="0" w:line="240" w:lineRule="auto"/>
              <w:jc w:val="both"/>
              <w:rPr>
                <w:b/>
                <w:bCs/>
                <w:szCs w:val="20"/>
                <w:u w:val="single"/>
                <w:lang w:val="en-GB"/>
              </w:rPr>
            </w:pPr>
            <w:r w:rsidRPr="008176F5">
              <w:rPr>
                <w:b/>
                <w:bCs/>
                <w:szCs w:val="20"/>
                <w:u w:val="single"/>
                <w:lang w:val="en-GB"/>
              </w:rPr>
              <w:t>7</w:t>
            </w:r>
          </w:p>
        </w:tc>
        <w:tc>
          <w:tcPr>
            <w:tcW w:w="0" w:type="auto"/>
          </w:tcPr>
          <w:p w:rsidR="00CA7458" w:rsidRPr="008176F5" w:rsidRDefault="00CA7458" w:rsidP="008176F5">
            <w:pPr>
              <w:jc w:val="both"/>
              <w:rPr>
                <w:b/>
                <w:bCs/>
                <w:lang w:val="en-GB"/>
              </w:rPr>
            </w:pPr>
            <w:r w:rsidRPr="008176F5">
              <w:rPr>
                <w:b/>
                <w:bCs/>
                <w:lang w:val="en-GB"/>
              </w:rPr>
              <w:t>Total employment rate after 12 months</w:t>
            </w:r>
          </w:p>
          <w:p w:rsidR="00CA7458" w:rsidRPr="008176F5" w:rsidRDefault="00CA7458" w:rsidP="008176F5">
            <w:pPr>
              <w:spacing w:after="120" w:line="240" w:lineRule="auto"/>
              <w:jc w:val="both"/>
              <w:rPr>
                <w:b/>
                <w:bCs/>
                <w:lang w:val="en-GB"/>
              </w:rPr>
            </w:pPr>
            <w:r w:rsidRPr="008176F5">
              <w:rPr>
                <w:i/>
                <w:sz w:val="18"/>
                <w:lang w:val="en-GB"/>
              </w:rPr>
              <w:t xml:space="preserve">Percentage of graduates of the E-TEVT sector who worked during 12 months of graduation and maintained in their positions for 12 months, divided </w:t>
            </w:r>
            <w:r w:rsidRPr="008176F5">
              <w:rPr>
                <w:i/>
                <w:sz w:val="18"/>
                <w:lang w:val="en-GB"/>
              </w:rPr>
              <w:lastRenderedPageBreak/>
              <w:t>according to the service provider, type of program (regular or short), program, gender, age group, governorate.</w:t>
            </w:r>
          </w:p>
        </w:tc>
        <w:tc>
          <w:tcPr>
            <w:tcW w:w="0" w:type="auto"/>
          </w:tcPr>
          <w:p w:rsidR="00CA7458" w:rsidRPr="008176F5" w:rsidRDefault="00CA7458" w:rsidP="008176F5">
            <w:pPr>
              <w:spacing w:after="0" w:line="240" w:lineRule="auto"/>
              <w:jc w:val="both"/>
              <w:rPr>
                <w:sz w:val="18"/>
                <w:szCs w:val="18"/>
                <w:lang w:val="en-GB"/>
              </w:rPr>
            </w:pPr>
            <w:r w:rsidRPr="008176F5">
              <w:rPr>
                <w:bCs/>
                <w:sz w:val="18"/>
                <w:szCs w:val="18"/>
                <w:u w:val="single"/>
                <w:lang w:val="en-GB"/>
              </w:rPr>
              <w:lastRenderedPageBreak/>
              <w:t>2- The axis of improving the relevance and linkage of education and training to employability</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At least ten new technician level programmes are producing graduates who are employed at a rate of at least 70% within six months of graduation.</w:t>
            </w:r>
          </w:p>
        </w:tc>
      </w:tr>
      <w:tr w:rsidR="00F01C65" w:rsidRPr="008176F5" w:rsidTr="00EB13BF">
        <w:trPr>
          <w:trHeight w:val="187"/>
        </w:trPr>
        <w:tc>
          <w:tcPr>
            <w:tcW w:w="0" w:type="auto"/>
          </w:tcPr>
          <w:p w:rsidR="00CA7458" w:rsidRPr="008176F5" w:rsidRDefault="00CA7458" w:rsidP="008176F5">
            <w:pPr>
              <w:spacing w:after="0" w:line="240" w:lineRule="auto"/>
              <w:jc w:val="both"/>
              <w:rPr>
                <w:b/>
                <w:bCs/>
                <w:szCs w:val="20"/>
                <w:u w:val="single"/>
                <w:lang w:val="en-GB"/>
              </w:rPr>
            </w:pPr>
            <w:r w:rsidRPr="008176F5">
              <w:rPr>
                <w:b/>
                <w:bCs/>
                <w:szCs w:val="20"/>
                <w:u w:val="single"/>
                <w:lang w:val="en-GB"/>
              </w:rPr>
              <w:lastRenderedPageBreak/>
              <w:t>25</w:t>
            </w:r>
          </w:p>
        </w:tc>
        <w:tc>
          <w:tcPr>
            <w:tcW w:w="0" w:type="auto"/>
          </w:tcPr>
          <w:p w:rsidR="00CA7458" w:rsidRPr="008176F5" w:rsidRDefault="00CA7458" w:rsidP="008176F5">
            <w:pPr>
              <w:spacing w:after="0" w:line="240" w:lineRule="auto"/>
              <w:jc w:val="both"/>
              <w:rPr>
                <w:b/>
                <w:bCs/>
                <w:lang w:val="en-GB"/>
              </w:rPr>
            </w:pPr>
            <w:r w:rsidRPr="008176F5">
              <w:rPr>
                <w:b/>
                <w:bCs/>
                <w:lang w:val="en-GB"/>
              </w:rPr>
              <w:t>Number of approved  programs</w:t>
            </w:r>
          </w:p>
          <w:p w:rsidR="00CA7458" w:rsidRPr="008176F5" w:rsidRDefault="00CA7458" w:rsidP="008176F5">
            <w:pPr>
              <w:spacing w:after="0" w:line="240" w:lineRule="auto"/>
              <w:jc w:val="both"/>
              <w:rPr>
                <w:b/>
                <w:bCs/>
                <w:sz w:val="18"/>
                <w:szCs w:val="18"/>
                <w:u w:val="single"/>
                <w:lang w:val="en-GB"/>
              </w:rPr>
            </w:pPr>
            <w:r w:rsidRPr="008176F5">
              <w:rPr>
                <w:i/>
                <w:sz w:val="18"/>
                <w:lang w:val="en-GB"/>
              </w:rPr>
              <w:t>This indicator measures the number of programs approved by the Center of  Accreditation and Quality Assurance divided by sector, stage, service providers, and governorate.</w:t>
            </w:r>
          </w:p>
        </w:tc>
        <w:tc>
          <w:tcPr>
            <w:tcW w:w="0" w:type="auto"/>
          </w:tcPr>
          <w:p w:rsidR="00CA7458" w:rsidRPr="008176F5" w:rsidRDefault="00CA7458" w:rsidP="008176F5">
            <w:pPr>
              <w:spacing w:after="0" w:line="240" w:lineRule="auto"/>
              <w:jc w:val="both"/>
              <w:rPr>
                <w:sz w:val="18"/>
                <w:szCs w:val="18"/>
                <w:lang w:val="en-GB"/>
              </w:rPr>
            </w:pPr>
            <w:r w:rsidRPr="008176F5">
              <w:rPr>
                <w:bCs/>
                <w:sz w:val="18"/>
                <w:szCs w:val="18"/>
                <w:u w:val="single"/>
                <w:lang w:val="en-GB"/>
              </w:rPr>
              <w:t>2- The axis of improving the relevance and linkage of education and training to employability</w:t>
            </w:r>
          </w:p>
        </w:tc>
        <w:tc>
          <w:tcPr>
            <w:tcW w:w="0" w:type="auto"/>
          </w:tcPr>
          <w:p w:rsidR="00CA7458" w:rsidRPr="008176F5" w:rsidRDefault="00CA7458" w:rsidP="008176F5">
            <w:pPr>
              <w:autoSpaceDE w:val="0"/>
              <w:autoSpaceDN w:val="0"/>
              <w:adjustRightInd w:val="0"/>
              <w:spacing w:after="0" w:line="240" w:lineRule="auto"/>
              <w:jc w:val="both"/>
              <w:rPr>
                <w:rFonts w:cs="Times New Roman"/>
                <w:sz w:val="18"/>
                <w:szCs w:val="18"/>
                <w:lang w:val="en-GB"/>
              </w:rPr>
            </w:pPr>
            <w:r w:rsidRPr="008176F5">
              <w:rPr>
                <w:rFonts w:cs="Calibri"/>
                <w:sz w:val="18"/>
                <w:szCs w:val="18"/>
                <w:lang w:val="en-GB"/>
              </w:rPr>
              <w:t>At least 30 TVET qualifications are registered on the NQF with clear pathways to Technician and higher education levels.</w:t>
            </w:r>
          </w:p>
        </w:tc>
      </w:tr>
      <w:tr w:rsidR="00F01C65" w:rsidRPr="008176F5" w:rsidTr="00EB13BF">
        <w:trPr>
          <w:trHeight w:val="187"/>
        </w:trPr>
        <w:tc>
          <w:tcPr>
            <w:tcW w:w="0" w:type="auto"/>
          </w:tcPr>
          <w:p w:rsidR="00CA7458" w:rsidRPr="008176F5" w:rsidRDefault="00CA7458" w:rsidP="008176F5">
            <w:pPr>
              <w:spacing w:after="0" w:line="240" w:lineRule="auto"/>
              <w:jc w:val="both"/>
              <w:rPr>
                <w:b/>
                <w:bCs/>
                <w:szCs w:val="20"/>
                <w:u w:val="single"/>
                <w:lang w:val="en-GB"/>
              </w:rPr>
            </w:pPr>
            <w:r w:rsidRPr="008176F5">
              <w:rPr>
                <w:b/>
                <w:bCs/>
                <w:szCs w:val="20"/>
                <w:u w:val="single"/>
                <w:lang w:val="en-GB"/>
              </w:rPr>
              <w:t>10</w:t>
            </w:r>
          </w:p>
        </w:tc>
        <w:tc>
          <w:tcPr>
            <w:tcW w:w="0" w:type="auto"/>
          </w:tcPr>
          <w:p w:rsidR="00CA7458" w:rsidRPr="008176F5" w:rsidRDefault="00CA7458" w:rsidP="008176F5">
            <w:pPr>
              <w:spacing w:after="0" w:line="240" w:lineRule="auto"/>
              <w:jc w:val="both"/>
              <w:rPr>
                <w:b/>
                <w:bCs/>
                <w:lang w:val="en-GB"/>
              </w:rPr>
            </w:pPr>
            <w:r w:rsidRPr="008176F5">
              <w:rPr>
                <w:b/>
                <w:bCs/>
                <w:lang w:val="en-GB"/>
              </w:rPr>
              <w:t>Cooperation with the private sector</w:t>
            </w:r>
          </w:p>
          <w:p w:rsidR="00CA7458" w:rsidRPr="008176F5" w:rsidRDefault="00CA7458" w:rsidP="008176F5">
            <w:pPr>
              <w:spacing w:after="0" w:line="240" w:lineRule="auto"/>
              <w:jc w:val="both"/>
              <w:rPr>
                <w:b/>
                <w:bCs/>
                <w:i/>
                <w:sz w:val="18"/>
                <w:szCs w:val="18"/>
                <w:u w:val="single"/>
                <w:lang w:val="en-GB"/>
              </w:rPr>
            </w:pPr>
            <w:r w:rsidRPr="008176F5">
              <w:rPr>
                <w:i/>
                <w:sz w:val="18"/>
                <w:lang w:val="en-GB"/>
              </w:rPr>
              <w:t>This indicator measures the number of new or revised training programs conducted in collaboration with private sector companies (based on labor market needs)</w:t>
            </w:r>
          </w:p>
        </w:tc>
        <w:tc>
          <w:tcPr>
            <w:tcW w:w="0" w:type="auto"/>
          </w:tcPr>
          <w:p w:rsidR="00CA7458" w:rsidRPr="008176F5" w:rsidRDefault="00CA7458" w:rsidP="008176F5">
            <w:pPr>
              <w:spacing w:after="0" w:line="240" w:lineRule="auto"/>
              <w:jc w:val="both"/>
              <w:rPr>
                <w:sz w:val="18"/>
                <w:szCs w:val="18"/>
                <w:lang w:val="en-GB"/>
              </w:rPr>
            </w:pPr>
            <w:r w:rsidRPr="008176F5">
              <w:rPr>
                <w:bCs/>
                <w:sz w:val="18"/>
                <w:szCs w:val="18"/>
                <w:u w:val="single"/>
                <w:lang w:val="en-GB"/>
              </w:rPr>
              <w:t>2- The axis of improving the relevance and linkage of education and training to employability</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100% of new programmes are developed as a result of explicit industry demand and based on occupational standards or other international industry approved standard</w:t>
            </w:r>
          </w:p>
          <w:p w:rsidR="00CA7458" w:rsidRPr="008176F5" w:rsidRDefault="00CA7458" w:rsidP="008176F5">
            <w:pPr>
              <w:pStyle w:val="ListParagraph"/>
              <w:spacing w:after="0"/>
              <w:ind w:left="540"/>
              <w:jc w:val="both"/>
              <w:rPr>
                <w:sz w:val="18"/>
                <w:szCs w:val="18"/>
                <w:highlight w:val="green"/>
                <w:lang w:val="en-GB"/>
              </w:rPr>
            </w:pPr>
            <w:r w:rsidRPr="008176F5">
              <w:rPr>
                <w:rFonts w:cs="Calibri"/>
                <w:sz w:val="18"/>
                <w:szCs w:val="18"/>
                <w:lang w:val="en-GB"/>
              </w:rPr>
              <w:t>.</w:t>
            </w:r>
          </w:p>
        </w:tc>
      </w:tr>
      <w:tr w:rsidR="00F01C65" w:rsidRPr="008176F5" w:rsidTr="00EB13BF">
        <w:trPr>
          <w:trHeight w:val="187"/>
        </w:trPr>
        <w:tc>
          <w:tcPr>
            <w:tcW w:w="0" w:type="auto"/>
          </w:tcPr>
          <w:p w:rsidR="00CA7458" w:rsidRPr="008176F5" w:rsidRDefault="00CA7458" w:rsidP="008176F5">
            <w:pPr>
              <w:spacing w:after="0" w:line="240" w:lineRule="auto"/>
              <w:jc w:val="both"/>
              <w:rPr>
                <w:b/>
                <w:bCs/>
                <w:szCs w:val="20"/>
                <w:u w:val="single"/>
                <w:lang w:val="en-GB"/>
              </w:rPr>
            </w:pPr>
            <w:r w:rsidRPr="008176F5">
              <w:rPr>
                <w:b/>
                <w:bCs/>
                <w:szCs w:val="20"/>
                <w:u w:val="single"/>
                <w:lang w:val="en-GB"/>
              </w:rPr>
              <w:t>23</w:t>
            </w:r>
          </w:p>
        </w:tc>
        <w:tc>
          <w:tcPr>
            <w:tcW w:w="0" w:type="auto"/>
          </w:tcPr>
          <w:p w:rsidR="00CA7458" w:rsidRPr="008176F5" w:rsidRDefault="00CA7458" w:rsidP="008176F5">
            <w:pPr>
              <w:spacing w:after="0" w:line="240" w:lineRule="auto"/>
              <w:jc w:val="both"/>
              <w:rPr>
                <w:i/>
                <w:sz w:val="18"/>
                <w:lang w:val="en-GB"/>
              </w:rPr>
            </w:pPr>
            <w:r w:rsidRPr="008176F5">
              <w:rPr>
                <w:b/>
                <w:bCs/>
                <w:lang w:val="en-GB"/>
              </w:rPr>
              <w:t>Invest in the capacity of teachers</w:t>
            </w:r>
          </w:p>
          <w:p w:rsidR="00CA7458" w:rsidRPr="008176F5" w:rsidRDefault="00CA7458" w:rsidP="008176F5">
            <w:pPr>
              <w:spacing w:after="0" w:line="240" w:lineRule="auto"/>
              <w:jc w:val="both"/>
              <w:rPr>
                <w:b/>
                <w:bCs/>
                <w:sz w:val="18"/>
                <w:szCs w:val="18"/>
                <w:u w:val="single"/>
                <w:lang w:val="en-GB"/>
              </w:rPr>
            </w:pPr>
            <w:r w:rsidRPr="008176F5">
              <w:rPr>
                <w:i/>
                <w:sz w:val="18"/>
                <w:lang w:val="en-GB"/>
              </w:rPr>
              <w:t>This indicator measures the total amounts of Jordanian dinar invested in building the capacities of teachers in governmental institutions divided by service provider, governorate and sector.</w:t>
            </w:r>
          </w:p>
        </w:tc>
        <w:tc>
          <w:tcPr>
            <w:tcW w:w="0" w:type="auto"/>
          </w:tcPr>
          <w:p w:rsidR="00CA7458" w:rsidRPr="008176F5" w:rsidRDefault="00CA7458" w:rsidP="008176F5">
            <w:pPr>
              <w:spacing w:after="0" w:line="240" w:lineRule="auto"/>
              <w:jc w:val="both"/>
              <w:rPr>
                <w:sz w:val="18"/>
                <w:szCs w:val="18"/>
                <w:lang w:val="en-GB"/>
              </w:rPr>
            </w:pPr>
            <w:r w:rsidRPr="008176F5">
              <w:rPr>
                <w:bCs/>
                <w:sz w:val="18"/>
                <w:szCs w:val="18"/>
                <w:u w:val="single"/>
                <w:lang w:val="en-GB"/>
              </w:rPr>
              <w:t>2- The axis of improving the relevance and linkage of education and training to employability</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At least 100 TVET teachers / trainers per year attend pre-service and professional</w:t>
            </w:r>
          </w:p>
          <w:p w:rsidR="00CA7458" w:rsidRPr="008176F5" w:rsidRDefault="00CA7458" w:rsidP="008176F5">
            <w:pPr>
              <w:pStyle w:val="ListParagraph"/>
              <w:spacing w:after="0"/>
              <w:ind w:left="162"/>
              <w:jc w:val="both"/>
              <w:rPr>
                <w:sz w:val="18"/>
                <w:szCs w:val="18"/>
                <w:lang w:val="en-GB"/>
              </w:rPr>
            </w:pPr>
            <w:r w:rsidRPr="008176F5">
              <w:rPr>
                <w:rFonts w:cs="Calibri"/>
                <w:sz w:val="18"/>
                <w:szCs w:val="18"/>
                <w:lang w:val="en-GB"/>
              </w:rPr>
              <w:t>development courses and workshops offered by the ToT Centre.</w:t>
            </w:r>
          </w:p>
        </w:tc>
      </w:tr>
      <w:tr w:rsidR="00F01C65" w:rsidRPr="008176F5" w:rsidTr="00EB13BF">
        <w:trPr>
          <w:trHeight w:val="187"/>
        </w:trPr>
        <w:tc>
          <w:tcPr>
            <w:tcW w:w="0" w:type="auto"/>
          </w:tcPr>
          <w:p w:rsidR="00CA7458" w:rsidRPr="008176F5" w:rsidRDefault="00CA7458" w:rsidP="008176F5">
            <w:pPr>
              <w:spacing w:after="0" w:line="240" w:lineRule="auto"/>
              <w:jc w:val="both"/>
              <w:rPr>
                <w:b/>
                <w:bCs/>
                <w:szCs w:val="20"/>
                <w:u w:val="single"/>
                <w:lang w:val="en-GB"/>
              </w:rPr>
            </w:pPr>
            <w:r w:rsidRPr="008176F5">
              <w:rPr>
                <w:b/>
                <w:bCs/>
                <w:szCs w:val="20"/>
                <w:u w:val="single"/>
                <w:lang w:val="en-GB"/>
              </w:rPr>
              <w:t xml:space="preserve">16, </w:t>
            </w:r>
          </w:p>
          <w:p w:rsidR="00CA7458" w:rsidRPr="008176F5" w:rsidRDefault="00CA7458" w:rsidP="008176F5">
            <w:pPr>
              <w:spacing w:after="0" w:line="240" w:lineRule="auto"/>
              <w:jc w:val="both"/>
              <w:rPr>
                <w:rFonts w:cs="Calibri,Bold"/>
                <w:b/>
                <w:bCs/>
                <w:color w:val="4F82BE"/>
                <w:szCs w:val="20"/>
                <w:lang w:val="en-GB"/>
              </w:rPr>
            </w:pPr>
            <w:r w:rsidRPr="008176F5">
              <w:rPr>
                <w:b/>
                <w:bCs/>
                <w:szCs w:val="20"/>
                <w:u w:val="single"/>
                <w:lang w:val="en-GB"/>
              </w:rPr>
              <w:t>17</w:t>
            </w:r>
          </w:p>
        </w:tc>
        <w:tc>
          <w:tcPr>
            <w:tcW w:w="0" w:type="auto"/>
          </w:tcPr>
          <w:p w:rsidR="00CA7458" w:rsidRPr="008176F5" w:rsidRDefault="00CA7458" w:rsidP="008176F5">
            <w:pPr>
              <w:spacing w:after="0" w:line="240" w:lineRule="auto"/>
              <w:jc w:val="both"/>
              <w:rPr>
                <w:b/>
                <w:bCs/>
                <w:lang w:val="en-GB"/>
              </w:rPr>
            </w:pPr>
            <w:r w:rsidRPr="008176F5">
              <w:rPr>
                <w:b/>
                <w:bCs/>
                <w:lang w:val="en-GB"/>
              </w:rPr>
              <w:t xml:space="preserve">Enrolment in regular TVET programs, </w:t>
            </w:r>
          </w:p>
          <w:p w:rsidR="00CA7458" w:rsidRPr="008176F5" w:rsidRDefault="00CA7458" w:rsidP="008176F5">
            <w:pPr>
              <w:spacing w:after="0" w:line="240" w:lineRule="auto"/>
              <w:jc w:val="both"/>
              <w:rPr>
                <w:b/>
                <w:bCs/>
                <w:lang w:val="en-GB"/>
              </w:rPr>
            </w:pPr>
            <w:r w:rsidRPr="008176F5">
              <w:rPr>
                <w:b/>
                <w:bCs/>
                <w:lang w:val="en-GB"/>
              </w:rPr>
              <w:t>Enrolment in short TVET programs</w:t>
            </w:r>
          </w:p>
          <w:p w:rsidR="00CA7458" w:rsidRPr="008176F5" w:rsidRDefault="00CA7458" w:rsidP="008176F5">
            <w:pPr>
              <w:spacing w:after="0" w:line="240" w:lineRule="auto"/>
              <w:jc w:val="both"/>
              <w:rPr>
                <w:rFonts w:cs="Calibri,Bold"/>
                <w:b/>
                <w:bCs/>
                <w:color w:val="4F82BE"/>
                <w:sz w:val="18"/>
                <w:szCs w:val="18"/>
                <w:lang w:val="en-GB"/>
              </w:rPr>
            </w:pPr>
            <w:r w:rsidRPr="008176F5">
              <w:rPr>
                <w:i/>
                <w:sz w:val="18"/>
                <w:lang w:val="en-GB"/>
              </w:rPr>
              <w:t>This indicator measures the number of students enrolled in short/regular TVET programs provided by governmental and non-governmental institutions divided by service provider, gender, age group, disability and governorate.</w:t>
            </w:r>
          </w:p>
        </w:tc>
        <w:tc>
          <w:tcPr>
            <w:tcW w:w="0" w:type="auto"/>
          </w:tcPr>
          <w:p w:rsidR="00CA7458" w:rsidRPr="008176F5" w:rsidRDefault="00CA7458" w:rsidP="008176F5">
            <w:pPr>
              <w:spacing w:after="0" w:line="240" w:lineRule="auto"/>
              <w:jc w:val="both"/>
              <w:rPr>
                <w:bCs/>
                <w:sz w:val="18"/>
                <w:szCs w:val="18"/>
                <w:u w:val="single"/>
                <w:lang w:val="en-GB"/>
              </w:rPr>
            </w:pPr>
            <w:r w:rsidRPr="008176F5">
              <w:rPr>
                <w:bCs/>
                <w:sz w:val="18"/>
                <w:szCs w:val="18"/>
                <w:u w:val="single"/>
                <w:lang w:val="en-GB"/>
              </w:rPr>
              <w:t>Pillar 3: Increase the Inclusiveness of the E-TVET System</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Percentage of women enrolled in TVET Programmes increased (from ...to ...);7</w:t>
            </w:r>
          </w:p>
          <w:p w:rsidR="00CA7458" w:rsidRPr="008176F5" w:rsidRDefault="00CA7458" w:rsidP="008176F5">
            <w:pPr>
              <w:autoSpaceDE w:val="0"/>
              <w:autoSpaceDN w:val="0"/>
              <w:adjustRightInd w:val="0"/>
              <w:spacing w:after="0" w:line="240" w:lineRule="auto"/>
              <w:jc w:val="both"/>
              <w:rPr>
                <w:rFonts w:cs="Calibri"/>
                <w:sz w:val="18"/>
                <w:szCs w:val="18"/>
                <w:lang w:val="en-GB"/>
              </w:rPr>
            </w:pPr>
          </w:p>
        </w:tc>
      </w:tr>
      <w:tr w:rsidR="00F01C65" w:rsidRPr="008176F5" w:rsidTr="00EB13BF">
        <w:trPr>
          <w:trHeight w:val="187"/>
        </w:trPr>
        <w:tc>
          <w:tcPr>
            <w:tcW w:w="0" w:type="auto"/>
          </w:tcPr>
          <w:p w:rsidR="00CA7458" w:rsidRPr="008176F5" w:rsidRDefault="00CA7458" w:rsidP="008176F5">
            <w:pPr>
              <w:spacing w:after="0" w:line="240" w:lineRule="auto"/>
              <w:jc w:val="both"/>
              <w:rPr>
                <w:b/>
                <w:bCs/>
                <w:szCs w:val="20"/>
                <w:u w:val="single"/>
                <w:lang w:val="en-GB"/>
              </w:rPr>
            </w:pPr>
            <w:r w:rsidRPr="008176F5">
              <w:rPr>
                <w:b/>
                <w:bCs/>
                <w:szCs w:val="20"/>
                <w:u w:val="single"/>
                <w:lang w:val="en-GB"/>
              </w:rPr>
              <w:t>6,</w:t>
            </w:r>
          </w:p>
          <w:p w:rsidR="00CA7458" w:rsidRPr="008176F5" w:rsidRDefault="00CA7458" w:rsidP="008176F5">
            <w:pPr>
              <w:spacing w:after="0" w:line="240" w:lineRule="auto"/>
              <w:jc w:val="both"/>
              <w:rPr>
                <w:b/>
                <w:bCs/>
                <w:szCs w:val="20"/>
                <w:u w:val="single"/>
                <w:lang w:val="en-GB"/>
              </w:rPr>
            </w:pPr>
            <w:r w:rsidRPr="008176F5">
              <w:rPr>
                <w:b/>
                <w:bCs/>
                <w:szCs w:val="20"/>
                <w:u w:val="single"/>
                <w:lang w:val="en-GB"/>
              </w:rPr>
              <w:t>7,</w:t>
            </w:r>
          </w:p>
          <w:p w:rsidR="00CA7458" w:rsidRPr="008176F5" w:rsidRDefault="00CA7458" w:rsidP="008176F5">
            <w:pPr>
              <w:spacing w:after="0" w:line="240" w:lineRule="auto"/>
              <w:jc w:val="both"/>
              <w:rPr>
                <w:b/>
                <w:bCs/>
                <w:szCs w:val="20"/>
                <w:u w:val="single"/>
                <w:lang w:val="en-GB"/>
              </w:rPr>
            </w:pPr>
            <w:r w:rsidRPr="008176F5">
              <w:rPr>
                <w:b/>
                <w:bCs/>
                <w:szCs w:val="20"/>
                <w:u w:val="single"/>
                <w:lang w:val="en-GB"/>
              </w:rPr>
              <w:t>8,</w:t>
            </w:r>
          </w:p>
          <w:p w:rsidR="00CA7458" w:rsidRPr="008176F5" w:rsidRDefault="00CA7458" w:rsidP="008176F5">
            <w:pPr>
              <w:spacing w:after="0" w:line="240" w:lineRule="auto"/>
              <w:jc w:val="both"/>
              <w:rPr>
                <w:b/>
                <w:bCs/>
                <w:szCs w:val="20"/>
                <w:u w:val="single"/>
                <w:lang w:val="en-GB"/>
              </w:rPr>
            </w:pPr>
            <w:r w:rsidRPr="008176F5">
              <w:rPr>
                <w:b/>
                <w:bCs/>
                <w:szCs w:val="20"/>
                <w:u w:val="single"/>
                <w:lang w:val="en-GB"/>
              </w:rPr>
              <w:t>9</w:t>
            </w:r>
          </w:p>
        </w:tc>
        <w:tc>
          <w:tcPr>
            <w:tcW w:w="0" w:type="auto"/>
          </w:tcPr>
          <w:p w:rsidR="00CA7458" w:rsidRPr="008176F5" w:rsidRDefault="00CA7458" w:rsidP="008176F5">
            <w:pPr>
              <w:jc w:val="both"/>
              <w:rPr>
                <w:b/>
                <w:bCs/>
                <w:lang w:val="en-GB"/>
              </w:rPr>
            </w:pPr>
            <w:r w:rsidRPr="008176F5">
              <w:rPr>
                <w:b/>
                <w:bCs/>
                <w:lang w:val="en-GB"/>
              </w:rPr>
              <w:t>Total/Net employment rate after 3/12 months</w:t>
            </w:r>
          </w:p>
          <w:p w:rsidR="00CA7458" w:rsidRPr="008176F5" w:rsidRDefault="00CA7458" w:rsidP="008176F5">
            <w:pPr>
              <w:jc w:val="both"/>
              <w:rPr>
                <w:i/>
                <w:sz w:val="18"/>
                <w:szCs w:val="18"/>
                <w:lang w:val="en-GB"/>
              </w:rPr>
            </w:pPr>
            <w:r w:rsidRPr="008176F5">
              <w:rPr>
                <w:i/>
                <w:sz w:val="18"/>
                <w:szCs w:val="18"/>
                <w:lang w:val="en-GB"/>
              </w:rPr>
              <w:t>Percentage of graduates of the E-TVET sector who worked within 3/12 months of graduation due to their enrolment in the program. They maintained in their positions for 12 months, divided according to the service provider, type of program (regular or short), program, gender, age group, governorate.</w:t>
            </w:r>
          </w:p>
        </w:tc>
        <w:tc>
          <w:tcPr>
            <w:tcW w:w="0" w:type="auto"/>
          </w:tcPr>
          <w:p w:rsidR="00CA7458" w:rsidRPr="008176F5" w:rsidRDefault="00CA7458" w:rsidP="008176F5">
            <w:pPr>
              <w:spacing w:after="0" w:line="240" w:lineRule="auto"/>
              <w:jc w:val="both"/>
              <w:rPr>
                <w:bCs/>
                <w:sz w:val="18"/>
                <w:szCs w:val="18"/>
                <w:u w:val="single"/>
                <w:lang w:val="en-GB"/>
              </w:rPr>
            </w:pPr>
            <w:r w:rsidRPr="008176F5">
              <w:rPr>
                <w:bCs/>
                <w:sz w:val="18"/>
                <w:szCs w:val="18"/>
                <w:u w:val="single"/>
                <w:lang w:val="en-GB"/>
              </w:rPr>
              <w:t>Pillar 3: Increase the Inclusiveness of the E-TVET System</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Percentage of targeted populations becoming employed in their fields of study increased (from</w:t>
            </w:r>
          </w:p>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 to ..).</w:t>
            </w:r>
          </w:p>
          <w:p w:rsidR="00CA7458" w:rsidRPr="008176F5" w:rsidRDefault="00CA7458" w:rsidP="008176F5">
            <w:pPr>
              <w:autoSpaceDE w:val="0"/>
              <w:autoSpaceDN w:val="0"/>
              <w:adjustRightInd w:val="0"/>
              <w:spacing w:after="0" w:line="240" w:lineRule="auto"/>
              <w:jc w:val="both"/>
              <w:rPr>
                <w:rFonts w:cs="Calibri"/>
                <w:sz w:val="18"/>
                <w:szCs w:val="18"/>
                <w:lang w:val="en-GB"/>
              </w:rPr>
            </w:pPr>
          </w:p>
        </w:tc>
      </w:tr>
      <w:tr w:rsidR="00F01C65" w:rsidRPr="008176F5" w:rsidTr="00EB13BF">
        <w:trPr>
          <w:trHeight w:val="187"/>
        </w:trPr>
        <w:tc>
          <w:tcPr>
            <w:tcW w:w="0" w:type="auto"/>
          </w:tcPr>
          <w:p w:rsidR="00CA7458" w:rsidRPr="008176F5" w:rsidRDefault="00CA7458" w:rsidP="008176F5">
            <w:pPr>
              <w:spacing w:after="0" w:line="240" w:lineRule="auto"/>
              <w:jc w:val="both"/>
              <w:rPr>
                <w:b/>
                <w:bCs/>
                <w:szCs w:val="20"/>
                <w:u w:val="single"/>
                <w:lang w:val="en-GB"/>
              </w:rPr>
            </w:pPr>
            <w:r w:rsidRPr="008176F5">
              <w:rPr>
                <w:b/>
                <w:bCs/>
                <w:szCs w:val="20"/>
                <w:u w:val="single"/>
                <w:lang w:val="en-GB"/>
              </w:rPr>
              <w:t xml:space="preserve">16, </w:t>
            </w:r>
          </w:p>
          <w:p w:rsidR="00CA7458" w:rsidRPr="008176F5" w:rsidRDefault="00CA7458" w:rsidP="008176F5">
            <w:pPr>
              <w:spacing w:after="0" w:line="240" w:lineRule="auto"/>
              <w:jc w:val="both"/>
              <w:rPr>
                <w:rFonts w:cs="Calibri,Bold"/>
                <w:b/>
                <w:bCs/>
                <w:color w:val="4F82BE"/>
                <w:szCs w:val="20"/>
                <w:lang w:val="en-GB"/>
              </w:rPr>
            </w:pPr>
            <w:r w:rsidRPr="008176F5">
              <w:rPr>
                <w:b/>
                <w:bCs/>
                <w:szCs w:val="20"/>
                <w:u w:val="single"/>
                <w:lang w:val="en-GB"/>
              </w:rPr>
              <w:t>17</w:t>
            </w:r>
          </w:p>
        </w:tc>
        <w:tc>
          <w:tcPr>
            <w:tcW w:w="0" w:type="auto"/>
          </w:tcPr>
          <w:p w:rsidR="00CA7458" w:rsidRPr="008176F5" w:rsidRDefault="00CA7458" w:rsidP="008176F5">
            <w:pPr>
              <w:spacing w:after="0" w:line="240" w:lineRule="auto"/>
              <w:jc w:val="both"/>
              <w:rPr>
                <w:b/>
                <w:bCs/>
                <w:lang w:val="en-GB"/>
              </w:rPr>
            </w:pPr>
            <w:r w:rsidRPr="008176F5">
              <w:rPr>
                <w:b/>
                <w:bCs/>
                <w:lang w:val="en-GB"/>
              </w:rPr>
              <w:t xml:space="preserve">Enrolment in regular TVET programs, </w:t>
            </w:r>
          </w:p>
          <w:p w:rsidR="00CA7458" w:rsidRPr="008176F5" w:rsidRDefault="00CA7458" w:rsidP="008176F5">
            <w:pPr>
              <w:spacing w:after="0" w:line="240" w:lineRule="auto"/>
              <w:jc w:val="both"/>
              <w:rPr>
                <w:b/>
                <w:bCs/>
                <w:lang w:val="en-GB"/>
              </w:rPr>
            </w:pPr>
            <w:r w:rsidRPr="008176F5">
              <w:rPr>
                <w:b/>
                <w:bCs/>
                <w:lang w:val="en-GB"/>
              </w:rPr>
              <w:t>Enrolment in short TVET programs</w:t>
            </w:r>
          </w:p>
          <w:p w:rsidR="00CA7458" w:rsidRPr="008176F5" w:rsidRDefault="00CA7458" w:rsidP="008176F5">
            <w:pPr>
              <w:spacing w:after="0" w:line="240" w:lineRule="auto"/>
              <w:jc w:val="both"/>
              <w:rPr>
                <w:rFonts w:cs="Calibri,Bold"/>
                <w:b/>
                <w:bCs/>
                <w:color w:val="4F82BE"/>
                <w:sz w:val="18"/>
                <w:szCs w:val="18"/>
                <w:lang w:val="en-GB"/>
              </w:rPr>
            </w:pPr>
            <w:r w:rsidRPr="008176F5">
              <w:rPr>
                <w:i/>
                <w:sz w:val="18"/>
                <w:lang w:val="en-GB"/>
              </w:rPr>
              <w:t>This indicator measures the number of students enrolled in short/regular TVET programs provided by governmental and non-governmental institutions divided by service provider, gender, age group, disability and governorate.</w:t>
            </w:r>
          </w:p>
        </w:tc>
        <w:tc>
          <w:tcPr>
            <w:tcW w:w="0" w:type="auto"/>
          </w:tcPr>
          <w:p w:rsidR="00CA7458" w:rsidRPr="008176F5" w:rsidRDefault="00CA7458" w:rsidP="008176F5">
            <w:pPr>
              <w:spacing w:after="0" w:line="240" w:lineRule="auto"/>
              <w:jc w:val="both"/>
              <w:rPr>
                <w:bCs/>
                <w:sz w:val="18"/>
                <w:szCs w:val="18"/>
                <w:u w:val="single"/>
                <w:lang w:val="en-GB"/>
              </w:rPr>
            </w:pPr>
            <w:r w:rsidRPr="008176F5">
              <w:rPr>
                <w:bCs/>
                <w:sz w:val="18"/>
                <w:szCs w:val="18"/>
                <w:u w:val="single"/>
                <w:lang w:val="en-GB"/>
              </w:rPr>
              <w:t>Pillar 3: Increase the Inclusiveness of the E-TVET System</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Persons with Disabilities enrolled in TVET Programmes increased (from .. to ..);</w:t>
            </w:r>
          </w:p>
        </w:tc>
      </w:tr>
      <w:tr w:rsidR="00F01C65" w:rsidRPr="008176F5" w:rsidTr="00EB13BF">
        <w:trPr>
          <w:trHeight w:val="187"/>
        </w:trPr>
        <w:tc>
          <w:tcPr>
            <w:tcW w:w="0" w:type="auto"/>
          </w:tcPr>
          <w:p w:rsidR="00CA7458" w:rsidRPr="008176F5" w:rsidRDefault="00CA7458" w:rsidP="008176F5">
            <w:pPr>
              <w:spacing w:after="0" w:line="240" w:lineRule="auto"/>
              <w:jc w:val="both"/>
              <w:rPr>
                <w:rFonts w:cs="Calibri"/>
                <w:b/>
                <w:szCs w:val="20"/>
                <w:lang w:val="en-GB"/>
              </w:rPr>
            </w:pPr>
            <w:r w:rsidRPr="008176F5">
              <w:rPr>
                <w:rFonts w:cs="Calibri"/>
                <w:b/>
                <w:szCs w:val="20"/>
                <w:lang w:val="en-GB"/>
              </w:rPr>
              <w:lastRenderedPageBreak/>
              <w:t>15</w:t>
            </w:r>
          </w:p>
        </w:tc>
        <w:tc>
          <w:tcPr>
            <w:tcW w:w="0" w:type="auto"/>
          </w:tcPr>
          <w:p w:rsidR="00CA7458" w:rsidRPr="008176F5" w:rsidRDefault="00CA7458" w:rsidP="008176F5">
            <w:pPr>
              <w:jc w:val="both"/>
              <w:rPr>
                <w:b/>
                <w:bCs/>
                <w:lang w:val="en-GB"/>
              </w:rPr>
            </w:pPr>
            <w:r w:rsidRPr="008176F5">
              <w:rPr>
                <w:b/>
                <w:bCs/>
                <w:lang w:val="en-GB"/>
              </w:rPr>
              <w:t>Percentage of national enrolment in TVET</w:t>
            </w:r>
          </w:p>
          <w:p w:rsidR="00CA7458" w:rsidRPr="008176F5" w:rsidRDefault="00CA7458" w:rsidP="008176F5">
            <w:pPr>
              <w:spacing w:after="0" w:line="240" w:lineRule="auto"/>
              <w:jc w:val="both"/>
              <w:rPr>
                <w:b/>
                <w:bCs/>
                <w:lang w:val="en-GB"/>
              </w:rPr>
            </w:pPr>
            <w:r w:rsidRPr="008176F5">
              <w:rPr>
                <w:i/>
                <w:sz w:val="18"/>
                <w:lang w:val="en-GB"/>
              </w:rPr>
              <w:t>This indicator measures the total number of students enrolled in TVET programs at any educational grade as a proportion of the total number of students enrolled in all programs at that grade.</w:t>
            </w:r>
          </w:p>
        </w:tc>
        <w:tc>
          <w:tcPr>
            <w:tcW w:w="0" w:type="auto"/>
          </w:tcPr>
          <w:p w:rsidR="00CA7458" w:rsidRPr="008176F5" w:rsidRDefault="00CA7458" w:rsidP="008176F5">
            <w:pPr>
              <w:spacing w:after="0" w:line="240" w:lineRule="auto"/>
              <w:jc w:val="both"/>
              <w:rPr>
                <w:rFonts w:cs="Calibri"/>
                <w:sz w:val="18"/>
                <w:szCs w:val="18"/>
                <w:lang w:val="en-GB"/>
              </w:rPr>
            </w:pPr>
            <w:r w:rsidRPr="008176F5">
              <w:rPr>
                <w:rFonts w:cs="Calibri"/>
                <w:sz w:val="18"/>
                <w:szCs w:val="18"/>
                <w:lang w:val="en-GB"/>
              </w:rPr>
              <w:t>Pillar 4: Performance Measurement</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Enrolment in E- TVET programmes increased by 10% annually</w:t>
            </w:r>
          </w:p>
          <w:p w:rsidR="00CA7458" w:rsidRPr="008176F5" w:rsidRDefault="00CA7458" w:rsidP="008176F5">
            <w:pPr>
              <w:autoSpaceDE w:val="0"/>
              <w:autoSpaceDN w:val="0"/>
              <w:adjustRightInd w:val="0"/>
              <w:spacing w:after="0" w:line="240" w:lineRule="auto"/>
              <w:jc w:val="both"/>
              <w:rPr>
                <w:rFonts w:cs="Calibri"/>
                <w:sz w:val="18"/>
                <w:szCs w:val="18"/>
                <w:lang w:val="en-GB"/>
              </w:rPr>
            </w:pPr>
          </w:p>
          <w:p w:rsidR="00CA7458" w:rsidRPr="008176F5" w:rsidRDefault="00CA7458" w:rsidP="008176F5">
            <w:pPr>
              <w:autoSpaceDE w:val="0"/>
              <w:autoSpaceDN w:val="0"/>
              <w:adjustRightInd w:val="0"/>
              <w:spacing w:after="0" w:line="240" w:lineRule="auto"/>
              <w:jc w:val="both"/>
              <w:rPr>
                <w:rFonts w:cs="Calibri"/>
                <w:sz w:val="18"/>
                <w:szCs w:val="18"/>
                <w:lang w:val="en-GB"/>
              </w:rPr>
            </w:pPr>
          </w:p>
          <w:p w:rsidR="00CA7458" w:rsidRPr="008176F5" w:rsidRDefault="00CA7458" w:rsidP="008176F5">
            <w:pPr>
              <w:autoSpaceDE w:val="0"/>
              <w:autoSpaceDN w:val="0"/>
              <w:adjustRightInd w:val="0"/>
              <w:spacing w:after="0" w:line="240" w:lineRule="auto"/>
              <w:jc w:val="both"/>
              <w:rPr>
                <w:rFonts w:cs="Calibri"/>
                <w:sz w:val="18"/>
                <w:szCs w:val="18"/>
                <w:lang w:val="en-GB"/>
              </w:rPr>
            </w:pPr>
          </w:p>
        </w:tc>
      </w:tr>
      <w:tr w:rsidR="00F01C65" w:rsidRPr="008176F5" w:rsidTr="00EB13BF">
        <w:trPr>
          <w:trHeight w:val="187"/>
        </w:trPr>
        <w:tc>
          <w:tcPr>
            <w:tcW w:w="0" w:type="auto"/>
          </w:tcPr>
          <w:p w:rsidR="00CA7458" w:rsidRPr="008176F5" w:rsidRDefault="00CA7458" w:rsidP="008176F5">
            <w:pPr>
              <w:spacing w:after="0" w:line="240" w:lineRule="auto"/>
              <w:jc w:val="both"/>
              <w:rPr>
                <w:rFonts w:cs="Calibri"/>
                <w:b/>
                <w:szCs w:val="20"/>
                <w:lang w:val="en-GB"/>
              </w:rPr>
            </w:pPr>
            <w:r w:rsidRPr="008176F5">
              <w:rPr>
                <w:rFonts w:cs="Calibri"/>
                <w:b/>
                <w:szCs w:val="20"/>
                <w:lang w:val="en-GB"/>
              </w:rPr>
              <w:t>18</w:t>
            </w:r>
          </w:p>
        </w:tc>
        <w:tc>
          <w:tcPr>
            <w:tcW w:w="0" w:type="auto"/>
          </w:tcPr>
          <w:p w:rsidR="00CA7458" w:rsidRPr="008176F5" w:rsidRDefault="00CA7458" w:rsidP="008176F5">
            <w:pPr>
              <w:spacing w:after="0" w:line="240" w:lineRule="auto"/>
              <w:jc w:val="both"/>
              <w:rPr>
                <w:b/>
                <w:bCs/>
                <w:lang w:val="en-GB"/>
              </w:rPr>
            </w:pPr>
            <w:r w:rsidRPr="008176F5">
              <w:rPr>
                <w:b/>
                <w:bCs/>
                <w:lang w:val="en-GB"/>
              </w:rPr>
              <w:t>Graduation from regular TVET programs</w:t>
            </w:r>
          </w:p>
          <w:p w:rsidR="00CA7458" w:rsidRPr="008176F5" w:rsidRDefault="00CA7458" w:rsidP="008176F5">
            <w:pPr>
              <w:spacing w:after="0" w:line="240" w:lineRule="auto"/>
              <w:jc w:val="both"/>
              <w:rPr>
                <w:rFonts w:cs="Calibri"/>
                <w:i/>
                <w:sz w:val="18"/>
                <w:szCs w:val="18"/>
                <w:lang w:val="en-GB"/>
              </w:rPr>
            </w:pPr>
            <w:r w:rsidRPr="008176F5">
              <w:rPr>
                <w:i/>
                <w:sz w:val="18"/>
                <w:lang w:val="en-GB"/>
              </w:rPr>
              <w:t>This indicator measures the number of graduates as a percentage of the number of students enrolled in regular TVET programs provided by governmental and non-governmental institutions divided by service provider, gender, disability, age group and governorate.</w:t>
            </w:r>
          </w:p>
        </w:tc>
        <w:tc>
          <w:tcPr>
            <w:tcW w:w="0" w:type="auto"/>
          </w:tcPr>
          <w:p w:rsidR="00CA7458" w:rsidRPr="008176F5" w:rsidRDefault="00CA7458" w:rsidP="008176F5">
            <w:pPr>
              <w:spacing w:after="0" w:line="240" w:lineRule="auto"/>
              <w:jc w:val="both"/>
              <w:rPr>
                <w:rFonts w:cs="Calibri"/>
                <w:sz w:val="18"/>
                <w:szCs w:val="18"/>
                <w:lang w:val="en-GB"/>
              </w:rPr>
            </w:pPr>
            <w:r w:rsidRPr="008176F5">
              <w:rPr>
                <w:rFonts w:cs="Calibri"/>
                <w:sz w:val="18"/>
                <w:szCs w:val="18"/>
                <w:lang w:val="en-GB"/>
              </w:rPr>
              <w:t>Pillar 4: Performance Measurement</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 xml:space="preserve">Graduation rates in TVET increased by ...; </w:t>
            </w:r>
          </w:p>
          <w:p w:rsidR="00CA7458" w:rsidRPr="008176F5" w:rsidRDefault="00CA7458" w:rsidP="008176F5">
            <w:pPr>
              <w:autoSpaceDE w:val="0"/>
              <w:autoSpaceDN w:val="0"/>
              <w:adjustRightInd w:val="0"/>
              <w:spacing w:after="0" w:line="240" w:lineRule="auto"/>
              <w:jc w:val="both"/>
              <w:rPr>
                <w:rFonts w:cs="Calibri"/>
                <w:sz w:val="18"/>
                <w:szCs w:val="18"/>
                <w:lang w:val="en-GB"/>
              </w:rPr>
            </w:pPr>
          </w:p>
        </w:tc>
      </w:tr>
      <w:tr w:rsidR="00F01C65" w:rsidRPr="008176F5" w:rsidTr="00EB13BF">
        <w:trPr>
          <w:trHeight w:val="187"/>
        </w:trPr>
        <w:tc>
          <w:tcPr>
            <w:tcW w:w="0" w:type="auto"/>
          </w:tcPr>
          <w:p w:rsidR="00CA7458" w:rsidRPr="008176F5" w:rsidRDefault="00CA7458" w:rsidP="008176F5">
            <w:pPr>
              <w:spacing w:after="0" w:line="240" w:lineRule="auto"/>
              <w:jc w:val="both"/>
              <w:rPr>
                <w:rFonts w:cs="Calibri"/>
                <w:b/>
                <w:szCs w:val="20"/>
                <w:lang w:val="en-GB"/>
              </w:rPr>
            </w:pPr>
            <w:r w:rsidRPr="008176F5">
              <w:rPr>
                <w:rFonts w:cs="Calibri"/>
                <w:b/>
                <w:szCs w:val="20"/>
                <w:lang w:val="en-GB"/>
              </w:rPr>
              <w:t>9</w:t>
            </w:r>
          </w:p>
        </w:tc>
        <w:tc>
          <w:tcPr>
            <w:tcW w:w="0" w:type="auto"/>
          </w:tcPr>
          <w:p w:rsidR="00CA7458" w:rsidRPr="008176F5" w:rsidRDefault="00CA7458" w:rsidP="008176F5">
            <w:pPr>
              <w:spacing w:after="0" w:line="240" w:lineRule="auto"/>
              <w:jc w:val="both"/>
              <w:rPr>
                <w:b/>
                <w:bCs/>
                <w:lang w:val="en-GB"/>
              </w:rPr>
            </w:pPr>
            <w:r w:rsidRPr="008176F5">
              <w:rPr>
                <w:b/>
                <w:bCs/>
                <w:lang w:val="en-GB"/>
              </w:rPr>
              <w:t>Employment rate in the E-TVET fund’s programs</w:t>
            </w:r>
          </w:p>
          <w:p w:rsidR="00CA7458" w:rsidRPr="008176F5" w:rsidRDefault="00CA7458" w:rsidP="008176F5">
            <w:pPr>
              <w:spacing w:after="0" w:line="240" w:lineRule="auto"/>
              <w:jc w:val="both"/>
              <w:rPr>
                <w:rFonts w:cs="Calibri"/>
                <w:sz w:val="18"/>
                <w:szCs w:val="18"/>
                <w:lang w:val="en-GB"/>
              </w:rPr>
            </w:pPr>
            <w:r w:rsidRPr="008176F5">
              <w:rPr>
                <w:i/>
                <w:sz w:val="18"/>
                <w:lang w:val="en-GB"/>
              </w:rPr>
              <w:t>Percentage of graduates of programs funded by the E-TVET Fund who worked within 3 months of graduation and maintained in their positions for 12 months, divided according to the service provider, type of program (regular or short), program, gender, age group, governorate.</w:t>
            </w:r>
          </w:p>
        </w:tc>
        <w:tc>
          <w:tcPr>
            <w:tcW w:w="0" w:type="auto"/>
          </w:tcPr>
          <w:p w:rsidR="00CA7458" w:rsidRPr="008176F5" w:rsidRDefault="00CA7458" w:rsidP="008176F5">
            <w:pPr>
              <w:spacing w:after="0" w:line="240" w:lineRule="auto"/>
              <w:jc w:val="both"/>
              <w:rPr>
                <w:rFonts w:cs="Calibri"/>
                <w:sz w:val="18"/>
                <w:szCs w:val="18"/>
                <w:lang w:val="en-GB"/>
              </w:rPr>
            </w:pPr>
            <w:r w:rsidRPr="008176F5">
              <w:rPr>
                <w:rFonts w:cs="Calibri"/>
                <w:sz w:val="18"/>
                <w:szCs w:val="18"/>
                <w:lang w:val="en-GB"/>
              </w:rPr>
              <w:t>Pillar 4: Performance Measurement</w:t>
            </w:r>
          </w:p>
        </w:tc>
        <w:tc>
          <w:tcPr>
            <w:tcW w:w="0" w:type="auto"/>
          </w:tcPr>
          <w:p w:rsidR="00CA7458" w:rsidRPr="008176F5" w:rsidRDefault="00CA7458"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TVET graduates finding employment in their field of training (placement rates up to 75% within 3months after graduation in respective field of training);</w:t>
            </w:r>
          </w:p>
          <w:p w:rsidR="00CA7458" w:rsidRPr="008176F5" w:rsidRDefault="00CA7458" w:rsidP="008176F5">
            <w:pPr>
              <w:autoSpaceDE w:val="0"/>
              <w:autoSpaceDN w:val="0"/>
              <w:adjustRightInd w:val="0"/>
              <w:spacing w:after="0" w:line="240" w:lineRule="auto"/>
              <w:jc w:val="both"/>
              <w:rPr>
                <w:rFonts w:cs="Calibri"/>
                <w:sz w:val="18"/>
                <w:szCs w:val="18"/>
                <w:lang w:val="en-GB"/>
              </w:rPr>
            </w:pPr>
          </w:p>
        </w:tc>
      </w:tr>
    </w:tbl>
    <w:p w:rsidR="00872A2C" w:rsidRPr="008176F5" w:rsidRDefault="00872A2C" w:rsidP="008176F5">
      <w:pPr>
        <w:jc w:val="both"/>
        <w:rPr>
          <w:lang w:val="en-GB"/>
        </w:rPr>
      </w:pPr>
    </w:p>
    <w:p w:rsidR="00872A2C" w:rsidRPr="008176F5" w:rsidRDefault="00D14C09" w:rsidP="007F3AA9">
      <w:pPr>
        <w:pStyle w:val="ListParagraph"/>
        <w:numPr>
          <w:ilvl w:val="0"/>
          <w:numId w:val="23"/>
        </w:numPr>
        <w:jc w:val="both"/>
        <w:rPr>
          <w:lang w:val="en-GB"/>
        </w:rPr>
      </w:pPr>
      <w:r w:rsidRPr="008176F5">
        <w:rPr>
          <w:lang w:val="en-GB"/>
        </w:rPr>
        <w:t>Approximate the presented evidence with the Indicators defined in the Financial Agreement of the EU Budget support</w:t>
      </w:r>
    </w:p>
    <w:p w:rsidR="005F6037" w:rsidRPr="008176F5" w:rsidRDefault="009D7000" w:rsidP="008176F5">
      <w:pPr>
        <w:jc w:val="both"/>
        <w:rPr>
          <w:lang w:val="en-GB"/>
        </w:rPr>
      </w:pPr>
      <w:r w:rsidRPr="008176F5">
        <w:rPr>
          <w:lang w:val="en-GB"/>
        </w:rPr>
        <w:t>It is also advisable to approximate the list of indicators to</w:t>
      </w:r>
      <w:r w:rsidR="005F6037" w:rsidRPr="008176F5">
        <w:rPr>
          <w:lang w:val="en-GB"/>
        </w:rPr>
        <w:t xml:space="preserve"> the “Indicators for the Financial Ag</w:t>
      </w:r>
      <w:r w:rsidRPr="008176F5">
        <w:rPr>
          <w:lang w:val="en-GB"/>
        </w:rPr>
        <w:t xml:space="preserve">reement of the EU Budget support. </w:t>
      </w:r>
      <w:r w:rsidR="00CD5B86" w:rsidRPr="008176F5">
        <w:rPr>
          <w:lang w:val="en-GB"/>
        </w:rPr>
        <w:t>In the course of time, the importance of these indicators is expected to grow. The structure of collected information should be adjusted in order to be able to fill these indicators.</w:t>
      </w:r>
    </w:p>
    <w:p w:rsidR="005F6037" w:rsidRPr="008176F5" w:rsidRDefault="00D14C09" w:rsidP="008176F5">
      <w:pPr>
        <w:pStyle w:val="Caption"/>
        <w:keepNext/>
        <w:jc w:val="both"/>
        <w:rPr>
          <w:lang w:val="en-GB"/>
        </w:rPr>
      </w:pPr>
      <w:r w:rsidRPr="008176F5">
        <w:rPr>
          <w:lang w:val="en-GB"/>
        </w:rPr>
        <w:t xml:space="preserve">Table </w:t>
      </w:r>
      <w:r w:rsidR="0000767A" w:rsidRPr="008176F5">
        <w:rPr>
          <w:lang w:val="en-GB"/>
        </w:rPr>
        <w:fldChar w:fldCharType="begin"/>
      </w:r>
      <w:r w:rsidRPr="008176F5">
        <w:rPr>
          <w:lang w:val="en-GB"/>
        </w:rPr>
        <w:instrText xml:space="preserve"> SEQ Table \* ARABIC </w:instrText>
      </w:r>
      <w:r w:rsidR="0000767A" w:rsidRPr="008176F5">
        <w:rPr>
          <w:lang w:val="en-GB"/>
        </w:rPr>
        <w:fldChar w:fldCharType="separate"/>
      </w:r>
      <w:r w:rsidRPr="008176F5">
        <w:rPr>
          <w:lang w:val="en-GB"/>
        </w:rPr>
        <w:t>3</w:t>
      </w:r>
      <w:r w:rsidR="0000767A" w:rsidRPr="008176F5">
        <w:rPr>
          <w:lang w:val="en-GB"/>
        </w:rPr>
        <w:fldChar w:fldCharType="end"/>
      </w:r>
      <w:r w:rsidRPr="008176F5">
        <w:rPr>
          <w:lang w:val="en-GB"/>
        </w:rPr>
        <w:t xml:space="preserve">: </w:t>
      </w:r>
      <w:r w:rsidR="005F6037" w:rsidRPr="008176F5">
        <w:rPr>
          <w:lang w:val="en-GB"/>
        </w:rPr>
        <w:t>Indicators overlap</w:t>
      </w:r>
      <w:r w:rsidR="00AC5C4C" w:rsidRPr="008176F5">
        <w:rPr>
          <w:lang w:val="en-GB"/>
        </w:rPr>
        <w:t xml:space="preserve"> </w:t>
      </w:r>
      <w:r w:rsidR="009D7000" w:rsidRPr="008176F5">
        <w:rPr>
          <w:lang w:val="en-GB"/>
        </w:rPr>
        <w:t>with the Financial Agreement of the EU Budget support</w:t>
      </w:r>
    </w:p>
    <w:tbl>
      <w:tblPr>
        <w:tblStyle w:val="TableGrid"/>
        <w:tblW w:w="9288" w:type="dxa"/>
        <w:tblLook w:val="04A0" w:firstRow="1" w:lastRow="0" w:firstColumn="1" w:lastColumn="0" w:noHBand="0" w:noVBand="1"/>
      </w:tblPr>
      <w:tblGrid>
        <w:gridCol w:w="480"/>
        <w:gridCol w:w="6763"/>
        <w:gridCol w:w="2045"/>
      </w:tblGrid>
      <w:tr w:rsidR="00D14C09" w:rsidRPr="008176F5" w:rsidTr="00D14C09">
        <w:trPr>
          <w:trHeight w:val="150"/>
        </w:trPr>
        <w:tc>
          <w:tcPr>
            <w:tcW w:w="392" w:type="dxa"/>
          </w:tcPr>
          <w:p w:rsidR="00D14C09" w:rsidRPr="008176F5" w:rsidRDefault="00D14C09" w:rsidP="008176F5">
            <w:pPr>
              <w:suppressAutoHyphens/>
              <w:jc w:val="both"/>
              <w:rPr>
                <w:b/>
                <w:sz w:val="18"/>
                <w:szCs w:val="18"/>
                <w:lang w:val="en-GB"/>
              </w:rPr>
            </w:pPr>
            <w:r w:rsidRPr="008176F5">
              <w:rPr>
                <w:b/>
                <w:sz w:val="18"/>
                <w:szCs w:val="18"/>
                <w:lang w:val="en-GB"/>
              </w:rPr>
              <w:t>No.</w:t>
            </w:r>
          </w:p>
        </w:tc>
        <w:tc>
          <w:tcPr>
            <w:tcW w:w="6840" w:type="dxa"/>
          </w:tcPr>
          <w:p w:rsidR="00D14C09" w:rsidRPr="008176F5" w:rsidRDefault="00D14C09" w:rsidP="008176F5">
            <w:pPr>
              <w:suppressAutoHyphens/>
              <w:jc w:val="both"/>
              <w:rPr>
                <w:b/>
                <w:i/>
                <w:sz w:val="18"/>
                <w:szCs w:val="18"/>
                <w:lang w:val="en-GB"/>
              </w:rPr>
            </w:pPr>
            <w:r w:rsidRPr="008176F5">
              <w:rPr>
                <w:b/>
                <w:sz w:val="18"/>
                <w:szCs w:val="18"/>
                <w:lang w:val="en-GB"/>
              </w:rPr>
              <w:t>Financial Agreement of the EU Budget support</w:t>
            </w:r>
          </w:p>
        </w:tc>
        <w:tc>
          <w:tcPr>
            <w:tcW w:w="2056" w:type="dxa"/>
          </w:tcPr>
          <w:p w:rsidR="00D14C09" w:rsidRPr="008176F5" w:rsidRDefault="00D14C09" w:rsidP="008176F5">
            <w:pPr>
              <w:jc w:val="both"/>
              <w:rPr>
                <w:sz w:val="18"/>
                <w:szCs w:val="18"/>
                <w:lang w:val="en-GB"/>
              </w:rPr>
            </w:pPr>
            <w:r w:rsidRPr="008176F5">
              <w:rPr>
                <w:sz w:val="18"/>
                <w:szCs w:val="18"/>
                <w:lang w:val="en-GB"/>
              </w:rPr>
              <w:t>Corresponding indicator</w:t>
            </w:r>
          </w:p>
        </w:tc>
      </w:tr>
      <w:tr w:rsidR="00D14C09" w:rsidRPr="008176F5" w:rsidTr="00D14C09">
        <w:trPr>
          <w:trHeight w:val="150"/>
        </w:trPr>
        <w:tc>
          <w:tcPr>
            <w:tcW w:w="392" w:type="dxa"/>
          </w:tcPr>
          <w:p w:rsidR="00D14C09" w:rsidRPr="008176F5" w:rsidRDefault="00D14C09" w:rsidP="008176F5">
            <w:pPr>
              <w:suppressAutoHyphens/>
              <w:jc w:val="both"/>
              <w:rPr>
                <w:sz w:val="18"/>
                <w:szCs w:val="18"/>
                <w:lang w:val="en-GB"/>
              </w:rPr>
            </w:pPr>
            <w:r w:rsidRPr="008176F5">
              <w:rPr>
                <w:sz w:val="18"/>
                <w:szCs w:val="18"/>
                <w:lang w:val="en-GB"/>
              </w:rPr>
              <w:t>1.</w:t>
            </w:r>
          </w:p>
        </w:tc>
        <w:tc>
          <w:tcPr>
            <w:tcW w:w="6840" w:type="dxa"/>
          </w:tcPr>
          <w:p w:rsidR="00D14C09" w:rsidRPr="008176F5" w:rsidRDefault="00D14C09" w:rsidP="008176F5">
            <w:pPr>
              <w:suppressAutoHyphens/>
              <w:jc w:val="both"/>
              <w:rPr>
                <w:sz w:val="18"/>
                <w:szCs w:val="18"/>
                <w:lang w:val="en-GB"/>
              </w:rPr>
            </w:pPr>
            <w:r w:rsidRPr="008176F5">
              <w:rPr>
                <w:sz w:val="18"/>
                <w:szCs w:val="18"/>
                <w:lang w:val="en-GB"/>
              </w:rPr>
              <w:t>Integrated policy and regulatory framework governing the ETVET sector revised and strengthened</w:t>
            </w:r>
          </w:p>
        </w:tc>
        <w:tc>
          <w:tcPr>
            <w:tcW w:w="2056" w:type="dxa"/>
          </w:tcPr>
          <w:p w:rsidR="00D14C09" w:rsidRPr="008176F5" w:rsidRDefault="00D14C09" w:rsidP="008176F5">
            <w:pPr>
              <w:jc w:val="both"/>
              <w:rPr>
                <w:sz w:val="18"/>
                <w:szCs w:val="18"/>
                <w:lang w:val="en-GB"/>
              </w:rPr>
            </w:pPr>
            <w:r w:rsidRPr="008176F5">
              <w:rPr>
                <w:sz w:val="18"/>
                <w:szCs w:val="18"/>
                <w:lang w:val="en-GB"/>
              </w:rPr>
              <w:t>(1) Policy coordination</w:t>
            </w:r>
          </w:p>
        </w:tc>
      </w:tr>
      <w:tr w:rsidR="00D14C09" w:rsidRPr="008176F5" w:rsidTr="00D14C09">
        <w:trPr>
          <w:trHeight w:val="150"/>
        </w:trPr>
        <w:tc>
          <w:tcPr>
            <w:tcW w:w="392" w:type="dxa"/>
          </w:tcPr>
          <w:p w:rsidR="00D14C09" w:rsidRPr="008176F5" w:rsidRDefault="00D14C09" w:rsidP="008176F5">
            <w:pPr>
              <w:suppressAutoHyphens/>
              <w:jc w:val="both"/>
              <w:rPr>
                <w:sz w:val="18"/>
                <w:szCs w:val="18"/>
                <w:lang w:val="en-GB"/>
              </w:rPr>
            </w:pPr>
            <w:r w:rsidRPr="008176F5">
              <w:rPr>
                <w:sz w:val="18"/>
                <w:szCs w:val="18"/>
                <w:lang w:val="en-GB"/>
              </w:rPr>
              <w:t>2.</w:t>
            </w:r>
          </w:p>
        </w:tc>
        <w:tc>
          <w:tcPr>
            <w:tcW w:w="6840" w:type="dxa"/>
          </w:tcPr>
          <w:p w:rsidR="00D14C09" w:rsidRPr="008176F5" w:rsidRDefault="00D14C09" w:rsidP="008176F5">
            <w:pPr>
              <w:suppressAutoHyphens/>
              <w:jc w:val="both"/>
              <w:rPr>
                <w:sz w:val="18"/>
                <w:szCs w:val="18"/>
                <w:lang w:val="en-GB"/>
              </w:rPr>
            </w:pPr>
            <w:r w:rsidRPr="008176F5">
              <w:rPr>
                <w:sz w:val="18"/>
                <w:szCs w:val="18"/>
                <w:lang w:val="en-GB"/>
              </w:rPr>
              <w:t>Number of TVET qualifications registered on the Technical and Vocational Qualification Framework with learning materials, assessment criteria</w:t>
            </w:r>
          </w:p>
        </w:tc>
        <w:tc>
          <w:tcPr>
            <w:tcW w:w="2056" w:type="dxa"/>
          </w:tcPr>
          <w:p w:rsidR="00D14C09" w:rsidRPr="008176F5" w:rsidRDefault="00D14C09" w:rsidP="008176F5">
            <w:pPr>
              <w:jc w:val="both"/>
              <w:rPr>
                <w:sz w:val="18"/>
                <w:szCs w:val="18"/>
                <w:lang w:val="en-GB"/>
              </w:rPr>
            </w:pPr>
            <w:r w:rsidRPr="008176F5">
              <w:rPr>
                <w:sz w:val="18"/>
                <w:szCs w:val="18"/>
                <w:lang w:val="en-GB"/>
              </w:rPr>
              <w:t>(25) Number of approved  programs</w:t>
            </w:r>
          </w:p>
        </w:tc>
      </w:tr>
      <w:tr w:rsidR="00D14C09" w:rsidRPr="008176F5" w:rsidTr="00D14C09">
        <w:trPr>
          <w:trHeight w:val="150"/>
        </w:trPr>
        <w:tc>
          <w:tcPr>
            <w:tcW w:w="392" w:type="dxa"/>
          </w:tcPr>
          <w:p w:rsidR="00D14C09" w:rsidRPr="008176F5" w:rsidRDefault="00D14C09" w:rsidP="008176F5">
            <w:pPr>
              <w:suppressAutoHyphens/>
              <w:jc w:val="both"/>
              <w:rPr>
                <w:sz w:val="18"/>
                <w:szCs w:val="18"/>
                <w:lang w:val="en-GB"/>
              </w:rPr>
            </w:pPr>
            <w:r w:rsidRPr="008176F5">
              <w:rPr>
                <w:sz w:val="18"/>
                <w:szCs w:val="18"/>
                <w:lang w:val="en-GB"/>
              </w:rPr>
              <w:t>3.</w:t>
            </w:r>
          </w:p>
        </w:tc>
        <w:tc>
          <w:tcPr>
            <w:tcW w:w="6840" w:type="dxa"/>
          </w:tcPr>
          <w:p w:rsidR="00D14C09" w:rsidRPr="008176F5" w:rsidRDefault="00D14C09" w:rsidP="008176F5">
            <w:pPr>
              <w:suppressAutoHyphens/>
              <w:jc w:val="both"/>
              <w:rPr>
                <w:i/>
                <w:sz w:val="18"/>
                <w:szCs w:val="18"/>
                <w:lang w:val="en-GB"/>
              </w:rPr>
            </w:pPr>
            <w:r w:rsidRPr="008176F5">
              <w:rPr>
                <w:sz w:val="18"/>
                <w:szCs w:val="18"/>
                <w:lang w:val="en-GB"/>
              </w:rPr>
              <w:t>Number of qualifications registered on the TVQF, for which equipment has been purchased or equipment and adaptation of facilities has been purchased</w:t>
            </w:r>
          </w:p>
        </w:tc>
        <w:tc>
          <w:tcPr>
            <w:tcW w:w="2056" w:type="dxa"/>
          </w:tcPr>
          <w:p w:rsidR="00D14C09" w:rsidRPr="008176F5" w:rsidRDefault="00D14C09" w:rsidP="008176F5">
            <w:pPr>
              <w:jc w:val="both"/>
              <w:rPr>
                <w:sz w:val="18"/>
                <w:szCs w:val="18"/>
                <w:lang w:val="en-GB"/>
              </w:rPr>
            </w:pPr>
            <w:r w:rsidRPr="008176F5">
              <w:rPr>
                <w:sz w:val="18"/>
                <w:szCs w:val="18"/>
                <w:lang w:val="en-GB"/>
              </w:rPr>
              <w:t>No indicators</w:t>
            </w:r>
          </w:p>
        </w:tc>
      </w:tr>
      <w:tr w:rsidR="00D14C09" w:rsidRPr="008176F5" w:rsidTr="00D14C09">
        <w:trPr>
          <w:trHeight w:val="150"/>
        </w:trPr>
        <w:tc>
          <w:tcPr>
            <w:tcW w:w="392" w:type="dxa"/>
          </w:tcPr>
          <w:p w:rsidR="00D14C09" w:rsidRPr="008176F5" w:rsidRDefault="00D14C09" w:rsidP="008176F5">
            <w:pPr>
              <w:jc w:val="both"/>
              <w:rPr>
                <w:sz w:val="18"/>
                <w:szCs w:val="18"/>
                <w:lang w:val="en-GB"/>
              </w:rPr>
            </w:pPr>
            <w:r w:rsidRPr="008176F5">
              <w:rPr>
                <w:sz w:val="18"/>
                <w:szCs w:val="18"/>
                <w:lang w:val="en-GB"/>
              </w:rPr>
              <w:t>4.</w:t>
            </w:r>
          </w:p>
        </w:tc>
        <w:tc>
          <w:tcPr>
            <w:tcW w:w="6840" w:type="dxa"/>
          </w:tcPr>
          <w:p w:rsidR="00D14C09" w:rsidRPr="008176F5" w:rsidRDefault="00D14C09" w:rsidP="008176F5">
            <w:pPr>
              <w:jc w:val="both"/>
              <w:rPr>
                <w:sz w:val="18"/>
                <w:szCs w:val="18"/>
                <w:lang w:val="en-GB"/>
              </w:rPr>
            </w:pPr>
            <w:r w:rsidRPr="008176F5">
              <w:rPr>
                <w:sz w:val="18"/>
                <w:szCs w:val="18"/>
                <w:lang w:val="en-GB"/>
              </w:rPr>
              <w:t>Number of ETVET teachers, trainers, laboratory supervisors who participated in professional training and completed secondment (min 1 month/year) to industry relevant to their field of teaching</w:t>
            </w:r>
          </w:p>
        </w:tc>
        <w:tc>
          <w:tcPr>
            <w:tcW w:w="2056" w:type="dxa"/>
          </w:tcPr>
          <w:p w:rsidR="00D14C09" w:rsidRPr="008176F5" w:rsidRDefault="00D14C09" w:rsidP="008176F5">
            <w:pPr>
              <w:jc w:val="both"/>
              <w:rPr>
                <w:sz w:val="18"/>
                <w:szCs w:val="18"/>
                <w:lang w:val="en-GB"/>
              </w:rPr>
            </w:pPr>
            <w:r w:rsidRPr="008176F5">
              <w:rPr>
                <w:sz w:val="18"/>
                <w:szCs w:val="18"/>
                <w:lang w:val="en-GB"/>
              </w:rPr>
              <w:t>(23) Invest in the capacity of teachers</w:t>
            </w:r>
          </w:p>
        </w:tc>
      </w:tr>
      <w:tr w:rsidR="00D14C09" w:rsidRPr="008176F5" w:rsidTr="00D14C09">
        <w:trPr>
          <w:trHeight w:val="150"/>
        </w:trPr>
        <w:tc>
          <w:tcPr>
            <w:tcW w:w="392" w:type="dxa"/>
          </w:tcPr>
          <w:p w:rsidR="00D14C09" w:rsidRPr="008176F5" w:rsidRDefault="00D14C09" w:rsidP="008176F5">
            <w:pPr>
              <w:jc w:val="both"/>
              <w:rPr>
                <w:sz w:val="18"/>
                <w:szCs w:val="18"/>
                <w:lang w:val="en-GB"/>
              </w:rPr>
            </w:pPr>
            <w:r w:rsidRPr="008176F5">
              <w:rPr>
                <w:sz w:val="18"/>
                <w:szCs w:val="18"/>
                <w:lang w:val="en-GB"/>
              </w:rPr>
              <w:t>5.</w:t>
            </w:r>
          </w:p>
        </w:tc>
        <w:tc>
          <w:tcPr>
            <w:tcW w:w="6840" w:type="dxa"/>
          </w:tcPr>
          <w:p w:rsidR="00D14C09" w:rsidRPr="008176F5" w:rsidRDefault="00D14C09" w:rsidP="008176F5">
            <w:pPr>
              <w:jc w:val="both"/>
              <w:rPr>
                <w:sz w:val="18"/>
                <w:szCs w:val="18"/>
                <w:lang w:val="en-GB"/>
              </w:rPr>
            </w:pPr>
            <w:r w:rsidRPr="008176F5">
              <w:rPr>
                <w:sz w:val="18"/>
                <w:szCs w:val="18"/>
                <w:lang w:val="en-GB"/>
              </w:rPr>
              <w:t>Number of people benefiting from ETVET specifically from disadvantaged segments of the society and specifically NAF beneficiaries</w:t>
            </w:r>
          </w:p>
        </w:tc>
        <w:tc>
          <w:tcPr>
            <w:tcW w:w="2056" w:type="dxa"/>
          </w:tcPr>
          <w:p w:rsidR="00D14C09" w:rsidRPr="008176F5" w:rsidRDefault="00D14C09" w:rsidP="008176F5">
            <w:pPr>
              <w:jc w:val="both"/>
              <w:rPr>
                <w:sz w:val="18"/>
                <w:szCs w:val="18"/>
                <w:lang w:val="en-GB"/>
              </w:rPr>
            </w:pPr>
            <w:r w:rsidRPr="008176F5">
              <w:rPr>
                <w:sz w:val="18"/>
                <w:szCs w:val="18"/>
                <w:lang w:val="en-GB"/>
              </w:rPr>
              <w:t>(18/19), Graduation from regular/short-term TVET programs</w:t>
            </w:r>
          </w:p>
        </w:tc>
      </w:tr>
      <w:tr w:rsidR="00D14C09" w:rsidRPr="008176F5" w:rsidTr="00D14C09">
        <w:trPr>
          <w:trHeight w:val="150"/>
        </w:trPr>
        <w:tc>
          <w:tcPr>
            <w:tcW w:w="392" w:type="dxa"/>
          </w:tcPr>
          <w:p w:rsidR="00D14C09" w:rsidRPr="008176F5" w:rsidRDefault="00D14C09" w:rsidP="008176F5">
            <w:pPr>
              <w:jc w:val="both"/>
              <w:rPr>
                <w:sz w:val="18"/>
                <w:szCs w:val="18"/>
                <w:lang w:val="en-GB"/>
              </w:rPr>
            </w:pPr>
            <w:r w:rsidRPr="008176F5">
              <w:rPr>
                <w:sz w:val="18"/>
                <w:szCs w:val="18"/>
                <w:lang w:val="en-GB"/>
              </w:rPr>
              <w:t>6.</w:t>
            </w:r>
          </w:p>
        </w:tc>
        <w:tc>
          <w:tcPr>
            <w:tcW w:w="6840" w:type="dxa"/>
          </w:tcPr>
          <w:p w:rsidR="00D14C09" w:rsidRPr="008176F5" w:rsidRDefault="00D14C09" w:rsidP="008176F5">
            <w:pPr>
              <w:jc w:val="both"/>
              <w:rPr>
                <w:sz w:val="18"/>
                <w:szCs w:val="18"/>
                <w:lang w:val="en-GB"/>
              </w:rPr>
            </w:pPr>
            <w:r w:rsidRPr="008176F5">
              <w:rPr>
                <w:sz w:val="18"/>
                <w:szCs w:val="18"/>
                <w:lang w:val="en-GB"/>
              </w:rPr>
              <w:t>Number of people benefiting from recognition of prior learning (RPL)</w:t>
            </w:r>
          </w:p>
        </w:tc>
        <w:tc>
          <w:tcPr>
            <w:tcW w:w="2056" w:type="dxa"/>
          </w:tcPr>
          <w:p w:rsidR="00D14C09" w:rsidRPr="008176F5" w:rsidRDefault="00D14C09" w:rsidP="008176F5">
            <w:pPr>
              <w:jc w:val="both"/>
              <w:rPr>
                <w:sz w:val="18"/>
                <w:szCs w:val="18"/>
                <w:lang w:val="en-GB"/>
              </w:rPr>
            </w:pPr>
            <w:r w:rsidRPr="008176F5">
              <w:rPr>
                <w:sz w:val="18"/>
                <w:szCs w:val="18"/>
                <w:lang w:val="en-GB"/>
              </w:rPr>
              <w:t>No indicator</w:t>
            </w:r>
          </w:p>
        </w:tc>
      </w:tr>
      <w:tr w:rsidR="00D14C09" w:rsidRPr="008176F5" w:rsidTr="00D14C09">
        <w:trPr>
          <w:trHeight w:val="150"/>
        </w:trPr>
        <w:tc>
          <w:tcPr>
            <w:tcW w:w="392" w:type="dxa"/>
          </w:tcPr>
          <w:p w:rsidR="00D14C09" w:rsidRPr="008176F5" w:rsidRDefault="00D14C09" w:rsidP="008176F5">
            <w:pPr>
              <w:suppressAutoHyphens/>
              <w:jc w:val="both"/>
              <w:rPr>
                <w:sz w:val="18"/>
                <w:szCs w:val="18"/>
                <w:lang w:val="en-GB"/>
              </w:rPr>
            </w:pPr>
            <w:r w:rsidRPr="008176F5">
              <w:rPr>
                <w:sz w:val="18"/>
                <w:szCs w:val="18"/>
                <w:lang w:val="en-GB"/>
              </w:rPr>
              <w:t>7.</w:t>
            </w:r>
          </w:p>
        </w:tc>
        <w:tc>
          <w:tcPr>
            <w:tcW w:w="6840" w:type="dxa"/>
          </w:tcPr>
          <w:p w:rsidR="00D14C09" w:rsidRPr="008176F5" w:rsidRDefault="00D14C09" w:rsidP="008176F5">
            <w:pPr>
              <w:suppressAutoHyphens/>
              <w:jc w:val="both"/>
              <w:rPr>
                <w:sz w:val="18"/>
                <w:szCs w:val="18"/>
                <w:lang w:val="en-GB"/>
              </w:rPr>
            </w:pPr>
            <w:r w:rsidRPr="008176F5">
              <w:rPr>
                <w:sz w:val="18"/>
                <w:szCs w:val="18"/>
                <w:lang w:val="en-GB"/>
              </w:rPr>
              <w:t xml:space="preserve">Number of people from disadvantaged segments of society, including NAF beneficiaries who benefited from ALMMs other than </w:t>
            </w:r>
            <w:r w:rsidRPr="008176F5">
              <w:rPr>
                <w:bCs/>
                <w:sz w:val="18"/>
                <w:szCs w:val="18"/>
                <w:lang w:val="en-GB"/>
              </w:rPr>
              <w:t>TVET</w:t>
            </w:r>
          </w:p>
        </w:tc>
        <w:tc>
          <w:tcPr>
            <w:tcW w:w="2056" w:type="dxa"/>
          </w:tcPr>
          <w:p w:rsidR="00D14C09" w:rsidRPr="008176F5" w:rsidRDefault="00D14C09" w:rsidP="008176F5">
            <w:pPr>
              <w:jc w:val="both"/>
              <w:rPr>
                <w:sz w:val="18"/>
                <w:szCs w:val="18"/>
                <w:lang w:val="en-GB"/>
              </w:rPr>
            </w:pPr>
            <w:r w:rsidRPr="008176F5">
              <w:rPr>
                <w:sz w:val="18"/>
                <w:szCs w:val="18"/>
                <w:lang w:val="en-GB"/>
              </w:rPr>
              <w:t>No indicator</w:t>
            </w:r>
          </w:p>
        </w:tc>
      </w:tr>
    </w:tbl>
    <w:p w:rsidR="00C12DEB" w:rsidRPr="008176F5" w:rsidRDefault="00C12DEB" w:rsidP="008176F5">
      <w:pPr>
        <w:jc w:val="both"/>
        <w:rPr>
          <w:lang w:val="en-GB"/>
        </w:rPr>
      </w:pPr>
    </w:p>
    <w:p w:rsidR="00C12DEB" w:rsidRPr="008176F5" w:rsidRDefault="004E77DB" w:rsidP="007F3AA9">
      <w:pPr>
        <w:pStyle w:val="ListParagraph"/>
        <w:numPr>
          <w:ilvl w:val="0"/>
          <w:numId w:val="23"/>
        </w:numPr>
        <w:jc w:val="both"/>
        <w:rPr>
          <w:lang w:val="en-GB"/>
        </w:rPr>
      </w:pPr>
      <w:r w:rsidRPr="008176F5">
        <w:rPr>
          <w:lang w:val="en-GB"/>
        </w:rPr>
        <w:t xml:space="preserve">Look for linkages with other strategies, such as the Strategy for Human Resource Development </w:t>
      </w:r>
    </w:p>
    <w:p w:rsidR="00011485" w:rsidRPr="008176F5" w:rsidRDefault="00CD5B86" w:rsidP="008176F5">
      <w:pPr>
        <w:jc w:val="both"/>
        <w:rPr>
          <w:lang w:val="en-GB"/>
        </w:rPr>
      </w:pPr>
      <w:r w:rsidRPr="008176F5">
        <w:rPr>
          <w:lang w:val="en-GB"/>
        </w:rPr>
        <w:t>The end of the implementation period of the E-TVET Strategy is expected in 2020. There are multiple parallel strategies in the field of human resource development. Existing monitoring may provide information about progress in this field which is relevant also to monitor and evaluate these collateral strategies, such as the National Strategy for Human Resource Development 2016-2025. A hierarchical overview of the logic applied in this National Strategy for Human Resource Development 2016-2025 can be found in the Annex (Table A2).</w:t>
      </w:r>
    </w:p>
    <w:p w:rsidR="00011485" w:rsidRPr="008176F5" w:rsidRDefault="00011485" w:rsidP="008176F5">
      <w:pPr>
        <w:pStyle w:val="Heading2"/>
        <w:jc w:val="both"/>
        <w:rPr>
          <w:lang w:val="en-GB"/>
        </w:rPr>
      </w:pPr>
      <w:bookmarkStart w:id="17" w:name="_Toc527610381"/>
      <w:r w:rsidRPr="008176F5">
        <w:rPr>
          <w:lang w:val="en-GB"/>
        </w:rPr>
        <w:t>E-TVET Annual Report</w:t>
      </w:r>
      <w:bookmarkEnd w:id="17"/>
    </w:p>
    <w:p w:rsidR="00F35BCD" w:rsidRPr="008176F5" w:rsidRDefault="00C54EF6" w:rsidP="008176F5">
      <w:pPr>
        <w:jc w:val="both"/>
        <w:rPr>
          <w:lang w:val="en-GB"/>
        </w:rPr>
      </w:pPr>
      <w:r w:rsidRPr="008176F5">
        <w:rPr>
          <w:lang w:val="en-GB"/>
        </w:rPr>
        <w:t xml:space="preserve">The 2017 version of the E-TVET Annual Report mixes several level of reporting. It reports on the progress on particular activities, as well as on the (system level) performance of the whole Sector. </w:t>
      </w:r>
      <w:r w:rsidR="00F35BCD" w:rsidRPr="008176F5">
        <w:rPr>
          <w:lang w:val="en-GB"/>
        </w:rPr>
        <w:t xml:space="preserve">This </w:t>
      </w:r>
      <w:r w:rsidR="0029129A">
        <w:rPr>
          <w:lang w:val="en-GB"/>
        </w:rPr>
        <w:t>is a limit to its clearness and readability</w:t>
      </w:r>
      <w:r w:rsidR="00F35BCD" w:rsidRPr="008176F5">
        <w:rPr>
          <w:lang w:val="en-GB"/>
        </w:rPr>
        <w:t xml:space="preserve">. There is no need to report on system level performance of the </w:t>
      </w:r>
      <w:r w:rsidR="004F6D81" w:rsidRPr="008176F5">
        <w:rPr>
          <w:lang w:val="en-GB"/>
        </w:rPr>
        <w:t>E-TVET S</w:t>
      </w:r>
      <w:r w:rsidR="00F35BCD" w:rsidRPr="008176F5">
        <w:rPr>
          <w:lang w:val="en-GB"/>
        </w:rPr>
        <w:t xml:space="preserve">ector, </w:t>
      </w:r>
      <w:r w:rsidR="004F6D81" w:rsidRPr="008176F5">
        <w:rPr>
          <w:lang w:val="en-GB"/>
        </w:rPr>
        <w:t>a</w:t>
      </w:r>
      <w:r w:rsidR="00F35BCD" w:rsidRPr="008176F5">
        <w:rPr>
          <w:lang w:val="en-GB"/>
        </w:rPr>
        <w:t xml:space="preserve">s the annual Performance Evaluation Report of the Jordan E-TVET Sector </w:t>
      </w:r>
      <w:r w:rsidR="004F6D81" w:rsidRPr="008176F5">
        <w:rPr>
          <w:lang w:val="en-GB"/>
        </w:rPr>
        <w:t>already serves</w:t>
      </w:r>
      <w:r w:rsidR="00F35BCD" w:rsidRPr="008176F5">
        <w:rPr>
          <w:lang w:val="en-GB"/>
        </w:rPr>
        <w:t xml:space="preserve"> this purpose. The E-TVET Annual Report should, thus, focus purely </w:t>
      </w:r>
      <w:r w:rsidR="004F6D81" w:rsidRPr="008176F5">
        <w:rPr>
          <w:lang w:val="en-GB"/>
        </w:rPr>
        <w:t>on</w:t>
      </w:r>
      <w:r w:rsidR="00F35BCD" w:rsidRPr="008176F5">
        <w:rPr>
          <w:lang w:val="en-GB"/>
        </w:rPr>
        <w:t xml:space="preserve"> provid</w:t>
      </w:r>
      <w:r w:rsidR="004F6D81" w:rsidRPr="008176F5">
        <w:rPr>
          <w:lang w:val="en-GB"/>
        </w:rPr>
        <w:t>ing</w:t>
      </w:r>
      <w:r w:rsidR="00F35BCD" w:rsidRPr="008176F5">
        <w:rPr>
          <w:lang w:val="en-GB"/>
        </w:rPr>
        <w:t xml:space="preserve"> information at the Activity level, with an appropriate introduction and contextual information. </w:t>
      </w:r>
    </w:p>
    <w:p w:rsidR="0040261A" w:rsidRPr="003966EB" w:rsidRDefault="003966EB" w:rsidP="003966EB">
      <w:pPr>
        <w:jc w:val="both"/>
        <w:rPr>
          <w:lang w:val="en-GB"/>
        </w:rPr>
      </w:pPr>
      <w:r>
        <w:rPr>
          <w:lang w:val="en-GB"/>
        </w:rPr>
        <w:t xml:space="preserve">Simplify the structure of the Report. </w:t>
      </w:r>
      <w:r w:rsidR="0040261A" w:rsidRPr="003966EB">
        <w:rPr>
          <w:lang w:val="en-GB"/>
        </w:rPr>
        <w:t xml:space="preserve">The </w:t>
      </w:r>
      <w:r>
        <w:rPr>
          <w:lang w:val="en-GB"/>
        </w:rPr>
        <w:t xml:space="preserve">simplified </w:t>
      </w:r>
      <w:r w:rsidR="0040261A" w:rsidRPr="003966EB">
        <w:rPr>
          <w:lang w:val="en-GB"/>
        </w:rPr>
        <w:t xml:space="preserve">structure of the report </w:t>
      </w:r>
      <w:r w:rsidR="008176F5" w:rsidRPr="003966EB">
        <w:rPr>
          <w:lang w:val="en-GB"/>
        </w:rPr>
        <w:t>could</w:t>
      </w:r>
      <w:r>
        <w:rPr>
          <w:lang w:val="en-GB"/>
        </w:rPr>
        <w:t xml:space="preserve"> look,</w:t>
      </w:r>
      <w:r w:rsidR="0040261A" w:rsidRPr="003966EB">
        <w:rPr>
          <w:lang w:val="en-GB"/>
        </w:rPr>
        <w:t xml:space="preserve"> </w:t>
      </w:r>
      <w:r w:rsidR="008176F5" w:rsidRPr="003966EB">
        <w:rPr>
          <w:lang w:val="en-GB"/>
        </w:rPr>
        <w:t>for example</w:t>
      </w:r>
      <w:r>
        <w:rPr>
          <w:lang w:val="en-GB"/>
        </w:rPr>
        <w:t>,</w:t>
      </w:r>
      <w:r w:rsidR="00F35BCD" w:rsidRPr="003966EB">
        <w:rPr>
          <w:lang w:val="en-GB"/>
        </w:rPr>
        <w:t xml:space="preserve"> as follows</w:t>
      </w:r>
      <w:r w:rsidR="0040261A" w:rsidRPr="003966EB">
        <w:rPr>
          <w:lang w:val="en-GB"/>
        </w:rPr>
        <w:t>:</w:t>
      </w:r>
    </w:p>
    <w:p w:rsidR="00F35BCD" w:rsidRPr="008176F5" w:rsidRDefault="00F35BCD" w:rsidP="007F3AA9">
      <w:pPr>
        <w:pStyle w:val="ListParagraph"/>
        <w:numPr>
          <w:ilvl w:val="0"/>
          <w:numId w:val="24"/>
        </w:numPr>
        <w:jc w:val="both"/>
        <w:rPr>
          <w:b/>
          <w:lang w:val="en-GB"/>
        </w:rPr>
      </w:pPr>
      <w:r w:rsidRPr="008176F5">
        <w:rPr>
          <w:b/>
          <w:lang w:val="en-GB"/>
        </w:rPr>
        <w:t xml:space="preserve">Executive summary: </w:t>
      </w:r>
    </w:p>
    <w:p w:rsidR="00F35BCD" w:rsidRPr="008176F5" w:rsidRDefault="00F35BCD" w:rsidP="008176F5">
      <w:pPr>
        <w:pStyle w:val="ListParagraph"/>
        <w:ind w:left="1428"/>
        <w:jc w:val="both"/>
        <w:rPr>
          <w:lang w:val="en-GB"/>
        </w:rPr>
      </w:pPr>
      <w:r w:rsidRPr="008176F5">
        <w:rPr>
          <w:lang w:val="en-GB"/>
        </w:rPr>
        <w:t>In the present report it contains a summary of the most important achievements of</w:t>
      </w:r>
      <w:r w:rsidR="008176F5" w:rsidRPr="008176F5">
        <w:rPr>
          <w:lang w:val="en-GB"/>
        </w:rPr>
        <w:t xml:space="preserve"> the council and key partners, together with the main barriers in achieving the goals. </w:t>
      </w:r>
      <w:r w:rsidR="008176F5" w:rsidRPr="008176F5">
        <w:rPr>
          <w:i/>
          <w:lang w:val="en-GB"/>
        </w:rPr>
        <w:t>Note: Information from the S</w:t>
      </w:r>
      <w:r w:rsidRPr="008176F5">
        <w:rPr>
          <w:i/>
          <w:lang w:val="en-GB"/>
        </w:rPr>
        <w:t xml:space="preserve">ection </w:t>
      </w:r>
      <w:r w:rsidR="008176F5" w:rsidRPr="008176F5">
        <w:rPr>
          <w:i/>
          <w:lang w:val="en-GB"/>
        </w:rPr>
        <w:t>C from the Chapter 1 of the 2017 version</w:t>
      </w:r>
      <w:r w:rsidRPr="008176F5">
        <w:rPr>
          <w:i/>
          <w:lang w:val="en-GB"/>
        </w:rPr>
        <w:t xml:space="preserve"> “The most important achievements of the Council during 2017” from (only the bullets) </w:t>
      </w:r>
      <w:r w:rsidR="008176F5">
        <w:rPr>
          <w:i/>
          <w:lang w:val="en-GB"/>
        </w:rPr>
        <w:t>could</w:t>
      </w:r>
      <w:r w:rsidR="008176F5" w:rsidRPr="008176F5">
        <w:rPr>
          <w:i/>
          <w:lang w:val="en-GB"/>
        </w:rPr>
        <w:t xml:space="preserve"> be added here.</w:t>
      </w:r>
    </w:p>
    <w:p w:rsidR="00F35BCD" w:rsidRPr="008176F5" w:rsidRDefault="00F35BCD" w:rsidP="007F3AA9">
      <w:pPr>
        <w:pStyle w:val="ListParagraph"/>
        <w:numPr>
          <w:ilvl w:val="0"/>
          <w:numId w:val="24"/>
        </w:numPr>
        <w:jc w:val="both"/>
        <w:rPr>
          <w:b/>
          <w:lang w:val="en-GB"/>
        </w:rPr>
      </w:pPr>
      <w:r w:rsidRPr="008176F5">
        <w:rPr>
          <w:b/>
          <w:lang w:val="en-GB"/>
        </w:rPr>
        <w:t xml:space="preserve">The Introduction: </w:t>
      </w:r>
    </w:p>
    <w:p w:rsidR="0040261A" w:rsidRPr="008176F5" w:rsidRDefault="0040261A" w:rsidP="008176F5">
      <w:pPr>
        <w:pStyle w:val="ListParagraph"/>
        <w:ind w:left="1428"/>
        <w:jc w:val="both"/>
        <w:rPr>
          <w:lang w:val="en-GB"/>
        </w:rPr>
      </w:pPr>
      <w:r w:rsidRPr="008176F5">
        <w:rPr>
          <w:lang w:val="en-GB"/>
        </w:rPr>
        <w:t xml:space="preserve">It contains the scope of work of the council </w:t>
      </w:r>
      <w:r w:rsidR="004F6D81" w:rsidRPr="008176F5">
        <w:rPr>
          <w:lang w:val="en-GB"/>
        </w:rPr>
        <w:t>and descriptions of the most important trends in the E-TVET Sector</w:t>
      </w:r>
      <w:r w:rsidRPr="008176F5">
        <w:rPr>
          <w:lang w:val="en-GB"/>
        </w:rPr>
        <w:t>.</w:t>
      </w:r>
      <w:r w:rsidR="008176F5" w:rsidRPr="008176F5">
        <w:rPr>
          <w:lang w:val="en-GB"/>
        </w:rPr>
        <w:t xml:space="preserve"> </w:t>
      </w:r>
    </w:p>
    <w:p w:rsidR="0040261A" w:rsidRPr="008176F5" w:rsidRDefault="008176F5" w:rsidP="007F3AA9">
      <w:pPr>
        <w:pStyle w:val="ListParagraph"/>
        <w:numPr>
          <w:ilvl w:val="0"/>
          <w:numId w:val="24"/>
        </w:numPr>
        <w:jc w:val="both"/>
        <w:rPr>
          <w:b/>
          <w:lang w:val="en-GB"/>
        </w:rPr>
      </w:pPr>
      <w:r w:rsidRPr="008176F5">
        <w:rPr>
          <w:b/>
          <w:lang w:val="en-GB"/>
        </w:rPr>
        <w:t>Summary of the a</w:t>
      </w:r>
      <w:r w:rsidR="0040261A" w:rsidRPr="008176F5">
        <w:rPr>
          <w:b/>
          <w:lang w:val="en-GB"/>
        </w:rPr>
        <w:t xml:space="preserve">chievements </w:t>
      </w:r>
      <w:r w:rsidRPr="008176F5">
        <w:rPr>
          <w:b/>
          <w:lang w:val="en-GB"/>
        </w:rPr>
        <w:t>during the reference year</w:t>
      </w:r>
      <w:r w:rsidR="0040261A" w:rsidRPr="008176F5">
        <w:rPr>
          <w:b/>
          <w:lang w:val="en-GB"/>
        </w:rPr>
        <w:t xml:space="preserve"> (new title):</w:t>
      </w:r>
    </w:p>
    <w:p w:rsidR="004F6D81" w:rsidRPr="008176F5" w:rsidRDefault="0040261A" w:rsidP="008176F5">
      <w:pPr>
        <w:pStyle w:val="ListParagraph"/>
        <w:ind w:left="1428"/>
        <w:jc w:val="both"/>
        <w:rPr>
          <w:lang w:val="en-GB"/>
        </w:rPr>
      </w:pPr>
      <w:r w:rsidRPr="008176F5">
        <w:rPr>
          <w:lang w:val="en-GB"/>
        </w:rPr>
        <w:t xml:space="preserve">The main item in this section will </w:t>
      </w:r>
      <w:r w:rsidR="004F6D81" w:rsidRPr="008176F5">
        <w:rPr>
          <w:lang w:val="en-GB"/>
        </w:rPr>
        <w:t xml:space="preserve">include summarizing tables. The table of number of trainees (graduates) and employed (after graduation) by sector (field) of education, which was included in the 2017 version of the report, </w:t>
      </w:r>
      <w:r w:rsidR="008176F5">
        <w:rPr>
          <w:lang w:val="en-GB"/>
        </w:rPr>
        <w:t>could</w:t>
      </w:r>
      <w:r w:rsidR="004F6D81" w:rsidRPr="008176F5">
        <w:rPr>
          <w:lang w:val="en-GB"/>
        </w:rPr>
        <w:t xml:space="preserve"> be included here. </w:t>
      </w:r>
    </w:p>
    <w:p w:rsidR="004F6D81" w:rsidRPr="008176F5" w:rsidRDefault="004F6D81" w:rsidP="008176F5">
      <w:pPr>
        <w:pStyle w:val="ListParagraph"/>
        <w:ind w:left="1428"/>
        <w:jc w:val="both"/>
        <w:rPr>
          <w:lang w:val="en-GB"/>
        </w:rPr>
      </w:pPr>
      <w:r w:rsidRPr="008176F5">
        <w:rPr>
          <w:lang w:val="en-GB"/>
        </w:rPr>
        <w:t xml:space="preserve">More explanations and interpretations of the evidence in the table should be provided. </w:t>
      </w:r>
    </w:p>
    <w:p w:rsidR="00F82EB2" w:rsidRDefault="004F6D81" w:rsidP="008176F5">
      <w:pPr>
        <w:pStyle w:val="ListParagraph"/>
        <w:ind w:left="1428"/>
        <w:jc w:val="both"/>
        <w:rPr>
          <w:lang w:val="en-GB"/>
        </w:rPr>
      </w:pPr>
      <w:r w:rsidRPr="008176F5">
        <w:rPr>
          <w:lang w:val="en-GB"/>
        </w:rPr>
        <w:t>Other summarizing tables can be included her</w:t>
      </w:r>
      <w:r w:rsidR="008176F5" w:rsidRPr="008176F5">
        <w:rPr>
          <w:lang w:val="en-GB"/>
        </w:rPr>
        <w:t>e</w:t>
      </w:r>
      <w:r w:rsidRPr="008176F5">
        <w:rPr>
          <w:lang w:val="en-GB"/>
        </w:rPr>
        <w:t>, for example</w:t>
      </w:r>
      <w:r w:rsidR="00F82EB2">
        <w:rPr>
          <w:lang w:val="en-GB"/>
        </w:rPr>
        <w:t>:</w:t>
      </w:r>
      <w:r w:rsidRPr="008176F5">
        <w:rPr>
          <w:lang w:val="en-GB"/>
        </w:rPr>
        <w:t xml:space="preserve"> </w:t>
      </w:r>
    </w:p>
    <w:p w:rsidR="00F82EB2" w:rsidRDefault="00F82EB2" w:rsidP="007F3AA9">
      <w:pPr>
        <w:pStyle w:val="ListParagraph"/>
        <w:numPr>
          <w:ilvl w:val="0"/>
          <w:numId w:val="25"/>
        </w:numPr>
        <w:jc w:val="both"/>
        <w:rPr>
          <w:lang w:val="en-GB"/>
        </w:rPr>
      </w:pPr>
      <w:r>
        <w:rPr>
          <w:lang w:val="en-GB"/>
        </w:rPr>
        <w:t>S</w:t>
      </w:r>
      <w:r w:rsidR="004F6D81" w:rsidRPr="008176F5">
        <w:rPr>
          <w:lang w:val="en-GB"/>
        </w:rPr>
        <w:t>pending on sub-activities</w:t>
      </w:r>
      <w:r>
        <w:rPr>
          <w:lang w:val="en-GB"/>
        </w:rPr>
        <w:t xml:space="preserve"> of the AP</w:t>
      </w:r>
      <w:r w:rsidR="004F6D81" w:rsidRPr="008176F5">
        <w:rPr>
          <w:lang w:val="en-GB"/>
        </w:rPr>
        <w:t xml:space="preserve"> by the main activities ide</w:t>
      </w:r>
      <w:r w:rsidR="008176F5" w:rsidRPr="008176F5">
        <w:rPr>
          <w:lang w:val="en-GB"/>
        </w:rPr>
        <w:t>ntified by the E-TVET Strategy</w:t>
      </w:r>
      <w:r>
        <w:rPr>
          <w:lang w:val="en-GB"/>
        </w:rPr>
        <w:t>;</w:t>
      </w:r>
    </w:p>
    <w:p w:rsidR="00F82EB2" w:rsidRDefault="00F82EB2" w:rsidP="007F3AA9">
      <w:pPr>
        <w:pStyle w:val="ListParagraph"/>
        <w:numPr>
          <w:ilvl w:val="0"/>
          <w:numId w:val="25"/>
        </w:numPr>
        <w:jc w:val="both"/>
        <w:rPr>
          <w:lang w:val="en-GB"/>
        </w:rPr>
      </w:pPr>
      <w:r>
        <w:rPr>
          <w:lang w:val="en-GB"/>
        </w:rPr>
        <w:t>Summary of E-TVET Fund funded projects by the main objectives of the Strategy (summarized out of the table provided from E-TVET Fund – see version 2017);</w:t>
      </w:r>
      <w:r w:rsidR="008176F5" w:rsidRPr="008176F5">
        <w:rPr>
          <w:lang w:val="en-GB"/>
        </w:rPr>
        <w:t xml:space="preserve"> </w:t>
      </w:r>
    </w:p>
    <w:p w:rsidR="008176F5" w:rsidRDefault="00F82EB2" w:rsidP="007F3AA9">
      <w:pPr>
        <w:pStyle w:val="ListParagraph"/>
        <w:numPr>
          <w:ilvl w:val="0"/>
          <w:numId w:val="25"/>
        </w:numPr>
        <w:jc w:val="both"/>
        <w:rPr>
          <w:lang w:val="en-GB"/>
        </w:rPr>
      </w:pPr>
      <w:r>
        <w:rPr>
          <w:lang w:val="en-GB"/>
        </w:rPr>
        <w:t>A</w:t>
      </w:r>
      <w:r w:rsidR="008176F5" w:rsidRPr="008176F5">
        <w:rPr>
          <w:lang w:val="en-GB"/>
        </w:rPr>
        <w:t xml:space="preserve"> table giving an overview of</w:t>
      </w:r>
      <w:r w:rsidR="0040261A" w:rsidRPr="008176F5">
        <w:rPr>
          <w:lang w:val="en-GB"/>
        </w:rPr>
        <w:t xml:space="preserve"> how much the achievements are matching </w:t>
      </w:r>
      <w:r w:rsidR="008176F5" w:rsidRPr="008176F5">
        <w:rPr>
          <w:lang w:val="en-GB"/>
        </w:rPr>
        <w:t>the plan, and targets of the Strategy</w:t>
      </w:r>
      <w:r w:rsidR="0040261A" w:rsidRPr="008176F5">
        <w:rPr>
          <w:lang w:val="en-GB"/>
        </w:rPr>
        <w:t>.</w:t>
      </w:r>
      <w:r w:rsidR="008176F5" w:rsidRPr="008176F5">
        <w:rPr>
          <w:lang w:val="en-GB"/>
        </w:rPr>
        <w:t xml:space="preserve"> </w:t>
      </w:r>
    </w:p>
    <w:p w:rsidR="00F82EB2" w:rsidRDefault="00F82EB2" w:rsidP="007F3AA9">
      <w:pPr>
        <w:pStyle w:val="ListParagraph"/>
        <w:numPr>
          <w:ilvl w:val="0"/>
          <w:numId w:val="24"/>
        </w:numPr>
        <w:spacing w:after="0"/>
        <w:jc w:val="both"/>
        <w:rPr>
          <w:b/>
          <w:lang w:val="en-GB"/>
        </w:rPr>
      </w:pPr>
      <w:r>
        <w:rPr>
          <w:b/>
          <w:lang w:val="en-GB"/>
        </w:rPr>
        <w:t xml:space="preserve">Problems and main obstacles </w:t>
      </w:r>
      <w:r w:rsidR="003966EB">
        <w:rPr>
          <w:b/>
          <w:lang w:val="en-GB"/>
        </w:rPr>
        <w:t>encountered</w:t>
      </w:r>
    </w:p>
    <w:p w:rsidR="00F82EB2" w:rsidRPr="00F82EB2" w:rsidRDefault="00F82EB2" w:rsidP="00F82EB2">
      <w:pPr>
        <w:pStyle w:val="ListParagraph"/>
        <w:ind w:left="1428"/>
        <w:jc w:val="both"/>
        <w:rPr>
          <w:lang w:val="en-GB"/>
        </w:rPr>
      </w:pPr>
      <w:r>
        <w:rPr>
          <w:lang w:val="en-GB"/>
        </w:rPr>
        <w:lastRenderedPageBreak/>
        <w:t>Here</w:t>
      </w:r>
      <w:r w:rsidRPr="008176F5">
        <w:rPr>
          <w:lang w:val="en-GB"/>
        </w:rPr>
        <w:t xml:space="preserve"> the main obstacles</w:t>
      </w:r>
      <w:r>
        <w:rPr>
          <w:lang w:val="en-GB"/>
        </w:rPr>
        <w:t xml:space="preserve"> and problems encountered by the reporting institutions can be described in this section. </w:t>
      </w:r>
      <w:r w:rsidR="003966EB">
        <w:rPr>
          <w:lang w:val="en-GB"/>
        </w:rPr>
        <w:t xml:space="preserve">Besides the formally reported information, also information from informal communication within the E-TVET Council working group members can be used, if supported by a solid evidence or reasoning.  </w:t>
      </w:r>
      <w:r w:rsidRPr="008176F5">
        <w:rPr>
          <w:lang w:val="en-GB"/>
        </w:rPr>
        <w:t xml:space="preserve"> </w:t>
      </w:r>
    </w:p>
    <w:p w:rsidR="00F82EB2" w:rsidRPr="008176F5" w:rsidRDefault="00F82EB2" w:rsidP="007F3AA9">
      <w:pPr>
        <w:pStyle w:val="ListParagraph"/>
        <w:numPr>
          <w:ilvl w:val="0"/>
          <w:numId w:val="24"/>
        </w:numPr>
        <w:spacing w:after="0"/>
        <w:jc w:val="both"/>
        <w:rPr>
          <w:b/>
          <w:lang w:val="en-GB"/>
        </w:rPr>
      </w:pPr>
      <w:r w:rsidRPr="008176F5">
        <w:rPr>
          <w:b/>
          <w:lang w:val="en-GB"/>
        </w:rPr>
        <w:t>Plans for the year 2017</w:t>
      </w:r>
    </w:p>
    <w:p w:rsidR="00F82EB2" w:rsidRDefault="00F82EB2" w:rsidP="00F82EB2">
      <w:pPr>
        <w:pStyle w:val="ListParagraph"/>
        <w:spacing w:after="0"/>
        <w:ind w:left="1428"/>
        <w:jc w:val="both"/>
        <w:rPr>
          <w:lang w:val="en-GB"/>
        </w:rPr>
      </w:pPr>
      <w:r w:rsidRPr="008176F5">
        <w:rPr>
          <w:lang w:val="en-GB"/>
        </w:rPr>
        <w:t xml:space="preserve">In the </w:t>
      </w:r>
      <w:r w:rsidR="003966EB">
        <w:rPr>
          <w:lang w:val="en-GB"/>
        </w:rPr>
        <w:t>2017 version of the</w:t>
      </w:r>
      <w:r w:rsidRPr="008176F5">
        <w:rPr>
          <w:lang w:val="en-GB"/>
        </w:rPr>
        <w:t xml:space="preserve"> report a table of action points are listed under each pillars, this could be improved by filtering the action points and retention of points falling within activities form AP.</w:t>
      </w:r>
    </w:p>
    <w:p w:rsidR="003966EB" w:rsidRDefault="003966EB" w:rsidP="00F82EB2">
      <w:pPr>
        <w:pStyle w:val="ListParagraph"/>
        <w:spacing w:after="0"/>
        <w:ind w:left="1428"/>
        <w:jc w:val="both"/>
        <w:rPr>
          <w:lang w:val="en-GB"/>
        </w:rPr>
      </w:pPr>
      <w:r>
        <w:rPr>
          <w:lang w:val="en-GB"/>
        </w:rPr>
        <w:t xml:space="preserve">Reasoning for planned adjustments of the AP can be provided here. </w:t>
      </w:r>
    </w:p>
    <w:p w:rsidR="00F82EB2" w:rsidRDefault="00F82EB2" w:rsidP="007F3AA9">
      <w:pPr>
        <w:pStyle w:val="ListParagraph"/>
        <w:numPr>
          <w:ilvl w:val="0"/>
          <w:numId w:val="24"/>
        </w:numPr>
        <w:spacing w:after="0"/>
        <w:jc w:val="both"/>
        <w:rPr>
          <w:b/>
          <w:lang w:val="en-GB"/>
        </w:rPr>
      </w:pPr>
      <w:r>
        <w:rPr>
          <w:b/>
          <w:lang w:val="en-GB"/>
        </w:rPr>
        <w:t>Annex</w:t>
      </w:r>
    </w:p>
    <w:p w:rsidR="00F82EB2" w:rsidRDefault="00F82EB2" w:rsidP="00F82EB2">
      <w:pPr>
        <w:pStyle w:val="ListParagraph"/>
        <w:spacing w:after="0"/>
        <w:ind w:left="1428"/>
        <w:jc w:val="both"/>
        <w:rPr>
          <w:lang w:val="en-GB"/>
        </w:rPr>
      </w:pPr>
      <w:r>
        <w:rPr>
          <w:lang w:val="en-GB"/>
        </w:rPr>
        <w:t xml:space="preserve">In the </w:t>
      </w:r>
      <w:r w:rsidRPr="003966EB">
        <w:rPr>
          <w:b/>
          <w:lang w:val="en-GB"/>
        </w:rPr>
        <w:t xml:space="preserve">Annex 1 </w:t>
      </w:r>
      <w:r>
        <w:rPr>
          <w:lang w:val="en-GB"/>
        </w:rPr>
        <w:t xml:space="preserve">the table on funding and the number of trainees of particular projects provided by the E-TVET Fund (in the 2017 version) could be entered here. The Table provides a good overview of the main parameters of the projects supported by the E-TVET Fund. It seems to be a result of elaborated monitoring activities.   </w:t>
      </w:r>
    </w:p>
    <w:p w:rsidR="00F82EB2" w:rsidRPr="00F82EB2" w:rsidRDefault="003966EB" w:rsidP="00F82EB2">
      <w:pPr>
        <w:pStyle w:val="ListParagraph"/>
        <w:spacing w:after="0"/>
        <w:ind w:left="1428"/>
        <w:jc w:val="both"/>
        <w:rPr>
          <w:lang w:val="en-GB"/>
        </w:rPr>
      </w:pPr>
      <w:r w:rsidRPr="003966EB">
        <w:rPr>
          <w:b/>
          <w:lang w:val="en-GB"/>
        </w:rPr>
        <w:t xml:space="preserve">Annex 2: </w:t>
      </w:r>
      <w:r w:rsidR="00F82EB2">
        <w:rPr>
          <w:lang w:val="en-GB"/>
        </w:rPr>
        <w:t xml:space="preserve">Detailed information about the progress on particular sub-activities </w:t>
      </w:r>
      <w:r>
        <w:rPr>
          <w:lang w:val="en-GB"/>
        </w:rPr>
        <w:t xml:space="preserve">of the Action plan should be included in an overview table. Information from the quarterly reporting templates summarized for the whole year.  </w:t>
      </w:r>
      <w:r w:rsidR="00F82EB2">
        <w:rPr>
          <w:lang w:val="en-GB"/>
        </w:rPr>
        <w:t xml:space="preserve"> </w:t>
      </w:r>
    </w:p>
    <w:p w:rsidR="00F82EB2" w:rsidRPr="008176F5" w:rsidRDefault="00F82EB2" w:rsidP="008176F5">
      <w:pPr>
        <w:pStyle w:val="ListParagraph"/>
        <w:spacing w:after="0"/>
        <w:ind w:left="1428"/>
        <w:jc w:val="both"/>
        <w:rPr>
          <w:lang w:val="en-GB"/>
        </w:rPr>
      </w:pPr>
    </w:p>
    <w:p w:rsidR="00A86FE4" w:rsidRPr="008176F5" w:rsidRDefault="00575342" w:rsidP="008176F5">
      <w:pPr>
        <w:jc w:val="both"/>
        <w:rPr>
          <w:lang w:val="en-GB"/>
        </w:rPr>
      </w:pPr>
      <w:r w:rsidRPr="008176F5">
        <w:rPr>
          <w:lang w:val="en-GB"/>
        </w:rPr>
        <w:t xml:space="preserve">General </w:t>
      </w:r>
      <w:r w:rsidR="00F97D44" w:rsidRPr="008176F5">
        <w:rPr>
          <w:lang w:val="en-GB"/>
        </w:rPr>
        <w:t>note</w:t>
      </w:r>
      <w:r w:rsidR="00A86FE4" w:rsidRPr="008176F5">
        <w:rPr>
          <w:lang w:val="en-GB"/>
        </w:rPr>
        <w:t>s</w:t>
      </w:r>
      <w:r w:rsidR="00F97D44" w:rsidRPr="008176F5">
        <w:rPr>
          <w:lang w:val="en-GB"/>
        </w:rPr>
        <w:t>:</w:t>
      </w:r>
    </w:p>
    <w:p w:rsidR="00A86FE4" w:rsidRDefault="00A86FE4" w:rsidP="007F3AA9">
      <w:pPr>
        <w:pStyle w:val="ListParagraph"/>
        <w:numPr>
          <w:ilvl w:val="0"/>
          <w:numId w:val="26"/>
        </w:numPr>
        <w:jc w:val="both"/>
        <w:rPr>
          <w:i/>
          <w:lang w:val="en-GB"/>
        </w:rPr>
      </w:pPr>
      <w:r w:rsidRPr="003966EB">
        <w:rPr>
          <w:i/>
          <w:lang w:val="en-GB"/>
        </w:rPr>
        <w:t>More attention to numbering and encoding of headin</w:t>
      </w:r>
      <w:r w:rsidR="005D70DA" w:rsidRPr="003966EB">
        <w:rPr>
          <w:i/>
          <w:lang w:val="en-GB"/>
        </w:rPr>
        <w:t>gs</w:t>
      </w:r>
      <w:r w:rsidRPr="003966EB">
        <w:rPr>
          <w:i/>
          <w:lang w:val="en-GB"/>
        </w:rPr>
        <w:t>.</w:t>
      </w:r>
    </w:p>
    <w:p w:rsidR="003966EB" w:rsidRPr="003966EB" w:rsidRDefault="003966EB" w:rsidP="007F3AA9">
      <w:pPr>
        <w:pStyle w:val="ListParagraph"/>
        <w:numPr>
          <w:ilvl w:val="0"/>
          <w:numId w:val="26"/>
        </w:numPr>
        <w:jc w:val="both"/>
        <w:rPr>
          <w:i/>
          <w:lang w:val="en-GB"/>
        </w:rPr>
      </w:pPr>
      <w:r w:rsidRPr="003966EB">
        <w:rPr>
          <w:i/>
          <w:lang w:val="en-GB"/>
        </w:rPr>
        <w:t>Use headlines highlighted with bold and a different font size.</w:t>
      </w:r>
    </w:p>
    <w:p w:rsidR="00A86FE4" w:rsidRPr="003966EB" w:rsidRDefault="005D70DA" w:rsidP="007F3AA9">
      <w:pPr>
        <w:pStyle w:val="ListParagraph"/>
        <w:numPr>
          <w:ilvl w:val="0"/>
          <w:numId w:val="26"/>
        </w:numPr>
        <w:jc w:val="both"/>
        <w:rPr>
          <w:i/>
          <w:lang w:val="en-GB"/>
        </w:rPr>
      </w:pPr>
      <w:r w:rsidRPr="003966EB">
        <w:rPr>
          <w:i/>
          <w:lang w:val="en-GB"/>
        </w:rPr>
        <w:t>A</w:t>
      </w:r>
      <w:r w:rsidR="00A86FE4" w:rsidRPr="003966EB">
        <w:rPr>
          <w:i/>
          <w:lang w:val="en-GB"/>
        </w:rPr>
        <w:t>ll tables and figures in the report should have titles.</w:t>
      </w:r>
    </w:p>
    <w:p w:rsidR="00D34F50" w:rsidRPr="003966EB" w:rsidRDefault="004F611A" w:rsidP="007F3AA9">
      <w:pPr>
        <w:pStyle w:val="ListParagraph"/>
        <w:numPr>
          <w:ilvl w:val="0"/>
          <w:numId w:val="26"/>
        </w:numPr>
        <w:jc w:val="both"/>
        <w:rPr>
          <w:i/>
          <w:lang w:val="en-GB"/>
        </w:rPr>
      </w:pPr>
      <w:r w:rsidRPr="003966EB">
        <w:rPr>
          <w:i/>
          <w:lang w:val="en-GB"/>
        </w:rPr>
        <w:t>Support your report with infographic</w:t>
      </w:r>
      <w:r w:rsidR="006B781E" w:rsidRPr="003966EB">
        <w:rPr>
          <w:i/>
          <w:lang w:val="en-GB"/>
        </w:rPr>
        <w:t xml:space="preserve"> </w:t>
      </w:r>
      <w:r w:rsidR="007B558C" w:rsidRPr="003966EB">
        <w:rPr>
          <w:i/>
          <w:lang w:val="en-GB"/>
        </w:rPr>
        <w:t>that are linked to the achievements.</w:t>
      </w:r>
    </w:p>
    <w:p w:rsidR="004F611A" w:rsidRPr="003966EB" w:rsidRDefault="007B558C" w:rsidP="007F3AA9">
      <w:pPr>
        <w:pStyle w:val="ListParagraph"/>
        <w:numPr>
          <w:ilvl w:val="0"/>
          <w:numId w:val="26"/>
        </w:numPr>
        <w:jc w:val="both"/>
        <w:rPr>
          <w:i/>
          <w:lang w:val="en-GB"/>
        </w:rPr>
      </w:pPr>
      <w:r w:rsidRPr="003966EB">
        <w:rPr>
          <w:i/>
          <w:lang w:val="en-GB"/>
        </w:rPr>
        <w:t xml:space="preserve">Add </w:t>
      </w:r>
      <w:r w:rsidR="00D34F50" w:rsidRPr="003966EB">
        <w:rPr>
          <w:i/>
          <w:lang w:val="en-GB"/>
        </w:rPr>
        <w:t>photos show beneficiaries in the reality of programs documented in the names of programs, places and people if possible</w:t>
      </w:r>
      <w:r w:rsidR="00DF22C2">
        <w:rPr>
          <w:i/>
          <w:lang w:val="en-GB"/>
        </w:rPr>
        <w:t>.</w:t>
      </w:r>
    </w:p>
    <w:p w:rsidR="00D34F50" w:rsidRDefault="003966EB" w:rsidP="007F3AA9">
      <w:pPr>
        <w:pStyle w:val="ListParagraph"/>
        <w:numPr>
          <w:ilvl w:val="0"/>
          <w:numId w:val="26"/>
        </w:numPr>
        <w:jc w:val="both"/>
        <w:rPr>
          <w:i/>
          <w:lang w:val="en-GB"/>
        </w:rPr>
      </w:pPr>
      <w:r w:rsidRPr="003966EB">
        <w:rPr>
          <w:i/>
          <w:lang w:val="en-GB"/>
        </w:rPr>
        <w:t>Put more stress on the</w:t>
      </w:r>
      <w:r w:rsidR="00FB2DBB" w:rsidRPr="003966EB">
        <w:rPr>
          <w:i/>
          <w:lang w:val="en-GB"/>
        </w:rPr>
        <w:t xml:space="preserve"> success stories</w:t>
      </w:r>
      <w:r w:rsidR="00145E87" w:rsidRPr="003966EB">
        <w:rPr>
          <w:i/>
          <w:lang w:val="en-GB"/>
        </w:rPr>
        <w:t xml:space="preserve"> that explain what </w:t>
      </w:r>
      <w:r w:rsidRPr="003966EB">
        <w:rPr>
          <w:i/>
          <w:lang w:val="en-GB"/>
        </w:rPr>
        <w:t>has been already accomplished</w:t>
      </w:r>
      <w:r w:rsidR="00DF22C2">
        <w:rPr>
          <w:i/>
          <w:lang w:val="en-GB"/>
        </w:rPr>
        <w:t>.</w:t>
      </w:r>
    </w:p>
    <w:p w:rsidR="00DF22C2" w:rsidRPr="003966EB" w:rsidRDefault="00DF22C2" w:rsidP="00DF22C2">
      <w:pPr>
        <w:pStyle w:val="ListParagraph"/>
        <w:numPr>
          <w:ilvl w:val="0"/>
          <w:numId w:val="26"/>
        </w:numPr>
        <w:jc w:val="both"/>
        <w:rPr>
          <w:i/>
          <w:lang w:val="en-GB"/>
        </w:rPr>
      </w:pPr>
      <w:r w:rsidRPr="00DF22C2">
        <w:rPr>
          <w:i/>
          <w:lang w:val="en-GB"/>
        </w:rPr>
        <w:t xml:space="preserve">The table of content in the first page </w:t>
      </w:r>
      <w:r>
        <w:rPr>
          <w:i/>
          <w:lang w:val="en-GB"/>
        </w:rPr>
        <w:t xml:space="preserve">of the 2017 version </w:t>
      </w:r>
      <w:r w:rsidRPr="00DF22C2">
        <w:rPr>
          <w:i/>
          <w:lang w:val="en-GB"/>
        </w:rPr>
        <w:t>contains chapters related to indicators which are not reflecting inside the report.</w:t>
      </w:r>
    </w:p>
    <w:p w:rsidR="007A5BBD" w:rsidRPr="008176F5" w:rsidRDefault="007A5BBD" w:rsidP="008176F5">
      <w:pPr>
        <w:pStyle w:val="ListParagraph"/>
        <w:ind w:left="1428"/>
        <w:jc w:val="both"/>
        <w:rPr>
          <w:rFonts w:asciiTheme="majorBidi" w:hAnsiTheme="majorBidi" w:cstheme="majorBidi"/>
          <w:lang w:val="en-GB"/>
        </w:rPr>
      </w:pPr>
    </w:p>
    <w:p w:rsidR="00011485" w:rsidRPr="008176F5" w:rsidRDefault="00011485" w:rsidP="008176F5">
      <w:pPr>
        <w:pStyle w:val="Heading2"/>
        <w:jc w:val="both"/>
        <w:rPr>
          <w:lang w:val="en-GB"/>
        </w:rPr>
      </w:pPr>
      <w:bookmarkStart w:id="18" w:name="_Toc527610382"/>
      <w:r w:rsidRPr="008176F5">
        <w:rPr>
          <w:lang w:val="en-GB"/>
        </w:rPr>
        <w:t>Evaluation Report of the Action Plan of the National Strategy for E-TVET Council (Quarterly reports)</w:t>
      </w:r>
      <w:bookmarkEnd w:id="18"/>
    </w:p>
    <w:p w:rsidR="00011485" w:rsidRPr="008176F5" w:rsidRDefault="00011485" w:rsidP="008176F5">
      <w:pPr>
        <w:jc w:val="both"/>
        <w:rPr>
          <w:lang w:val="en-GB"/>
        </w:rPr>
      </w:pPr>
    </w:p>
    <w:p w:rsidR="00950F0C" w:rsidRPr="008176F5" w:rsidRDefault="00950F0C" w:rsidP="008176F5">
      <w:pPr>
        <w:jc w:val="both"/>
        <w:rPr>
          <w:lang w:val="en-GB"/>
        </w:rPr>
      </w:pPr>
      <w:r w:rsidRPr="008176F5">
        <w:rPr>
          <w:lang w:val="en-GB"/>
        </w:rPr>
        <w:t xml:space="preserve">The quarterly report should provide brief and simple overview progress in the implementation of actions outlined in the Action plan. Long text might, therefore, be contra-productive. Descriptive parts of the report should be kept as short as possible and well structured. </w:t>
      </w:r>
    </w:p>
    <w:p w:rsidR="00950F0C" w:rsidRPr="008176F5" w:rsidRDefault="00950F0C" w:rsidP="008176F5">
      <w:pPr>
        <w:jc w:val="both"/>
        <w:rPr>
          <w:lang w:val="en-GB"/>
        </w:rPr>
      </w:pPr>
      <w:r w:rsidRPr="008176F5">
        <w:rPr>
          <w:lang w:val="en-GB"/>
        </w:rPr>
        <w:t xml:space="preserve">We propose a new, enriched Form for collecting the structured information on the progress on particular activities. Instead of asking about wording description of the outcome and evaluation of the progress, detailed information on the resources spent, outputs and linkage to one of the targets of the Strategy is requested. For the template of the form please refer to the Annexe (A3).   </w:t>
      </w:r>
    </w:p>
    <w:p w:rsidR="00950F0C" w:rsidRPr="008176F5" w:rsidRDefault="00950F0C" w:rsidP="008176F5">
      <w:pPr>
        <w:jc w:val="both"/>
        <w:rPr>
          <w:lang w:val="en-GB"/>
        </w:rPr>
      </w:pPr>
      <w:r w:rsidRPr="008176F5">
        <w:rPr>
          <w:lang w:val="en-GB"/>
        </w:rPr>
        <w:t xml:space="preserve">Overview table in the Annex outlining information on particular activities should be kept, and eventually complemented by additional information collected from the proposed Form. </w:t>
      </w:r>
    </w:p>
    <w:p w:rsidR="00950F0C" w:rsidRPr="008176F5" w:rsidRDefault="0040261A" w:rsidP="008176F5">
      <w:pPr>
        <w:jc w:val="both"/>
        <w:rPr>
          <w:lang w:val="en-GB"/>
        </w:rPr>
      </w:pPr>
      <w:r w:rsidRPr="008176F5">
        <w:rPr>
          <w:lang w:val="en-GB"/>
        </w:rPr>
        <w:lastRenderedPageBreak/>
        <w:t xml:space="preserve">Graphical outline of the report could be improved to make the report more transparent and structured. </w:t>
      </w:r>
      <w:r w:rsidR="00950F0C" w:rsidRPr="008176F5">
        <w:rPr>
          <w:lang w:val="en-GB"/>
        </w:rPr>
        <w:t xml:space="preserve">Use </w:t>
      </w:r>
      <w:r w:rsidR="00C54EF6" w:rsidRPr="008176F5">
        <w:rPr>
          <w:lang w:val="en-GB"/>
        </w:rPr>
        <w:t>headings;</w:t>
      </w:r>
      <w:r w:rsidR="00895B5D" w:rsidRPr="008176F5">
        <w:rPr>
          <w:lang w:val="en-GB"/>
        </w:rPr>
        <w:t xml:space="preserve"> highlight it with a different fond. Use hierarchical headings. Structure the text as much as possible.   </w:t>
      </w:r>
    </w:p>
    <w:p w:rsidR="0040261A" w:rsidRPr="008176F5" w:rsidRDefault="00895B5D" w:rsidP="008176F5">
      <w:pPr>
        <w:jc w:val="both"/>
        <w:rPr>
          <w:lang w:val="en-GB"/>
        </w:rPr>
      </w:pPr>
      <w:r w:rsidRPr="008176F5">
        <w:rPr>
          <w:lang w:val="en-GB"/>
        </w:rPr>
        <w:t>Quarterly reporting offers the opportunity to share information relevant to improve the implementation of policies.  Section</w:t>
      </w:r>
      <w:r w:rsidR="0040261A" w:rsidRPr="008176F5">
        <w:rPr>
          <w:lang w:val="en-GB"/>
        </w:rPr>
        <w:t xml:space="preserve"> on particular problems and barriers to implementation could be included. </w:t>
      </w:r>
    </w:p>
    <w:p w:rsidR="00011485" w:rsidRPr="008176F5" w:rsidRDefault="00011485" w:rsidP="008176F5">
      <w:pPr>
        <w:jc w:val="both"/>
        <w:rPr>
          <w:lang w:val="en-GB"/>
        </w:rPr>
      </w:pPr>
    </w:p>
    <w:p w:rsidR="00011485" w:rsidRPr="008176F5" w:rsidRDefault="00011485" w:rsidP="008176F5">
      <w:pPr>
        <w:jc w:val="both"/>
        <w:rPr>
          <w:lang w:val="en-GB"/>
        </w:rPr>
      </w:pPr>
    </w:p>
    <w:p w:rsidR="00041E1C" w:rsidRPr="008176F5" w:rsidRDefault="00041E1C" w:rsidP="008176F5">
      <w:pPr>
        <w:jc w:val="both"/>
        <w:rPr>
          <w:rFonts w:asciiTheme="majorHAnsi" w:eastAsiaTheme="majorEastAsia" w:hAnsiTheme="majorHAnsi" w:cstheme="majorBidi"/>
          <w:b/>
          <w:bCs/>
          <w:color w:val="365F91" w:themeColor="accent1" w:themeShade="BF"/>
          <w:sz w:val="28"/>
          <w:szCs w:val="28"/>
          <w:lang w:val="en-GB"/>
        </w:rPr>
      </w:pPr>
      <w:r w:rsidRPr="008176F5">
        <w:rPr>
          <w:lang w:val="en-GB"/>
        </w:rPr>
        <w:br w:type="page"/>
      </w:r>
    </w:p>
    <w:p w:rsidR="005D3461" w:rsidRPr="008176F5" w:rsidRDefault="002F3DB3" w:rsidP="008176F5">
      <w:pPr>
        <w:pStyle w:val="Heading1"/>
        <w:jc w:val="both"/>
        <w:rPr>
          <w:lang w:val="en-GB"/>
        </w:rPr>
      </w:pPr>
      <w:bookmarkStart w:id="19" w:name="_Toc527610383"/>
      <w:r w:rsidRPr="008176F5">
        <w:rPr>
          <w:lang w:val="en-GB"/>
        </w:rPr>
        <w:lastRenderedPageBreak/>
        <w:t>References</w:t>
      </w:r>
      <w:bookmarkEnd w:id="19"/>
    </w:p>
    <w:p w:rsidR="00515143" w:rsidRPr="008176F5" w:rsidRDefault="00515143" w:rsidP="008176F5">
      <w:pPr>
        <w:jc w:val="both"/>
        <w:rPr>
          <w:b/>
          <w:highlight w:val="yellow"/>
          <w:lang w:val="en-GB"/>
        </w:rPr>
      </w:pPr>
    </w:p>
    <w:p w:rsidR="002F3DB3" w:rsidRPr="008176F5" w:rsidRDefault="001D6877" w:rsidP="008176F5">
      <w:pPr>
        <w:jc w:val="both"/>
        <w:rPr>
          <w:lang w:val="en-GB"/>
        </w:rPr>
      </w:pPr>
      <w:r w:rsidRPr="008176F5">
        <w:rPr>
          <w:lang w:val="en-GB"/>
        </w:rPr>
        <w:t>ETF (2014) MAPPING VOCATIONAL EDUCATION AND TRAINING GOVERNANCE IN JORDAN, European Training Foundation, 2014</w:t>
      </w:r>
    </w:p>
    <w:p w:rsidR="009633C7" w:rsidRPr="008176F5" w:rsidRDefault="009633C7" w:rsidP="008176F5">
      <w:pPr>
        <w:jc w:val="both"/>
        <w:rPr>
          <w:lang w:val="en-GB"/>
        </w:rPr>
      </w:pPr>
      <w:r w:rsidRPr="008176F5">
        <w:rPr>
          <w:lang w:val="en-GB"/>
        </w:rPr>
        <w:t xml:space="preserve">OEDC (2006) Guidelines for Programme Design, Monitoring and Evaluation, Online: </w:t>
      </w:r>
      <w:hyperlink r:id="rId12" w:history="1">
        <w:r w:rsidRPr="008176F5">
          <w:rPr>
            <w:rStyle w:val="Hyperlink"/>
            <w:lang w:val="en-GB"/>
          </w:rPr>
          <w:t>http://www.oecd.org/derec/guidelines.htm</w:t>
        </w:r>
      </w:hyperlink>
      <w:r w:rsidRPr="008176F5">
        <w:rPr>
          <w:lang w:val="en-GB"/>
        </w:rPr>
        <w:t xml:space="preserve"> </w:t>
      </w:r>
    </w:p>
    <w:p w:rsidR="002F3DB3" w:rsidRPr="008176F5" w:rsidRDefault="002F3DB3" w:rsidP="008176F5">
      <w:pPr>
        <w:jc w:val="both"/>
        <w:rPr>
          <w:b/>
          <w:highlight w:val="yellow"/>
          <w:lang w:val="en-GB"/>
        </w:rPr>
      </w:pPr>
    </w:p>
    <w:p w:rsidR="000B1354" w:rsidRPr="008176F5" w:rsidRDefault="000B1354" w:rsidP="008176F5">
      <w:pPr>
        <w:jc w:val="both"/>
        <w:rPr>
          <w:b/>
          <w:highlight w:val="yellow"/>
          <w:lang w:val="en-GB"/>
        </w:rPr>
        <w:sectPr w:rsidR="000B1354" w:rsidRPr="008176F5" w:rsidSect="004C2A8E">
          <w:headerReference w:type="first" r:id="rId13"/>
          <w:pgSz w:w="11906" w:h="16838"/>
          <w:pgMar w:top="1417" w:right="1417" w:bottom="1417" w:left="1417" w:header="708" w:footer="708" w:gutter="0"/>
          <w:pgNumType w:start="0"/>
          <w:cols w:space="708"/>
          <w:titlePg/>
          <w:docGrid w:linePitch="360"/>
        </w:sectPr>
      </w:pPr>
    </w:p>
    <w:p w:rsidR="00EB6503" w:rsidRPr="008176F5" w:rsidRDefault="00EB6503" w:rsidP="008176F5">
      <w:pPr>
        <w:pStyle w:val="Heading1"/>
        <w:jc w:val="both"/>
        <w:rPr>
          <w:lang w:val="en-GB"/>
        </w:rPr>
      </w:pPr>
      <w:bookmarkStart w:id="20" w:name="_Toc527610384"/>
      <w:r w:rsidRPr="008176F5">
        <w:rPr>
          <w:lang w:val="en-GB"/>
        </w:rPr>
        <w:lastRenderedPageBreak/>
        <w:t>Annex</w:t>
      </w:r>
      <w:bookmarkEnd w:id="20"/>
    </w:p>
    <w:p w:rsidR="000B1354" w:rsidRPr="008176F5" w:rsidRDefault="000B1354" w:rsidP="008176F5">
      <w:pPr>
        <w:pStyle w:val="Heading2"/>
        <w:jc w:val="both"/>
        <w:rPr>
          <w:lang w:val="en-GB"/>
        </w:rPr>
      </w:pPr>
      <w:bookmarkStart w:id="21" w:name="_Toc527610385"/>
      <w:r w:rsidRPr="008176F5">
        <w:rPr>
          <w:lang w:val="en-GB"/>
        </w:rPr>
        <w:t xml:space="preserve">Annex A1: The E-TVET Strategy vs Annual report 2017 </w:t>
      </w:r>
      <w:r w:rsidR="00A973FB" w:rsidRPr="008176F5">
        <w:rPr>
          <w:lang w:val="en-GB"/>
        </w:rPr>
        <w:t xml:space="preserve">- </w:t>
      </w:r>
      <w:r w:rsidRPr="008176F5">
        <w:rPr>
          <w:lang w:val="en-GB"/>
        </w:rPr>
        <w:t>achievement</w:t>
      </w:r>
      <w:r w:rsidR="00A973FB" w:rsidRPr="008176F5">
        <w:rPr>
          <w:lang w:val="en-GB"/>
        </w:rPr>
        <w:t>s</w:t>
      </w:r>
      <w:bookmarkEnd w:id="21"/>
    </w:p>
    <w:tbl>
      <w:tblPr>
        <w:tblW w:w="13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1"/>
        <w:gridCol w:w="3646"/>
        <w:gridCol w:w="3958"/>
        <w:gridCol w:w="2700"/>
      </w:tblGrid>
      <w:tr w:rsidR="000B1354" w:rsidRPr="008176F5" w:rsidTr="002B3A7B">
        <w:trPr>
          <w:trHeight w:val="187"/>
          <w:tblHeader/>
        </w:trPr>
        <w:tc>
          <w:tcPr>
            <w:tcW w:w="3181" w:type="dxa"/>
            <w:shd w:val="clear" w:color="auto" w:fill="B8CCE4"/>
          </w:tcPr>
          <w:p w:rsidR="000B1354" w:rsidRPr="008176F5" w:rsidRDefault="000B1354" w:rsidP="008176F5">
            <w:pPr>
              <w:spacing w:after="0" w:line="240" w:lineRule="auto"/>
              <w:jc w:val="both"/>
              <w:rPr>
                <w:b/>
                <w:bCs/>
                <w:sz w:val="18"/>
                <w:szCs w:val="18"/>
                <w:lang w:val="en-GB"/>
              </w:rPr>
            </w:pPr>
            <w:r w:rsidRPr="008176F5">
              <w:rPr>
                <w:b/>
                <w:bCs/>
                <w:sz w:val="18"/>
                <w:szCs w:val="18"/>
                <w:lang w:val="en-GB"/>
              </w:rPr>
              <w:t>Pillar of the E-TVET</w:t>
            </w:r>
            <w:r w:rsidR="0096575B">
              <w:rPr>
                <w:b/>
                <w:bCs/>
                <w:sz w:val="18"/>
                <w:szCs w:val="18"/>
                <w:lang w:val="en-GB"/>
              </w:rPr>
              <w:t xml:space="preserve"> </w:t>
            </w:r>
            <w:r w:rsidRPr="008176F5">
              <w:rPr>
                <w:b/>
                <w:bCs/>
                <w:sz w:val="18"/>
                <w:szCs w:val="18"/>
                <w:lang w:val="en-GB"/>
              </w:rPr>
              <w:t>Strategy</w:t>
            </w:r>
          </w:p>
        </w:tc>
        <w:tc>
          <w:tcPr>
            <w:tcW w:w="3646" w:type="dxa"/>
            <w:shd w:val="clear" w:color="auto" w:fill="B8CCE4"/>
          </w:tcPr>
          <w:p w:rsidR="000B1354" w:rsidRPr="008176F5" w:rsidRDefault="000B1354" w:rsidP="008176F5">
            <w:pPr>
              <w:spacing w:after="0" w:line="240" w:lineRule="auto"/>
              <w:jc w:val="both"/>
              <w:rPr>
                <w:b/>
                <w:bCs/>
                <w:sz w:val="18"/>
                <w:szCs w:val="18"/>
                <w:lang w:val="en-GB"/>
              </w:rPr>
            </w:pPr>
            <w:r w:rsidRPr="008176F5">
              <w:rPr>
                <w:b/>
                <w:bCs/>
                <w:sz w:val="18"/>
                <w:szCs w:val="18"/>
                <w:lang w:val="en-GB"/>
              </w:rPr>
              <w:t>The E-TVET</w:t>
            </w:r>
            <w:r w:rsidR="0096575B">
              <w:rPr>
                <w:b/>
                <w:bCs/>
                <w:sz w:val="18"/>
                <w:szCs w:val="18"/>
                <w:lang w:val="en-GB"/>
              </w:rPr>
              <w:t xml:space="preserve"> </w:t>
            </w:r>
            <w:r w:rsidRPr="008176F5">
              <w:rPr>
                <w:b/>
                <w:bCs/>
                <w:sz w:val="18"/>
                <w:szCs w:val="18"/>
                <w:lang w:val="en-GB"/>
              </w:rPr>
              <w:t>Strategy activity</w:t>
            </w:r>
          </w:p>
        </w:tc>
        <w:tc>
          <w:tcPr>
            <w:tcW w:w="3958" w:type="dxa"/>
            <w:shd w:val="clear" w:color="auto" w:fill="B8CCE4"/>
          </w:tcPr>
          <w:p w:rsidR="000B1354" w:rsidRPr="008176F5" w:rsidRDefault="000B1354" w:rsidP="008176F5">
            <w:pPr>
              <w:spacing w:after="0" w:line="240" w:lineRule="auto"/>
              <w:jc w:val="both"/>
              <w:rPr>
                <w:b/>
                <w:bCs/>
                <w:sz w:val="18"/>
                <w:szCs w:val="18"/>
                <w:lang w:val="en-GB"/>
              </w:rPr>
            </w:pPr>
            <w:r w:rsidRPr="008176F5">
              <w:rPr>
                <w:b/>
                <w:bCs/>
                <w:sz w:val="18"/>
                <w:szCs w:val="18"/>
                <w:lang w:val="en-GB"/>
              </w:rPr>
              <w:t>Annual Report ( Achievement )</w:t>
            </w:r>
          </w:p>
        </w:tc>
        <w:tc>
          <w:tcPr>
            <w:tcW w:w="2700" w:type="dxa"/>
            <w:shd w:val="clear" w:color="auto" w:fill="B8CCE4"/>
          </w:tcPr>
          <w:p w:rsidR="000B1354" w:rsidRPr="008176F5" w:rsidRDefault="000B1354" w:rsidP="008176F5">
            <w:pPr>
              <w:spacing w:after="0" w:line="240" w:lineRule="auto"/>
              <w:jc w:val="both"/>
              <w:rPr>
                <w:b/>
                <w:bCs/>
                <w:sz w:val="18"/>
                <w:szCs w:val="18"/>
                <w:lang w:val="en-GB"/>
              </w:rPr>
            </w:pPr>
            <w:r w:rsidRPr="008176F5">
              <w:rPr>
                <w:b/>
                <w:bCs/>
                <w:sz w:val="18"/>
                <w:szCs w:val="18"/>
                <w:lang w:val="en-GB"/>
              </w:rPr>
              <w:t>The E-TVETStrategy - KPI</w:t>
            </w:r>
          </w:p>
        </w:tc>
      </w:tr>
      <w:tr w:rsidR="00B34D5F" w:rsidRPr="008176F5" w:rsidTr="002B3A7B">
        <w:trPr>
          <w:trHeight w:val="187"/>
        </w:trPr>
        <w:tc>
          <w:tcPr>
            <w:tcW w:w="3181" w:type="dxa"/>
            <w:vMerge w:val="restart"/>
          </w:tcPr>
          <w:p w:rsidR="00B34D5F" w:rsidRPr="008176F5" w:rsidRDefault="00DC6386" w:rsidP="008176F5">
            <w:pPr>
              <w:spacing w:after="0" w:line="240" w:lineRule="auto"/>
              <w:jc w:val="both"/>
              <w:rPr>
                <w:sz w:val="28"/>
                <w:szCs w:val="28"/>
                <w:lang w:val="en-GB"/>
              </w:rPr>
            </w:pPr>
            <w:r w:rsidRPr="008176F5">
              <w:rPr>
                <w:rFonts w:cs="Times New Roman"/>
                <w:sz w:val="18"/>
                <w:szCs w:val="18"/>
                <w:lang w:val="en-GB"/>
              </w:rPr>
              <w:t>Pillar2</w:t>
            </w:r>
            <w:r w:rsidR="00B34D5F" w:rsidRPr="008176F5">
              <w:rPr>
                <w:rFonts w:cs="Times New Roman"/>
                <w:sz w:val="18"/>
                <w:szCs w:val="18"/>
                <w:lang w:val="en-GB"/>
              </w:rPr>
              <w:t>- The axis of improving the relevance and linkage of education and training to employability</w:t>
            </w:r>
          </w:p>
        </w:tc>
        <w:tc>
          <w:tcPr>
            <w:tcW w:w="3646" w:type="dxa"/>
          </w:tcPr>
          <w:p w:rsidR="00B34D5F" w:rsidRPr="008176F5" w:rsidRDefault="00B34D5F" w:rsidP="008176F5">
            <w:pPr>
              <w:autoSpaceDE w:val="0"/>
              <w:autoSpaceDN w:val="0"/>
              <w:adjustRightInd w:val="0"/>
              <w:spacing w:after="0" w:line="240" w:lineRule="auto"/>
              <w:jc w:val="both"/>
              <w:rPr>
                <w:rFonts w:cs="Times New Roman"/>
                <w:sz w:val="18"/>
                <w:szCs w:val="18"/>
                <w:lang w:val="en-GB"/>
              </w:rPr>
            </w:pPr>
            <w:r w:rsidRPr="008176F5">
              <w:rPr>
                <w:rFonts w:cs="Times New Roman"/>
                <w:sz w:val="18"/>
                <w:szCs w:val="18"/>
                <w:lang w:val="en-GB"/>
              </w:rPr>
              <w:t>1- All existing TVET programmes have been reviewed by 2020 and modified to ensure that</w:t>
            </w:r>
          </w:p>
          <w:p w:rsidR="00B34D5F" w:rsidRPr="008176F5" w:rsidRDefault="00B34D5F" w:rsidP="008176F5">
            <w:pPr>
              <w:autoSpaceDE w:val="0"/>
              <w:autoSpaceDN w:val="0"/>
              <w:adjustRightInd w:val="0"/>
              <w:spacing w:after="0" w:line="240" w:lineRule="auto"/>
              <w:jc w:val="both"/>
              <w:rPr>
                <w:rFonts w:cs="Times New Roman"/>
                <w:sz w:val="18"/>
                <w:szCs w:val="18"/>
                <w:lang w:val="en-GB"/>
              </w:rPr>
            </w:pPr>
            <w:r w:rsidRPr="008176F5">
              <w:rPr>
                <w:rFonts w:cs="Times New Roman"/>
                <w:sz w:val="18"/>
                <w:szCs w:val="18"/>
                <w:lang w:val="en-GB"/>
              </w:rPr>
              <w:t>successful graduates are equipped to work in a variety of roles in the labour market and</w:t>
            </w:r>
          </w:p>
          <w:p w:rsidR="00B34D5F" w:rsidRPr="008176F5" w:rsidRDefault="00B34D5F" w:rsidP="008176F5">
            <w:pPr>
              <w:spacing w:after="0"/>
              <w:jc w:val="both"/>
              <w:rPr>
                <w:rFonts w:cs="Times New Roman"/>
                <w:sz w:val="18"/>
                <w:szCs w:val="18"/>
                <w:lang w:val="en-GB"/>
              </w:rPr>
            </w:pPr>
            <w:r w:rsidRPr="008176F5">
              <w:rPr>
                <w:rFonts w:cs="Times New Roman"/>
                <w:sz w:val="18"/>
                <w:szCs w:val="18"/>
                <w:lang w:val="en-GB"/>
              </w:rPr>
              <w:t>eligible to progress to at least one pre-identified further education and training opportunity.</w:t>
            </w:r>
          </w:p>
        </w:tc>
        <w:tc>
          <w:tcPr>
            <w:tcW w:w="3958" w:type="dxa"/>
          </w:tcPr>
          <w:p w:rsidR="00B34D5F" w:rsidRPr="008176F5" w:rsidRDefault="00B34D5F" w:rsidP="008176F5">
            <w:pPr>
              <w:spacing w:after="0" w:line="240" w:lineRule="auto"/>
              <w:jc w:val="both"/>
              <w:rPr>
                <w:rFonts w:cs="Times New Roman"/>
                <w:sz w:val="18"/>
                <w:szCs w:val="18"/>
                <w:lang w:val="en-GB"/>
              </w:rPr>
            </w:pPr>
            <w:r w:rsidRPr="008176F5">
              <w:rPr>
                <w:rFonts w:cs="Times New Roman"/>
                <w:sz w:val="18"/>
                <w:szCs w:val="18"/>
                <w:lang w:val="en-GB"/>
              </w:rPr>
              <w:t>1- A cooperation agreement was signed between the Ministry of Education and the Vocational Training Corporation in the field of applied secondary education on 7/6/2017. It was agreed to contain (2000) students in the applied track in the Corporation institutes as of 1/9/2017 ???</w:t>
            </w:r>
          </w:p>
          <w:p w:rsidR="00B34D5F" w:rsidRPr="008176F5" w:rsidRDefault="00B34D5F" w:rsidP="008176F5">
            <w:pPr>
              <w:spacing w:after="0"/>
              <w:jc w:val="both"/>
              <w:rPr>
                <w:rFonts w:cs="Times New Roman"/>
                <w:sz w:val="18"/>
                <w:szCs w:val="18"/>
                <w:lang w:val="en-GB"/>
              </w:rPr>
            </w:pPr>
            <w:r w:rsidRPr="008176F5">
              <w:rPr>
                <w:rFonts w:cs="Times New Roman"/>
                <w:sz w:val="18"/>
                <w:szCs w:val="18"/>
                <w:lang w:val="en-GB"/>
              </w:rPr>
              <w:t>2-  The Ministry of Education formed committees to structure vocational education and the structure of vocational education has been approved.</w:t>
            </w:r>
          </w:p>
          <w:p w:rsidR="00B34D5F" w:rsidRPr="008176F5" w:rsidRDefault="00B34D5F" w:rsidP="008176F5">
            <w:pPr>
              <w:pStyle w:val="ListParagraph"/>
              <w:spacing w:after="0"/>
              <w:ind w:left="222"/>
              <w:jc w:val="both"/>
              <w:rPr>
                <w:rFonts w:cs="Times New Roman"/>
                <w:sz w:val="18"/>
                <w:szCs w:val="18"/>
                <w:lang w:val="en-GB"/>
              </w:rPr>
            </w:pPr>
            <w:r w:rsidRPr="008176F5">
              <w:rPr>
                <w:rFonts w:cs="Times New Roman"/>
                <w:sz w:val="18"/>
                <w:szCs w:val="18"/>
                <w:lang w:val="en-GB"/>
              </w:rPr>
              <w:t>3-The Vocational Training Corporation has established special advisory committees for training programs at each of its institutes.</w:t>
            </w:r>
          </w:p>
          <w:p w:rsidR="00B34D5F" w:rsidRPr="008176F5" w:rsidRDefault="00B34D5F" w:rsidP="008176F5">
            <w:pPr>
              <w:spacing w:after="0"/>
              <w:jc w:val="both"/>
              <w:rPr>
                <w:rFonts w:cs="Times New Roman"/>
                <w:sz w:val="18"/>
                <w:szCs w:val="18"/>
                <w:lang w:val="en-GB"/>
              </w:rPr>
            </w:pPr>
          </w:p>
          <w:p w:rsidR="00B34D5F" w:rsidRPr="008176F5" w:rsidRDefault="00B34D5F" w:rsidP="008176F5">
            <w:pPr>
              <w:pStyle w:val="ListParagraph"/>
              <w:spacing w:after="0"/>
              <w:ind w:left="426"/>
              <w:jc w:val="both"/>
              <w:rPr>
                <w:rFonts w:cs="Times New Roman"/>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15% of each provider’s TVET programmes are reviewed and developed for increased</w:t>
            </w:r>
          </w:p>
          <w:p w:rsidR="00B34D5F" w:rsidRPr="008176F5" w:rsidRDefault="00B34D5F" w:rsidP="008176F5">
            <w:pPr>
              <w:spacing w:after="0" w:line="240" w:lineRule="auto"/>
              <w:jc w:val="both"/>
              <w:rPr>
                <w:rFonts w:cs="Calibri"/>
                <w:sz w:val="18"/>
                <w:szCs w:val="18"/>
                <w:lang w:val="en-GB"/>
              </w:rPr>
            </w:pPr>
            <w:r w:rsidRPr="008176F5">
              <w:rPr>
                <w:rFonts w:cs="Calibri"/>
                <w:sz w:val="18"/>
                <w:szCs w:val="18"/>
                <w:lang w:val="en-GB"/>
              </w:rPr>
              <w:t>relevance each year.</w:t>
            </w:r>
          </w:p>
          <w:p w:rsidR="00B34D5F" w:rsidRPr="008176F5" w:rsidRDefault="00B34D5F" w:rsidP="008176F5">
            <w:pPr>
              <w:spacing w:after="0" w:line="240" w:lineRule="auto"/>
              <w:jc w:val="both"/>
              <w:rPr>
                <w:rFonts w:cs="Calibri"/>
                <w:sz w:val="18"/>
                <w:szCs w:val="18"/>
                <w:lang w:val="en-GB"/>
              </w:rPr>
            </w:pP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At least ten new technician level programmes are producing graduates who are employed at</w:t>
            </w:r>
          </w:p>
          <w:p w:rsidR="00B34D5F" w:rsidRPr="008176F5" w:rsidRDefault="00B34D5F" w:rsidP="008176F5">
            <w:pPr>
              <w:spacing w:after="0" w:line="240" w:lineRule="auto"/>
              <w:jc w:val="both"/>
              <w:rPr>
                <w:rFonts w:cs="Times New Roman"/>
                <w:sz w:val="18"/>
                <w:szCs w:val="18"/>
                <w:highlight w:val="yellow"/>
                <w:lang w:val="en-GB"/>
              </w:rPr>
            </w:pPr>
            <w:r w:rsidRPr="008176F5">
              <w:rPr>
                <w:rFonts w:cs="Calibri"/>
                <w:sz w:val="18"/>
                <w:szCs w:val="18"/>
                <w:lang w:val="en-GB"/>
              </w:rPr>
              <w:t>a rate of at least 70% within six months of graduation.</w:t>
            </w: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2. Technician level qualifications are offered by specialist technical institutions for all high</w:t>
            </w:r>
          </w:p>
          <w:p w:rsidR="00B34D5F" w:rsidRPr="008176F5" w:rsidRDefault="00B34D5F" w:rsidP="008176F5">
            <w:pPr>
              <w:autoSpaceDE w:val="0"/>
              <w:autoSpaceDN w:val="0"/>
              <w:adjustRightInd w:val="0"/>
              <w:spacing w:after="0" w:line="240" w:lineRule="auto"/>
              <w:jc w:val="both"/>
              <w:rPr>
                <w:rFonts w:cs="Times New Roman"/>
                <w:sz w:val="18"/>
                <w:szCs w:val="18"/>
                <w:lang w:val="en-GB"/>
              </w:rPr>
            </w:pPr>
            <w:r w:rsidRPr="008176F5">
              <w:rPr>
                <w:rFonts w:cs="Calibri"/>
                <w:sz w:val="18"/>
                <w:szCs w:val="18"/>
                <w:lang w:val="en-GB"/>
              </w:rPr>
              <w:t>skilled and high tradability industries considered as priorities for development in Jordan.</w:t>
            </w:r>
          </w:p>
        </w:tc>
        <w:tc>
          <w:tcPr>
            <w:tcW w:w="3958" w:type="dxa"/>
          </w:tcPr>
          <w:p w:rsidR="00B34D5F" w:rsidRPr="008176F5" w:rsidRDefault="00B34D5F" w:rsidP="008176F5">
            <w:pPr>
              <w:spacing w:after="0" w:line="240" w:lineRule="auto"/>
              <w:jc w:val="both"/>
              <w:rPr>
                <w:rFonts w:cs="Times New Roman"/>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At least 30 TVET qualifications are registered on the NQF with clear pathways to Technician</w:t>
            </w:r>
          </w:p>
          <w:p w:rsidR="00B34D5F" w:rsidRPr="008176F5" w:rsidRDefault="00B34D5F" w:rsidP="008176F5">
            <w:pPr>
              <w:spacing w:after="0" w:line="240" w:lineRule="auto"/>
              <w:jc w:val="both"/>
              <w:rPr>
                <w:rFonts w:cs="Times New Roman"/>
                <w:sz w:val="18"/>
                <w:szCs w:val="18"/>
                <w:lang w:val="en-GB"/>
              </w:rPr>
            </w:pPr>
            <w:r w:rsidRPr="008176F5">
              <w:rPr>
                <w:rFonts w:cs="Calibri"/>
                <w:sz w:val="18"/>
                <w:szCs w:val="18"/>
                <w:lang w:val="en-GB"/>
              </w:rPr>
              <w:t>and higher education levels.</w:t>
            </w: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3. National Qualification Framework is implemented by a national body with registration of</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qualifications from three sub-frameworks for General Education, TVET and higher education</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and clearly identified pathways between sub-frameworks.</w:t>
            </w:r>
          </w:p>
        </w:tc>
        <w:tc>
          <w:tcPr>
            <w:tcW w:w="3958" w:type="dxa"/>
          </w:tcPr>
          <w:p w:rsidR="00B34D5F" w:rsidRPr="008176F5" w:rsidRDefault="00B34D5F" w:rsidP="007F3AA9">
            <w:pPr>
              <w:pStyle w:val="ListParagraph"/>
              <w:numPr>
                <w:ilvl w:val="1"/>
                <w:numId w:val="3"/>
              </w:numPr>
              <w:spacing w:after="0" w:line="240" w:lineRule="auto"/>
              <w:ind w:left="426"/>
              <w:jc w:val="both"/>
              <w:rPr>
                <w:sz w:val="18"/>
                <w:szCs w:val="18"/>
                <w:lang w:val="en-GB"/>
              </w:rPr>
            </w:pPr>
            <w:r w:rsidRPr="008176F5">
              <w:rPr>
                <w:sz w:val="18"/>
                <w:szCs w:val="18"/>
                <w:lang w:val="en-GB"/>
              </w:rPr>
              <w:t>The Accreditation and Quality Control Center Control has licensed 58 special training centers.</w:t>
            </w:r>
          </w:p>
          <w:p w:rsidR="00B34D5F" w:rsidRPr="008176F5" w:rsidRDefault="00B34D5F" w:rsidP="007F3AA9">
            <w:pPr>
              <w:pStyle w:val="ListParagraph"/>
              <w:numPr>
                <w:ilvl w:val="1"/>
                <w:numId w:val="3"/>
              </w:numPr>
              <w:spacing w:after="0" w:line="240" w:lineRule="auto"/>
              <w:ind w:left="426"/>
              <w:jc w:val="both"/>
              <w:rPr>
                <w:sz w:val="18"/>
                <w:szCs w:val="18"/>
                <w:lang w:val="en-GB"/>
              </w:rPr>
            </w:pPr>
            <w:r w:rsidRPr="008176F5">
              <w:rPr>
                <w:sz w:val="18"/>
                <w:szCs w:val="18"/>
                <w:lang w:val="en-GB"/>
              </w:rPr>
              <w:t>The accreditation and quality control center has accredited 150 training programs.</w:t>
            </w:r>
          </w:p>
          <w:p w:rsidR="00B34D5F" w:rsidRPr="008176F5" w:rsidRDefault="00B34D5F" w:rsidP="007F3AA9">
            <w:pPr>
              <w:pStyle w:val="ListParagraph"/>
              <w:numPr>
                <w:ilvl w:val="1"/>
                <w:numId w:val="3"/>
              </w:numPr>
              <w:spacing w:after="0" w:line="240" w:lineRule="auto"/>
              <w:ind w:left="426"/>
              <w:jc w:val="both"/>
              <w:rPr>
                <w:sz w:val="18"/>
                <w:szCs w:val="18"/>
                <w:lang w:val="en-GB"/>
              </w:rPr>
            </w:pPr>
            <w:r w:rsidRPr="008176F5">
              <w:rPr>
                <w:sz w:val="18"/>
                <w:szCs w:val="18"/>
                <w:lang w:val="en-GB"/>
              </w:rPr>
              <w:t>For the training programs, the Vocational Training Corporation has developed a number of programs and registered a number of qualifications at the accreditation and quality control center.</w:t>
            </w:r>
          </w:p>
          <w:p w:rsidR="00B34D5F" w:rsidRPr="008176F5" w:rsidRDefault="00B34D5F" w:rsidP="008176F5">
            <w:pPr>
              <w:pStyle w:val="ListParagraph"/>
              <w:spacing w:after="0"/>
              <w:ind w:left="426"/>
              <w:jc w:val="both"/>
              <w:rPr>
                <w:sz w:val="18"/>
                <w:szCs w:val="18"/>
                <w:lang w:val="en-GB"/>
              </w:rPr>
            </w:pPr>
          </w:p>
          <w:p w:rsidR="00B34D5F" w:rsidRPr="008176F5" w:rsidRDefault="00B34D5F" w:rsidP="008176F5">
            <w:pPr>
              <w:spacing w:after="0" w:line="240" w:lineRule="auto"/>
              <w:jc w:val="both"/>
              <w:rPr>
                <w:rFonts w:cs="Times New Roman"/>
                <w:sz w:val="18"/>
                <w:szCs w:val="18"/>
                <w:lang w:val="en-GB"/>
              </w:rPr>
            </w:pPr>
          </w:p>
        </w:tc>
        <w:tc>
          <w:tcPr>
            <w:tcW w:w="2700" w:type="dxa"/>
          </w:tcPr>
          <w:p w:rsidR="00B34D5F" w:rsidRPr="008176F5" w:rsidRDefault="00B34D5F" w:rsidP="007F3AA9">
            <w:pPr>
              <w:pStyle w:val="ListParagraph"/>
              <w:numPr>
                <w:ilvl w:val="1"/>
                <w:numId w:val="3"/>
              </w:numPr>
              <w:spacing w:after="0" w:line="240" w:lineRule="auto"/>
              <w:ind w:left="426"/>
              <w:jc w:val="both"/>
              <w:rPr>
                <w:sz w:val="18"/>
                <w:szCs w:val="18"/>
                <w:lang w:val="en-GB"/>
              </w:rPr>
            </w:pP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4- Surveys of learner satisfaction, employer satisfaction and graduate destinations are</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lastRenderedPageBreak/>
              <w:t>implemented at regular intervals through a centralized administration mechanism, and</w:t>
            </w:r>
          </w:p>
          <w:p w:rsidR="00B34D5F" w:rsidRPr="008176F5" w:rsidRDefault="00B34D5F" w:rsidP="008176F5">
            <w:pPr>
              <w:pStyle w:val="ListParagraph"/>
              <w:spacing w:after="0"/>
              <w:ind w:left="0"/>
              <w:jc w:val="both"/>
              <w:rPr>
                <w:sz w:val="18"/>
                <w:szCs w:val="18"/>
                <w:lang w:val="en-GB"/>
              </w:rPr>
            </w:pPr>
            <w:r w:rsidRPr="008176F5">
              <w:rPr>
                <w:rFonts w:cs="Calibri"/>
                <w:sz w:val="18"/>
                <w:szCs w:val="18"/>
                <w:lang w:val="en-GB"/>
              </w:rPr>
              <w:t xml:space="preserve">  Results are used at national and provider level for improvement planning.</w:t>
            </w:r>
          </w:p>
        </w:tc>
        <w:tc>
          <w:tcPr>
            <w:tcW w:w="3958" w:type="dxa"/>
          </w:tcPr>
          <w:p w:rsidR="00B34D5F" w:rsidRPr="008176F5" w:rsidRDefault="00B34D5F" w:rsidP="007F3AA9">
            <w:pPr>
              <w:pStyle w:val="ListParagraph"/>
              <w:numPr>
                <w:ilvl w:val="1"/>
                <w:numId w:val="3"/>
              </w:numPr>
              <w:spacing w:after="0" w:line="240" w:lineRule="auto"/>
              <w:ind w:left="426"/>
              <w:jc w:val="both"/>
              <w:rPr>
                <w:sz w:val="18"/>
                <w:szCs w:val="18"/>
                <w:lang w:val="en-GB"/>
              </w:rPr>
            </w:pPr>
            <w:r w:rsidRPr="008176F5">
              <w:rPr>
                <w:sz w:val="18"/>
                <w:szCs w:val="18"/>
                <w:lang w:val="en-GB"/>
              </w:rPr>
              <w:lastRenderedPageBreak/>
              <w:t xml:space="preserve">Vtc, net, loyac, al qudus , </w:t>
            </w: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 xml:space="preserve">Student experience, employer feedback and graduate </w:t>
            </w:r>
            <w:r w:rsidRPr="008176F5">
              <w:rPr>
                <w:rFonts w:cs="Calibri"/>
                <w:sz w:val="18"/>
                <w:szCs w:val="18"/>
                <w:lang w:val="en-GB"/>
              </w:rPr>
              <w:lastRenderedPageBreak/>
              <w:t>destination surveys are implemented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annually for all current TVET trainees, all current workplace experience providers and all</w:t>
            </w:r>
          </w:p>
          <w:p w:rsidR="00B34D5F" w:rsidRPr="008176F5" w:rsidRDefault="00B34D5F" w:rsidP="008176F5">
            <w:pPr>
              <w:pStyle w:val="ListParagraph"/>
              <w:spacing w:after="0"/>
              <w:ind w:left="426"/>
              <w:jc w:val="both"/>
              <w:rPr>
                <w:sz w:val="18"/>
                <w:szCs w:val="18"/>
                <w:highlight w:val="green"/>
                <w:lang w:val="en-GB"/>
              </w:rPr>
            </w:pPr>
            <w:r w:rsidRPr="008176F5">
              <w:rPr>
                <w:rFonts w:cs="Calibri"/>
                <w:sz w:val="18"/>
                <w:szCs w:val="18"/>
                <w:lang w:val="en-GB"/>
              </w:rPr>
              <w:t>recent graduates of TVET institutions.</w:t>
            </w: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5- Each programme or group of related programmes offered by each provider is supported by</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an active advisory group of industry representatives who are involved in a wide range of</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interventions related to the design, development, delivery, assessment and review of</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programmes.</w:t>
            </w:r>
          </w:p>
        </w:tc>
        <w:tc>
          <w:tcPr>
            <w:tcW w:w="3958" w:type="dxa"/>
          </w:tcPr>
          <w:p w:rsidR="00B34D5F" w:rsidRPr="008176F5" w:rsidRDefault="00B34D5F" w:rsidP="007F3AA9">
            <w:pPr>
              <w:pStyle w:val="ListParagraph"/>
              <w:numPr>
                <w:ilvl w:val="0"/>
                <w:numId w:val="4"/>
              </w:numPr>
              <w:spacing w:after="0" w:line="240" w:lineRule="auto"/>
              <w:jc w:val="both"/>
              <w:rPr>
                <w:sz w:val="18"/>
                <w:szCs w:val="18"/>
                <w:lang w:val="en-GB"/>
              </w:rPr>
            </w:pPr>
            <w:r w:rsidRPr="008176F5">
              <w:rPr>
                <w:sz w:val="18"/>
                <w:szCs w:val="18"/>
                <w:lang w:val="en-GB"/>
              </w:rPr>
              <w:t xml:space="preserve">Establishing and activating the advisory committees in the Ministry of Education / Vocational Education for each program and a set of programs (attached in the schedule of activities). </w:t>
            </w:r>
          </w:p>
          <w:p w:rsidR="00B34D5F" w:rsidRPr="008176F5" w:rsidRDefault="00B34D5F" w:rsidP="007F3AA9">
            <w:pPr>
              <w:pStyle w:val="ListParagraph"/>
              <w:numPr>
                <w:ilvl w:val="0"/>
                <w:numId w:val="4"/>
              </w:numPr>
              <w:spacing w:after="0" w:line="240" w:lineRule="auto"/>
              <w:jc w:val="both"/>
              <w:rPr>
                <w:sz w:val="18"/>
                <w:szCs w:val="18"/>
                <w:lang w:val="en-GB"/>
              </w:rPr>
            </w:pPr>
            <w:r w:rsidRPr="008176F5">
              <w:rPr>
                <w:sz w:val="18"/>
                <w:szCs w:val="18"/>
                <w:lang w:val="en-GB"/>
              </w:rPr>
              <w:t>Advisory committees have been formed at Al Balqa Applied University for a range of programs</w:t>
            </w:r>
          </w:p>
          <w:p w:rsidR="00B34D5F" w:rsidRPr="008176F5" w:rsidRDefault="00B34D5F" w:rsidP="008176F5">
            <w:pPr>
              <w:pStyle w:val="ListParagraph"/>
              <w:spacing w:after="0"/>
              <w:jc w:val="both"/>
              <w:rPr>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90% of TVET programmes or groups of related programmes are supported by an advisory</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committee which meets at least four times per year to consider issues and outcomes of the</w:t>
            </w:r>
          </w:p>
          <w:p w:rsidR="00B34D5F" w:rsidRPr="008176F5" w:rsidRDefault="00B34D5F" w:rsidP="008176F5">
            <w:pPr>
              <w:pStyle w:val="ListParagraph"/>
              <w:spacing w:after="0"/>
              <w:ind w:left="540"/>
              <w:jc w:val="both"/>
              <w:rPr>
                <w:sz w:val="18"/>
                <w:szCs w:val="18"/>
                <w:lang w:val="en-GB"/>
              </w:rPr>
            </w:pPr>
            <w:r w:rsidRPr="008176F5">
              <w:rPr>
                <w:rFonts w:cs="Calibri"/>
                <w:sz w:val="18"/>
                <w:szCs w:val="18"/>
                <w:lang w:val="en-GB"/>
              </w:rPr>
              <w:t>programme(s).</w:t>
            </w: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6- There is evidence that all new programme developments (from 2014) are directly responsive to evidence of skills demand and based on occupational standards</w:t>
            </w:r>
          </w:p>
          <w:p w:rsidR="00B34D5F" w:rsidRPr="008176F5" w:rsidRDefault="00B34D5F" w:rsidP="008176F5">
            <w:pPr>
              <w:pStyle w:val="ListParagraph"/>
              <w:spacing w:after="0"/>
              <w:jc w:val="both"/>
              <w:rPr>
                <w:sz w:val="18"/>
                <w:szCs w:val="18"/>
                <w:lang w:val="en-GB"/>
              </w:rPr>
            </w:pPr>
            <w:r w:rsidRPr="008176F5">
              <w:rPr>
                <w:rFonts w:cs="Calibri"/>
                <w:sz w:val="18"/>
                <w:szCs w:val="18"/>
                <w:lang w:val="en-GB"/>
              </w:rPr>
              <w:t>.</w:t>
            </w:r>
          </w:p>
        </w:tc>
        <w:tc>
          <w:tcPr>
            <w:tcW w:w="3958" w:type="dxa"/>
          </w:tcPr>
          <w:p w:rsidR="00B34D5F" w:rsidRPr="008176F5" w:rsidRDefault="00B34D5F" w:rsidP="008176F5">
            <w:pPr>
              <w:pStyle w:val="ListParagraph"/>
              <w:spacing w:after="0"/>
              <w:ind w:left="540"/>
              <w:jc w:val="both"/>
              <w:rPr>
                <w:sz w:val="18"/>
                <w:szCs w:val="18"/>
                <w:lang w:val="en-GB"/>
              </w:rPr>
            </w:pPr>
            <w:r w:rsidRPr="008176F5">
              <w:rPr>
                <w:sz w:val="18"/>
                <w:szCs w:val="18"/>
                <w:lang w:val="en-GB"/>
              </w:rPr>
              <w:t xml:space="preserve">Employer satisfaction survey( vtc ) </w:t>
            </w: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100% of new programmes are developed as a result of explicit industry demand and based on occupational standards or other international industry approved standard</w:t>
            </w:r>
          </w:p>
          <w:p w:rsidR="00B34D5F" w:rsidRPr="008176F5" w:rsidRDefault="00B34D5F" w:rsidP="008176F5">
            <w:pPr>
              <w:pStyle w:val="ListParagraph"/>
              <w:spacing w:after="0"/>
              <w:ind w:left="540"/>
              <w:jc w:val="both"/>
              <w:rPr>
                <w:sz w:val="18"/>
                <w:szCs w:val="18"/>
                <w:highlight w:val="green"/>
                <w:lang w:val="en-GB"/>
              </w:rPr>
            </w:pPr>
            <w:r w:rsidRPr="008176F5">
              <w:rPr>
                <w:rFonts w:cs="Calibri"/>
                <w:sz w:val="18"/>
                <w:szCs w:val="18"/>
                <w:lang w:val="en-GB"/>
              </w:rPr>
              <w:t>.</w:t>
            </w: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7-The adequacy of the facilities, equipment and materials of each provider is monitored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annually and there is evidence of increased allocation of funding to equipment and</w:t>
            </w:r>
          </w:p>
          <w:p w:rsidR="00B34D5F" w:rsidRPr="008176F5" w:rsidRDefault="00B34D5F" w:rsidP="008176F5">
            <w:pPr>
              <w:autoSpaceDE w:val="0"/>
              <w:autoSpaceDN w:val="0"/>
              <w:adjustRightInd w:val="0"/>
              <w:spacing w:after="0" w:line="240" w:lineRule="auto"/>
              <w:jc w:val="both"/>
              <w:rPr>
                <w:sz w:val="18"/>
                <w:szCs w:val="18"/>
                <w:lang w:val="en-GB"/>
              </w:rPr>
            </w:pPr>
            <w:r w:rsidRPr="008176F5">
              <w:rPr>
                <w:rFonts w:cs="Calibri"/>
                <w:sz w:val="18"/>
                <w:szCs w:val="18"/>
                <w:lang w:val="en-GB"/>
              </w:rPr>
              <w:t>materials.</w:t>
            </w:r>
          </w:p>
        </w:tc>
        <w:tc>
          <w:tcPr>
            <w:tcW w:w="3958" w:type="dxa"/>
          </w:tcPr>
          <w:p w:rsidR="00B34D5F" w:rsidRPr="008176F5" w:rsidRDefault="00B34D5F" w:rsidP="007F3AA9">
            <w:pPr>
              <w:pStyle w:val="ListParagraph"/>
              <w:numPr>
                <w:ilvl w:val="0"/>
                <w:numId w:val="6"/>
              </w:numPr>
              <w:spacing w:after="0" w:line="240" w:lineRule="auto"/>
              <w:jc w:val="both"/>
              <w:rPr>
                <w:sz w:val="18"/>
                <w:szCs w:val="18"/>
                <w:lang w:val="en-GB"/>
              </w:rPr>
            </w:pPr>
            <w:r w:rsidRPr="008176F5">
              <w:rPr>
                <w:sz w:val="18"/>
                <w:szCs w:val="18"/>
                <w:lang w:val="en-GB"/>
              </w:rPr>
              <w:t>With regard to the equipment of laboratories and workshops in each of the following institutions:……..</w:t>
            </w:r>
          </w:p>
          <w:p w:rsidR="00B34D5F" w:rsidRPr="008176F5" w:rsidRDefault="00B34D5F" w:rsidP="008176F5">
            <w:pPr>
              <w:pStyle w:val="ListParagraph"/>
              <w:spacing w:after="0"/>
              <w:ind w:left="540"/>
              <w:jc w:val="both"/>
              <w:rPr>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Learner satisfaction with their training facilities, equipment and materials improves by at least 10% over the baseline by 2020.</w:t>
            </w:r>
          </w:p>
          <w:p w:rsidR="00B34D5F" w:rsidRPr="008176F5" w:rsidRDefault="00B34D5F" w:rsidP="008176F5">
            <w:pPr>
              <w:pStyle w:val="ListParagraph"/>
              <w:spacing w:after="0"/>
              <w:jc w:val="both"/>
              <w:rPr>
                <w:sz w:val="18"/>
                <w:szCs w:val="18"/>
                <w:lang w:val="en-GB"/>
              </w:rPr>
            </w:pP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8- The TVET ToT Centre is operationalized with a legal mandate and policy framework for the pre- service and routine in-service training of trainers for all types of TVET providers.</w:t>
            </w:r>
          </w:p>
        </w:tc>
        <w:tc>
          <w:tcPr>
            <w:tcW w:w="3958" w:type="dxa"/>
          </w:tcPr>
          <w:p w:rsidR="00B34D5F" w:rsidRPr="008176F5" w:rsidRDefault="00B34D5F" w:rsidP="008176F5">
            <w:pPr>
              <w:pStyle w:val="ListParagraph"/>
              <w:spacing w:after="0"/>
              <w:ind w:left="162"/>
              <w:jc w:val="both"/>
              <w:rPr>
                <w:sz w:val="18"/>
                <w:szCs w:val="18"/>
                <w:lang w:val="en-GB"/>
              </w:rPr>
            </w:pPr>
            <w:r w:rsidRPr="008176F5">
              <w:rPr>
                <w:sz w:val="18"/>
                <w:szCs w:val="18"/>
                <w:lang w:val="en-GB"/>
              </w:rPr>
              <w:t>With regard to the training of trainers in the following institutions:</w:t>
            </w:r>
          </w:p>
          <w:p w:rsidR="00B34D5F" w:rsidRPr="008176F5" w:rsidRDefault="00B34D5F" w:rsidP="008176F5">
            <w:pPr>
              <w:spacing w:after="0" w:line="240" w:lineRule="auto"/>
              <w:contextualSpacing/>
              <w:jc w:val="both"/>
              <w:rPr>
                <w:sz w:val="18"/>
                <w:szCs w:val="18"/>
                <w:lang w:val="en-GB"/>
              </w:rPr>
            </w:pPr>
            <w:r w:rsidRPr="008176F5">
              <w:rPr>
                <w:sz w:val="18"/>
                <w:szCs w:val="18"/>
                <w:lang w:val="en-GB"/>
              </w:rPr>
              <w:t>-Al Balqa Applied University/ Ministry of Higher Education and Scientific Research ,The remaining 175 trainees were trained before the end of the year.</w:t>
            </w:r>
          </w:p>
          <w:p w:rsidR="00B34D5F" w:rsidRPr="008176F5" w:rsidRDefault="00B34D5F" w:rsidP="008176F5">
            <w:pPr>
              <w:spacing w:after="0" w:line="240" w:lineRule="auto"/>
              <w:contextualSpacing/>
              <w:jc w:val="both"/>
              <w:rPr>
                <w:sz w:val="18"/>
                <w:szCs w:val="18"/>
                <w:lang w:val="en-GB"/>
              </w:rPr>
            </w:pPr>
            <w:r w:rsidRPr="008176F5">
              <w:rPr>
                <w:sz w:val="18"/>
                <w:szCs w:val="18"/>
                <w:lang w:val="en-GB"/>
              </w:rPr>
              <w:t>-The Ministry of Education</w:t>
            </w:r>
          </w:p>
          <w:p w:rsidR="00B34D5F" w:rsidRPr="008176F5" w:rsidRDefault="00B34D5F" w:rsidP="007F3AA9">
            <w:pPr>
              <w:pStyle w:val="ListParagraph"/>
              <w:numPr>
                <w:ilvl w:val="0"/>
                <w:numId w:val="5"/>
              </w:numPr>
              <w:spacing w:after="0" w:line="240" w:lineRule="auto"/>
              <w:ind w:left="612" w:hanging="425"/>
              <w:jc w:val="both"/>
              <w:rPr>
                <w:sz w:val="18"/>
                <w:szCs w:val="18"/>
                <w:lang w:val="en-GB"/>
              </w:rPr>
            </w:pPr>
            <w:r w:rsidRPr="008176F5">
              <w:rPr>
                <w:sz w:val="18"/>
                <w:szCs w:val="18"/>
                <w:lang w:val="en-GB"/>
              </w:rPr>
              <w:t>Lists of trainers candidates for training have been prepared</w:t>
            </w:r>
          </w:p>
          <w:p w:rsidR="00B34D5F" w:rsidRPr="008176F5" w:rsidRDefault="00B34D5F" w:rsidP="007F3AA9">
            <w:pPr>
              <w:pStyle w:val="ListParagraph"/>
              <w:numPr>
                <w:ilvl w:val="0"/>
                <w:numId w:val="5"/>
              </w:numPr>
              <w:spacing w:after="0" w:line="240" w:lineRule="auto"/>
              <w:ind w:left="612" w:hanging="425"/>
              <w:jc w:val="both"/>
              <w:rPr>
                <w:sz w:val="18"/>
                <w:szCs w:val="18"/>
                <w:lang w:val="en-GB"/>
              </w:rPr>
            </w:pPr>
            <w:r w:rsidRPr="008176F5">
              <w:rPr>
                <w:sz w:val="18"/>
                <w:szCs w:val="18"/>
                <w:lang w:val="en-GB"/>
              </w:rPr>
              <w:t xml:space="preserve">Training programs for the (industrial, agricultural, hotel and tourism, home </w:t>
            </w:r>
            <w:r w:rsidRPr="008176F5">
              <w:rPr>
                <w:sz w:val="18"/>
                <w:szCs w:val="18"/>
                <w:lang w:val="en-GB"/>
              </w:rPr>
              <w:lastRenderedPageBreak/>
              <w:t>economics) branches of education have been prepared</w:t>
            </w:r>
          </w:p>
          <w:p w:rsidR="00B34D5F" w:rsidRPr="008176F5" w:rsidRDefault="00B34D5F" w:rsidP="007F3AA9">
            <w:pPr>
              <w:pStyle w:val="ListParagraph"/>
              <w:numPr>
                <w:ilvl w:val="0"/>
                <w:numId w:val="5"/>
              </w:numPr>
              <w:spacing w:after="0" w:line="240" w:lineRule="auto"/>
              <w:ind w:left="612" w:hanging="425"/>
              <w:jc w:val="both"/>
              <w:rPr>
                <w:sz w:val="18"/>
                <w:szCs w:val="18"/>
                <w:lang w:val="en-GB"/>
              </w:rPr>
            </w:pPr>
            <w:r w:rsidRPr="008176F5">
              <w:rPr>
                <w:sz w:val="18"/>
                <w:szCs w:val="18"/>
                <w:lang w:val="en-GB"/>
              </w:rPr>
              <w:t>The Ministry trains 400 trainers / teachers in industry workplaces.</w:t>
            </w:r>
          </w:p>
          <w:p w:rsidR="00B34D5F" w:rsidRPr="008176F5" w:rsidRDefault="00B34D5F" w:rsidP="008176F5">
            <w:pPr>
              <w:pStyle w:val="ListParagraph"/>
              <w:spacing w:after="0"/>
              <w:jc w:val="both"/>
              <w:rPr>
                <w:sz w:val="18"/>
                <w:szCs w:val="18"/>
                <w:lang w:val="en-GB"/>
              </w:rPr>
            </w:pPr>
          </w:p>
          <w:p w:rsidR="00B34D5F" w:rsidRPr="008176F5" w:rsidRDefault="00B34D5F" w:rsidP="008176F5">
            <w:pPr>
              <w:pStyle w:val="ListParagraph"/>
              <w:spacing w:after="0"/>
              <w:jc w:val="both"/>
              <w:rPr>
                <w:sz w:val="18"/>
                <w:szCs w:val="18"/>
                <w:lang w:val="en-GB"/>
              </w:rPr>
            </w:pPr>
            <w:r w:rsidRPr="008176F5">
              <w:rPr>
                <w:sz w:val="18"/>
                <w:szCs w:val="18"/>
                <w:lang w:val="en-GB"/>
              </w:rPr>
              <w:t>-The Vocational Training Corporation has enumerated the training needs of trainers and according to vocational families. The Vocational Training Corporation trains 225 trainers in industry sites in 2017</w:t>
            </w: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lastRenderedPageBreak/>
              <w:t>At least 100 TVET teachers / trainers per year attend pre-service and professional</w:t>
            </w:r>
          </w:p>
          <w:p w:rsidR="00B34D5F" w:rsidRPr="008176F5" w:rsidRDefault="00B34D5F" w:rsidP="008176F5">
            <w:pPr>
              <w:pStyle w:val="ListParagraph"/>
              <w:spacing w:after="0"/>
              <w:ind w:left="162"/>
              <w:jc w:val="both"/>
              <w:rPr>
                <w:sz w:val="18"/>
                <w:szCs w:val="18"/>
                <w:lang w:val="en-GB"/>
              </w:rPr>
            </w:pPr>
            <w:r w:rsidRPr="008176F5">
              <w:rPr>
                <w:rFonts w:cs="Calibri"/>
                <w:sz w:val="18"/>
                <w:szCs w:val="18"/>
                <w:lang w:val="en-GB"/>
              </w:rPr>
              <w:t>development courses and workshops offered by the ToT Centre.</w:t>
            </w: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9- All TVET teachers / trainers have annual performance appraisals and are supported to</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implement professional development plans clearly linked to feedback on their performance,</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and including secondment to industry workplaces at for at least one month every three</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years.</w:t>
            </w:r>
          </w:p>
        </w:tc>
        <w:tc>
          <w:tcPr>
            <w:tcW w:w="3958" w:type="dxa"/>
          </w:tcPr>
          <w:p w:rsidR="00B34D5F" w:rsidRPr="008176F5" w:rsidRDefault="00B34D5F" w:rsidP="008176F5">
            <w:pPr>
              <w:pStyle w:val="ListParagraph"/>
              <w:spacing w:after="0"/>
              <w:ind w:left="540"/>
              <w:jc w:val="both"/>
              <w:rPr>
                <w:sz w:val="18"/>
                <w:szCs w:val="18"/>
                <w:lang w:val="en-GB"/>
              </w:rPr>
            </w:pPr>
          </w:p>
          <w:p w:rsidR="00B34D5F" w:rsidRPr="008176F5" w:rsidRDefault="00B34D5F" w:rsidP="008176F5">
            <w:pPr>
              <w:pStyle w:val="ListParagraph"/>
              <w:spacing w:after="0"/>
              <w:jc w:val="both"/>
              <w:rPr>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At least 10% of the staff members of each licensed private provider or public provider spend one month each year working in an industry relevant to their field of training</w:t>
            </w:r>
          </w:p>
          <w:p w:rsidR="00B34D5F" w:rsidRPr="008176F5" w:rsidRDefault="00B34D5F" w:rsidP="008176F5">
            <w:pPr>
              <w:pStyle w:val="ListParagraph"/>
              <w:spacing w:after="0"/>
              <w:jc w:val="both"/>
              <w:rPr>
                <w:sz w:val="18"/>
                <w:szCs w:val="18"/>
                <w:lang w:val="en-GB"/>
              </w:rPr>
            </w:pPr>
            <w:r w:rsidRPr="008176F5">
              <w:rPr>
                <w:rFonts w:cs="Calibri"/>
                <w:sz w:val="18"/>
                <w:szCs w:val="18"/>
                <w:lang w:val="en-GB"/>
              </w:rPr>
              <w:t>.</w:t>
            </w: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10. Selection, appointment and remuneration of teachers / trainers is based on technical</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qualifications, adult education qualifications and industry experience.</w:t>
            </w:r>
          </w:p>
          <w:p w:rsidR="00B34D5F" w:rsidRPr="008176F5" w:rsidRDefault="00B34D5F" w:rsidP="008176F5">
            <w:pPr>
              <w:autoSpaceDE w:val="0"/>
              <w:autoSpaceDN w:val="0"/>
              <w:adjustRightInd w:val="0"/>
              <w:spacing w:after="0" w:line="240" w:lineRule="auto"/>
              <w:jc w:val="both"/>
              <w:rPr>
                <w:rFonts w:cs="Calibri"/>
                <w:sz w:val="18"/>
                <w:szCs w:val="18"/>
                <w:lang w:val="en-GB"/>
              </w:rPr>
            </w:pPr>
          </w:p>
          <w:p w:rsidR="00B34D5F" w:rsidRPr="008176F5" w:rsidRDefault="00B34D5F" w:rsidP="008176F5">
            <w:pPr>
              <w:autoSpaceDE w:val="0"/>
              <w:autoSpaceDN w:val="0"/>
              <w:adjustRightInd w:val="0"/>
              <w:spacing w:after="0" w:line="240" w:lineRule="auto"/>
              <w:jc w:val="both"/>
              <w:rPr>
                <w:rFonts w:cs="Calibri"/>
                <w:sz w:val="18"/>
                <w:szCs w:val="18"/>
                <w:lang w:val="en-GB"/>
              </w:rPr>
            </w:pPr>
          </w:p>
        </w:tc>
        <w:tc>
          <w:tcPr>
            <w:tcW w:w="3958" w:type="dxa"/>
          </w:tcPr>
          <w:p w:rsidR="00B34D5F" w:rsidRPr="008176F5" w:rsidRDefault="00B34D5F" w:rsidP="008176F5">
            <w:pPr>
              <w:pStyle w:val="ListParagraph"/>
              <w:spacing w:after="0"/>
              <w:ind w:left="540"/>
              <w:jc w:val="both"/>
              <w:rPr>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All new staff hired in the period 2016-2020 have appropriate technical qualifications and at least two years of relevant industry experience</w:t>
            </w:r>
          </w:p>
          <w:p w:rsidR="00B34D5F" w:rsidRPr="008176F5" w:rsidRDefault="00B34D5F" w:rsidP="008176F5">
            <w:pPr>
              <w:pStyle w:val="ListParagraph"/>
              <w:spacing w:after="0"/>
              <w:ind w:left="540"/>
              <w:jc w:val="both"/>
              <w:rPr>
                <w:sz w:val="18"/>
                <w:szCs w:val="18"/>
                <w:lang w:val="en-GB"/>
              </w:rPr>
            </w:pPr>
            <w:r w:rsidRPr="008176F5">
              <w:rPr>
                <w:rFonts w:cs="Calibri"/>
                <w:sz w:val="18"/>
                <w:szCs w:val="18"/>
                <w:lang w:val="en-GB"/>
              </w:rPr>
              <w:t>.</w:t>
            </w:r>
          </w:p>
        </w:tc>
      </w:tr>
      <w:tr w:rsidR="00B34D5F" w:rsidRPr="008176F5" w:rsidTr="002B3A7B">
        <w:trPr>
          <w:trHeight w:val="187"/>
        </w:trPr>
        <w:tc>
          <w:tcPr>
            <w:tcW w:w="3181" w:type="dxa"/>
            <w:vMerge w:val="restart"/>
          </w:tcPr>
          <w:p w:rsidR="00B34D5F" w:rsidRPr="008176F5" w:rsidRDefault="00B34D5F" w:rsidP="008176F5">
            <w:pPr>
              <w:spacing w:after="0" w:line="240" w:lineRule="auto"/>
              <w:jc w:val="both"/>
              <w:rPr>
                <w:b/>
                <w:bCs/>
                <w:sz w:val="18"/>
                <w:szCs w:val="18"/>
                <w:u w:val="single"/>
                <w:lang w:val="en-GB"/>
              </w:rPr>
            </w:pPr>
            <w:r w:rsidRPr="008176F5">
              <w:rPr>
                <w:rFonts w:cs="Calibri"/>
                <w:sz w:val="18"/>
                <w:szCs w:val="18"/>
                <w:lang w:val="en-GB"/>
              </w:rPr>
              <w:t>Pillar 3: Increase the Inclusiveness of the E-TVET System</w:t>
            </w:r>
          </w:p>
        </w:tc>
        <w:tc>
          <w:tcPr>
            <w:tcW w:w="3646" w:type="dxa"/>
          </w:tcPr>
          <w:p w:rsidR="00B34D5F" w:rsidRPr="008176F5" w:rsidRDefault="00B34D5F" w:rsidP="008176F5">
            <w:pPr>
              <w:autoSpaceDE w:val="0"/>
              <w:autoSpaceDN w:val="0"/>
              <w:adjustRightInd w:val="0"/>
              <w:spacing w:after="0" w:line="240" w:lineRule="auto"/>
              <w:jc w:val="both"/>
              <w:rPr>
                <w:rFonts w:cs="Calibri"/>
                <w:b/>
                <w:bCs/>
                <w:sz w:val="18"/>
                <w:szCs w:val="18"/>
                <w:lang w:val="en-GB"/>
              </w:rPr>
            </w:pPr>
            <w:r w:rsidRPr="008176F5">
              <w:rPr>
                <w:rFonts w:cs="Calibri"/>
                <w:b/>
                <w:bCs/>
                <w:sz w:val="18"/>
                <w:szCs w:val="18"/>
                <w:lang w:val="en-GB"/>
              </w:rPr>
              <w:t>Improved inclusiveness of women:</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Media campaigns targeting employers aimed at changing their role stereotypes</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(discriminating women) designed and implemented.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2) Apprenticeship programmes designed for enhancing the employment opportunities for</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women.</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3) Market programmes to women in non-traditional career areas carried- out.</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4) Gender sensitive curricula and training programmes/class groups for women only.</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5) Programmes designed to women in the areas of small business developed.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lastRenderedPageBreak/>
              <w:t>6) Management and leadership courses for working women conducted.</w:t>
            </w:r>
          </w:p>
        </w:tc>
        <w:tc>
          <w:tcPr>
            <w:tcW w:w="3958" w:type="dxa"/>
          </w:tcPr>
          <w:p w:rsidR="00B34D5F" w:rsidRPr="008176F5" w:rsidRDefault="00B34D5F" w:rsidP="007F3AA9">
            <w:pPr>
              <w:numPr>
                <w:ilvl w:val="0"/>
                <w:numId w:val="7"/>
              </w:numPr>
              <w:tabs>
                <w:tab w:val="clear" w:pos="720"/>
              </w:tabs>
              <w:spacing w:after="0" w:line="240" w:lineRule="auto"/>
              <w:ind w:left="353" w:hanging="232"/>
              <w:contextualSpacing/>
              <w:jc w:val="both"/>
              <w:rPr>
                <w:sz w:val="18"/>
                <w:szCs w:val="18"/>
                <w:lang w:val="en-GB"/>
              </w:rPr>
            </w:pPr>
            <w:r w:rsidRPr="008176F5">
              <w:rPr>
                <w:sz w:val="18"/>
                <w:szCs w:val="18"/>
                <w:lang w:val="en-GB"/>
              </w:rPr>
              <w:lastRenderedPageBreak/>
              <w:t>The Directorate of Women's Affairs at the Ministry of Labor carried out the following activities:</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t>Start implementing inspection campaigns on private schools to implement the unified contract and the minimum wage.</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t>Implementing a number of visits in coordination with labor inspectors in the ministry to private sector companies to raise awareness of article (72) of the labor law (KG)</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t>Implementation of the equity program of wages</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t>Issuing the booklet of the rights of women working under the labor law</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lastRenderedPageBreak/>
              <w:t>Field visits to companies that intend to establish nurseries to raise their awareness of the nurseries licensing instructions issued by the Ministry of Development</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t>Awareness lectures on the rights of women working under the labor law in coordination with the liaison officers of the Directorate of Women's Work in the field directorates</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t>Awareness lectures for women workers about their rights and duties within the private sector work and civil society organizations</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t>Work is under way to prepare instructions for the implementation of the flexible work system in cooperation with the Tawasol project usaid</w:t>
            </w:r>
          </w:p>
          <w:p w:rsidR="00B34D5F" w:rsidRPr="008176F5" w:rsidRDefault="00B34D5F" w:rsidP="007F3AA9">
            <w:pPr>
              <w:pStyle w:val="ListParagraph"/>
              <w:numPr>
                <w:ilvl w:val="1"/>
                <w:numId w:val="7"/>
              </w:numPr>
              <w:spacing w:after="0" w:line="240" w:lineRule="auto"/>
              <w:ind w:left="353" w:hanging="232"/>
              <w:jc w:val="both"/>
              <w:rPr>
                <w:sz w:val="18"/>
                <w:szCs w:val="18"/>
                <w:lang w:val="en-GB"/>
              </w:rPr>
            </w:pPr>
            <w:r w:rsidRPr="008176F5">
              <w:rPr>
                <w:sz w:val="18"/>
                <w:szCs w:val="18"/>
                <w:lang w:val="en-GB"/>
              </w:rPr>
              <w:t xml:space="preserve">With the participation of 120 women, two exhibitions have been held to market self – employment products for women, one at the beginning of May and the other at the end of November in the year </w:t>
            </w:r>
          </w:p>
          <w:p w:rsidR="00B34D5F" w:rsidRPr="008176F5" w:rsidRDefault="00B34D5F" w:rsidP="008176F5">
            <w:pPr>
              <w:pStyle w:val="ListParagraph"/>
              <w:spacing w:after="0"/>
              <w:ind w:left="121"/>
              <w:jc w:val="both"/>
              <w:rPr>
                <w:sz w:val="18"/>
                <w:szCs w:val="18"/>
                <w:lang w:val="en-GB"/>
              </w:rPr>
            </w:pPr>
            <w:r w:rsidRPr="008176F5">
              <w:rPr>
                <w:sz w:val="18"/>
                <w:szCs w:val="18"/>
                <w:lang w:val="en-GB"/>
              </w:rPr>
              <w:t>2-Self-marketing exhibition for women's products (4)</w:t>
            </w:r>
          </w:p>
          <w:p w:rsidR="00B34D5F" w:rsidRPr="008176F5" w:rsidRDefault="00B34D5F" w:rsidP="008176F5">
            <w:pPr>
              <w:pStyle w:val="ListParagraph"/>
              <w:spacing w:after="0"/>
              <w:ind w:left="540"/>
              <w:jc w:val="both"/>
              <w:rPr>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lastRenderedPageBreak/>
              <w:t>Percentage of women enrolled in TVET Programmes increased (from ...to ...);7</w:t>
            </w:r>
          </w:p>
          <w:p w:rsidR="00B34D5F" w:rsidRPr="008176F5" w:rsidRDefault="00B34D5F" w:rsidP="008176F5">
            <w:pPr>
              <w:autoSpaceDE w:val="0"/>
              <w:autoSpaceDN w:val="0"/>
              <w:adjustRightInd w:val="0"/>
              <w:spacing w:after="0" w:line="240" w:lineRule="auto"/>
              <w:jc w:val="both"/>
              <w:rPr>
                <w:rFonts w:cs="Calibri"/>
                <w:sz w:val="18"/>
                <w:szCs w:val="18"/>
                <w:lang w:val="en-GB"/>
              </w:rPr>
            </w:pPr>
          </w:p>
        </w:tc>
      </w:tr>
      <w:tr w:rsidR="00B34D5F" w:rsidRPr="008176F5" w:rsidTr="002B3A7B">
        <w:trPr>
          <w:trHeight w:val="187"/>
        </w:trPr>
        <w:tc>
          <w:tcPr>
            <w:tcW w:w="3181" w:type="dxa"/>
            <w:vMerge/>
          </w:tcPr>
          <w:p w:rsidR="00B34D5F" w:rsidRPr="008176F5" w:rsidRDefault="00B34D5F" w:rsidP="008176F5">
            <w:pPr>
              <w:spacing w:after="0" w:line="240" w:lineRule="auto"/>
              <w:jc w:val="both"/>
              <w:rPr>
                <w:b/>
                <w:bCs/>
                <w:sz w:val="18"/>
                <w:szCs w:val="18"/>
                <w:u w:val="single"/>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b/>
                <w:bCs/>
                <w:sz w:val="18"/>
                <w:szCs w:val="18"/>
                <w:lang w:val="en-GB"/>
              </w:rPr>
            </w:pPr>
            <w:r w:rsidRPr="008176F5">
              <w:rPr>
                <w:rFonts w:cs="Calibri"/>
                <w:b/>
                <w:bCs/>
                <w:sz w:val="18"/>
                <w:szCs w:val="18"/>
                <w:lang w:val="en-GB"/>
              </w:rPr>
              <w:t>Improved inclusiveness of youth :</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Programmes designed in response to labour market information</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Youth provided with up-to-date occupational / career information.</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3. Effective career counselling services available to students.</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4. Students provided with job-search skills.</w:t>
            </w:r>
          </w:p>
          <w:p w:rsidR="00B34D5F" w:rsidRPr="008176F5" w:rsidRDefault="00B34D5F" w:rsidP="008176F5">
            <w:pPr>
              <w:autoSpaceDE w:val="0"/>
              <w:autoSpaceDN w:val="0"/>
              <w:adjustRightInd w:val="0"/>
              <w:spacing w:after="0" w:line="240" w:lineRule="auto"/>
              <w:jc w:val="both"/>
              <w:rPr>
                <w:rFonts w:cs="Calibri"/>
                <w:sz w:val="18"/>
                <w:szCs w:val="18"/>
                <w:lang w:val="en-GB"/>
              </w:rPr>
            </w:pPr>
          </w:p>
        </w:tc>
        <w:tc>
          <w:tcPr>
            <w:tcW w:w="3958" w:type="dxa"/>
          </w:tcPr>
          <w:p w:rsidR="00B34D5F" w:rsidRPr="008176F5" w:rsidRDefault="00B34D5F" w:rsidP="008176F5">
            <w:pPr>
              <w:spacing w:after="0" w:line="240" w:lineRule="auto"/>
              <w:ind w:left="150"/>
              <w:contextualSpacing/>
              <w:jc w:val="both"/>
              <w:rPr>
                <w:sz w:val="18"/>
                <w:szCs w:val="18"/>
                <w:lang w:val="en-GB"/>
              </w:rPr>
            </w:pPr>
            <w:r w:rsidRPr="008176F5">
              <w:rPr>
                <w:sz w:val="18"/>
                <w:szCs w:val="18"/>
                <w:lang w:val="en-GB"/>
              </w:rPr>
              <w:t>1. Networking with the National Aid Fund to employ beneficiaries from the National Aid Fund.</w:t>
            </w:r>
          </w:p>
          <w:p w:rsidR="00B34D5F" w:rsidRPr="008176F5" w:rsidRDefault="00B34D5F" w:rsidP="008176F5">
            <w:pPr>
              <w:spacing w:after="0" w:line="240" w:lineRule="auto"/>
              <w:ind w:left="150"/>
              <w:contextualSpacing/>
              <w:jc w:val="both"/>
              <w:rPr>
                <w:sz w:val="18"/>
                <w:szCs w:val="18"/>
                <w:lang w:val="en-GB"/>
              </w:rPr>
            </w:pPr>
            <w:r w:rsidRPr="008176F5">
              <w:rPr>
                <w:sz w:val="18"/>
                <w:szCs w:val="18"/>
                <w:lang w:val="en-GB"/>
              </w:rPr>
              <w:t>2. The institution has signed several training agreements for the employment of graduates of the Vocational Training Corporation, the latest of which was the preparation for concluding a tripartite agreement between the Corporation, the Azian Company for Car Trading and the Royal Automobile Club to train between (400 and 500)to drive and operate the scooters. As well as the institution participate in the weekly professional exhibition in the Ministry of Labor, in addition to carrying out of (2529) awareness visit to professionals.</w:t>
            </w:r>
          </w:p>
          <w:p w:rsidR="00B34D5F" w:rsidRPr="008176F5" w:rsidRDefault="00B34D5F" w:rsidP="008176F5">
            <w:pPr>
              <w:spacing w:after="0"/>
              <w:jc w:val="both"/>
              <w:rPr>
                <w:sz w:val="18"/>
                <w:szCs w:val="18"/>
                <w:lang w:val="en-GB"/>
              </w:rPr>
            </w:pPr>
            <w:r w:rsidRPr="008176F5">
              <w:rPr>
                <w:sz w:val="18"/>
                <w:szCs w:val="18"/>
                <w:lang w:val="en-GB"/>
              </w:rPr>
              <w:t xml:space="preserve">3.Organizing (75) field visits to schools and (15) to universities to hold professional counseling </w:t>
            </w:r>
            <w:r w:rsidRPr="008176F5">
              <w:rPr>
                <w:sz w:val="18"/>
                <w:szCs w:val="18"/>
                <w:lang w:val="en-GB"/>
              </w:rPr>
              <w:lastRenderedPageBreak/>
              <w:t>sessions.</w:t>
            </w:r>
          </w:p>
          <w:p w:rsidR="00B34D5F" w:rsidRPr="008176F5" w:rsidRDefault="00B34D5F" w:rsidP="008176F5">
            <w:pPr>
              <w:spacing w:after="0"/>
              <w:jc w:val="both"/>
              <w:rPr>
                <w:sz w:val="18"/>
                <w:szCs w:val="18"/>
                <w:lang w:val="en-GB"/>
              </w:rPr>
            </w:pPr>
            <w:r w:rsidRPr="008176F5">
              <w:rPr>
                <w:sz w:val="18"/>
                <w:szCs w:val="18"/>
                <w:lang w:val="en-GB"/>
              </w:rPr>
              <w:t>4.Organizing (13) workshops for employers in cooperation with chambers of industry and trade.</w:t>
            </w:r>
          </w:p>
          <w:p w:rsidR="00B34D5F" w:rsidRPr="008176F5" w:rsidRDefault="00B34D5F" w:rsidP="008176F5">
            <w:pPr>
              <w:spacing w:after="0"/>
              <w:jc w:val="both"/>
              <w:rPr>
                <w:sz w:val="18"/>
                <w:szCs w:val="18"/>
                <w:lang w:val="en-GB"/>
              </w:rPr>
            </w:pPr>
            <w:r w:rsidRPr="008176F5">
              <w:rPr>
                <w:sz w:val="18"/>
                <w:szCs w:val="18"/>
                <w:lang w:val="en-GB"/>
              </w:rPr>
              <w:t>5.Held (229) session for career guidance for job seekers in the field directorates. (individual / Specialized professional guidance sessions)</w:t>
            </w:r>
          </w:p>
          <w:p w:rsidR="00B34D5F" w:rsidRPr="008176F5" w:rsidRDefault="00B34D5F" w:rsidP="008176F5">
            <w:pPr>
              <w:spacing w:after="0" w:line="240" w:lineRule="auto"/>
              <w:contextualSpacing/>
              <w:jc w:val="both"/>
              <w:rPr>
                <w:sz w:val="18"/>
                <w:szCs w:val="18"/>
                <w:lang w:val="en-GB"/>
              </w:rPr>
            </w:pPr>
            <w:r w:rsidRPr="008176F5">
              <w:rPr>
                <w:sz w:val="18"/>
                <w:szCs w:val="18"/>
                <w:lang w:val="en-GB"/>
              </w:rPr>
              <w:t xml:space="preserve">6.Professional days (19). </w:t>
            </w:r>
          </w:p>
          <w:p w:rsidR="00B34D5F" w:rsidRPr="008176F5" w:rsidRDefault="00B34D5F" w:rsidP="008176F5">
            <w:pPr>
              <w:spacing w:after="0" w:line="240" w:lineRule="auto"/>
              <w:contextualSpacing/>
              <w:jc w:val="both"/>
              <w:rPr>
                <w:sz w:val="18"/>
                <w:szCs w:val="18"/>
                <w:lang w:val="en-GB"/>
              </w:rPr>
            </w:pPr>
            <w:r w:rsidRPr="008176F5">
              <w:rPr>
                <w:sz w:val="18"/>
                <w:szCs w:val="18"/>
                <w:lang w:val="en-GB"/>
              </w:rPr>
              <w:t xml:space="preserve">7.University counseling and awareness sessions (15). </w:t>
            </w:r>
          </w:p>
          <w:p w:rsidR="00B34D5F" w:rsidRPr="008176F5" w:rsidRDefault="00B34D5F" w:rsidP="008176F5">
            <w:pPr>
              <w:spacing w:after="0" w:line="240" w:lineRule="auto"/>
              <w:contextualSpacing/>
              <w:jc w:val="both"/>
              <w:rPr>
                <w:sz w:val="18"/>
                <w:szCs w:val="18"/>
                <w:lang w:val="en-GB"/>
              </w:rPr>
            </w:pPr>
            <w:r w:rsidRPr="008176F5">
              <w:rPr>
                <w:sz w:val="18"/>
                <w:szCs w:val="18"/>
                <w:lang w:val="en-GB"/>
              </w:rPr>
              <w:t xml:space="preserve">8.School counseling and awareness sessions (75). </w:t>
            </w:r>
          </w:p>
          <w:p w:rsidR="00B34D5F" w:rsidRPr="008176F5" w:rsidRDefault="00B34D5F" w:rsidP="008176F5">
            <w:pPr>
              <w:spacing w:after="0" w:line="240" w:lineRule="auto"/>
              <w:contextualSpacing/>
              <w:jc w:val="both"/>
              <w:rPr>
                <w:sz w:val="18"/>
                <w:szCs w:val="18"/>
                <w:lang w:val="en-GB"/>
              </w:rPr>
            </w:pPr>
            <w:r w:rsidRPr="008176F5">
              <w:rPr>
                <w:sz w:val="18"/>
                <w:szCs w:val="18"/>
                <w:lang w:val="en-GB"/>
              </w:rPr>
              <w:t xml:space="preserve">9.Group workshops for employers for chambers of industry, commerce and syndicates (13). </w:t>
            </w:r>
          </w:p>
          <w:p w:rsidR="00B34D5F" w:rsidRPr="008176F5" w:rsidRDefault="00B34D5F" w:rsidP="008176F5">
            <w:pPr>
              <w:spacing w:after="0" w:line="240" w:lineRule="auto"/>
              <w:contextualSpacing/>
              <w:jc w:val="both"/>
              <w:rPr>
                <w:sz w:val="18"/>
                <w:szCs w:val="18"/>
                <w:lang w:val="en-GB"/>
              </w:rPr>
            </w:pPr>
            <w:r w:rsidRPr="008176F5">
              <w:rPr>
                <w:sz w:val="18"/>
                <w:szCs w:val="18"/>
                <w:lang w:val="en-GB"/>
              </w:rPr>
              <w:t xml:space="preserve">10.Collective workshops for civil society institutions (48). </w:t>
            </w:r>
          </w:p>
          <w:p w:rsidR="00B34D5F" w:rsidRPr="008176F5" w:rsidRDefault="00B34D5F" w:rsidP="008176F5">
            <w:pPr>
              <w:spacing w:after="0" w:line="240" w:lineRule="auto"/>
              <w:ind w:left="720"/>
              <w:contextualSpacing/>
              <w:jc w:val="both"/>
              <w:rPr>
                <w:sz w:val="18"/>
                <w:szCs w:val="18"/>
                <w:lang w:val="en-GB"/>
              </w:rPr>
            </w:pPr>
          </w:p>
          <w:p w:rsidR="00B34D5F" w:rsidRPr="008176F5" w:rsidRDefault="00B34D5F" w:rsidP="008176F5">
            <w:pPr>
              <w:pStyle w:val="ListParagraph"/>
              <w:spacing w:after="0"/>
              <w:ind w:left="540"/>
              <w:jc w:val="both"/>
              <w:rPr>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Symbol"/>
                <w:sz w:val="18"/>
                <w:szCs w:val="18"/>
                <w:lang w:val="en-GB"/>
              </w:rPr>
              <w:lastRenderedPageBreak/>
              <w:t></w:t>
            </w:r>
            <w:r w:rsidRPr="008176F5">
              <w:rPr>
                <w:rFonts w:cs="Symbol"/>
                <w:sz w:val="18"/>
                <w:szCs w:val="18"/>
                <w:lang w:val="en-GB"/>
              </w:rPr>
              <w:t></w:t>
            </w:r>
            <w:r w:rsidRPr="008176F5">
              <w:rPr>
                <w:rFonts w:cs="Symbol"/>
                <w:sz w:val="18"/>
                <w:szCs w:val="18"/>
                <w:lang w:val="en-GB"/>
              </w:rPr>
              <w:t></w:t>
            </w:r>
            <w:r w:rsidRPr="008176F5">
              <w:rPr>
                <w:rFonts w:cs="Calibri"/>
                <w:sz w:val="18"/>
                <w:szCs w:val="18"/>
                <w:lang w:val="en-GB"/>
              </w:rPr>
              <w:t xml:space="preserve">Percentage of </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Number of training oriented interventions such as school- to- work transition .programmes</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increased and information available to employers, prospective job seekers and training</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providers improved;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2. Percentage of targeted populations becoming employed in their fields of study increased (from</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 to ..).</w:t>
            </w:r>
          </w:p>
          <w:p w:rsidR="00B34D5F" w:rsidRPr="008176F5" w:rsidRDefault="00B34D5F" w:rsidP="008176F5">
            <w:pPr>
              <w:autoSpaceDE w:val="0"/>
              <w:autoSpaceDN w:val="0"/>
              <w:adjustRightInd w:val="0"/>
              <w:spacing w:after="0" w:line="240" w:lineRule="auto"/>
              <w:jc w:val="both"/>
              <w:rPr>
                <w:rFonts w:cs="Calibri"/>
                <w:sz w:val="18"/>
                <w:szCs w:val="18"/>
                <w:lang w:val="en-GB"/>
              </w:rPr>
            </w:pPr>
          </w:p>
        </w:tc>
      </w:tr>
      <w:tr w:rsidR="000B1354" w:rsidRPr="008176F5" w:rsidTr="002B3A7B">
        <w:trPr>
          <w:trHeight w:val="187"/>
        </w:trPr>
        <w:tc>
          <w:tcPr>
            <w:tcW w:w="3181" w:type="dxa"/>
          </w:tcPr>
          <w:p w:rsidR="000B1354" w:rsidRPr="008176F5" w:rsidRDefault="000B1354" w:rsidP="008176F5">
            <w:pPr>
              <w:spacing w:after="0" w:line="240" w:lineRule="auto"/>
              <w:jc w:val="both"/>
              <w:rPr>
                <w:b/>
                <w:bCs/>
                <w:sz w:val="18"/>
                <w:szCs w:val="18"/>
                <w:u w:val="single"/>
                <w:lang w:val="en-GB"/>
              </w:rPr>
            </w:pPr>
          </w:p>
        </w:tc>
        <w:tc>
          <w:tcPr>
            <w:tcW w:w="3646" w:type="dxa"/>
          </w:tcPr>
          <w:p w:rsidR="000B1354" w:rsidRPr="008176F5" w:rsidRDefault="000B1354" w:rsidP="008176F5">
            <w:pPr>
              <w:autoSpaceDE w:val="0"/>
              <w:autoSpaceDN w:val="0"/>
              <w:adjustRightInd w:val="0"/>
              <w:spacing w:after="0" w:line="240" w:lineRule="auto"/>
              <w:jc w:val="both"/>
              <w:rPr>
                <w:rFonts w:cs="Calibri"/>
                <w:b/>
                <w:bCs/>
                <w:sz w:val="18"/>
                <w:szCs w:val="18"/>
                <w:lang w:val="en-GB"/>
              </w:rPr>
            </w:pPr>
            <w:r w:rsidRPr="008176F5">
              <w:rPr>
                <w:rFonts w:cs="Calibri"/>
                <w:b/>
                <w:bCs/>
                <w:sz w:val="18"/>
                <w:szCs w:val="18"/>
                <w:lang w:val="en-GB"/>
              </w:rPr>
              <w:t>Improved inclusiveness of the disabled.:</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1. Facilities are accessible and safe for people with disabilities.</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2. Education and training providers support people with disabilities to enrol, persist and</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succeed in training programmes, including pre-identification of suitable on-the-job</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placements</w:t>
            </w:r>
          </w:p>
          <w:p w:rsidR="000B1354" w:rsidRPr="008176F5" w:rsidRDefault="000B1354" w:rsidP="008176F5">
            <w:pPr>
              <w:autoSpaceDE w:val="0"/>
              <w:autoSpaceDN w:val="0"/>
              <w:adjustRightInd w:val="0"/>
              <w:spacing w:after="0" w:line="240" w:lineRule="auto"/>
              <w:jc w:val="both"/>
              <w:rPr>
                <w:rFonts w:cs="Calibri"/>
                <w:sz w:val="18"/>
                <w:szCs w:val="18"/>
                <w:lang w:val="en-GB"/>
              </w:rPr>
            </w:pPr>
          </w:p>
          <w:p w:rsidR="000B1354" w:rsidRPr="008176F5" w:rsidRDefault="000B1354" w:rsidP="008176F5">
            <w:pPr>
              <w:autoSpaceDE w:val="0"/>
              <w:autoSpaceDN w:val="0"/>
              <w:adjustRightInd w:val="0"/>
              <w:spacing w:after="0" w:line="240" w:lineRule="auto"/>
              <w:jc w:val="both"/>
              <w:rPr>
                <w:rFonts w:cs="Calibri"/>
                <w:sz w:val="18"/>
                <w:szCs w:val="18"/>
                <w:lang w:val="en-GB"/>
              </w:rPr>
            </w:pPr>
          </w:p>
        </w:tc>
        <w:tc>
          <w:tcPr>
            <w:tcW w:w="3958" w:type="dxa"/>
          </w:tcPr>
          <w:p w:rsidR="000B1354" w:rsidRPr="008176F5" w:rsidRDefault="000B1354" w:rsidP="008176F5">
            <w:pPr>
              <w:pStyle w:val="ListParagraph"/>
              <w:spacing w:after="0"/>
              <w:ind w:left="302"/>
              <w:jc w:val="both"/>
              <w:rPr>
                <w:sz w:val="18"/>
                <w:szCs w:val="18"/>
                <w:lang w:val="en-GB"/>
              </w:rPr>
            </w:pPr>
            <w:r w:rsidRPr="008176F5">
              <w:rPr>
                <w:sz w:val="18"/>
                <w:szCs w:val="18"/>
                <w:lang w:val="en-GB"/>
              </w:rPr>
              <w:t xml:space="preserve">1.Holding (4) awareness sessions for researchers with disabilities. </w:t>
            </w:r>
          </w:p>
          <w:p w:rsidR="000B1354" w:rsidRPr="008176F5" w:rsidRDefault="000B1354" w:rsidP="008176F5">
            <w:pPr>
              <w:spacing w:after="0" w:line="240" w:lineRule="auto"/>
              <w:contextualSpacing/>
              <w:jc w:val="both"/>
              <w:rPr>
                <w:sz w:val="18"/>
                <w:szCs w:val="18"/>
                <w:lang w:val="en-GB"/>
              </w:rPr>
            </w:pPr>
            <w:r w:rsidRPr="008176F5">
              <w:rPr>
                <w:sz w:val="18"/>
                <w:szCs w:val="18"/>
                <w:lang w:val="en-GB"/>
              </w:rPr>
              <w:t>2.In the Vocational Training Corporation, there are 13 institutes are ready to receive persons with disabilities and work is under way to increase their number.</w:t>
            </w:r>
          </w:p>
          <w:p w:rsidR="000B1354" w:rsidRPr="008176F5" w:rsidRDefault="000B1354" w:rsidP="007F3AA9">
            <w:pPr>
              <w:pStyle w:val="ListParagraph"/>
              <w:numPr>
                <w:ilvl w:val="0"/>
                <w:numId w:val="8"/>
              </w:numPr>
              <w:spacing w:after="0" w:line="240" w:lineRule="auto"/>
              <w:ind w:left="302"/>
              <w:jc w:val="both"/>
              <w:rPr>
                <w:sz w:val="18"/>
                <w:szCs w:val="18"/>
                <w:lang w:val="en-GB"/>
              </w:rPr>
            </w:pPr>
          </w:p>
        </w:tc>
        <w:tc>
          <w:tcPr>
            <w:tcW w:w="2700" w:type="dxa"/>
          </w:tcPr>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Persons with Disabilities enrolled in TVET Programmes increased (from .. to ..);</w:t>
            </w:r>
          </w:p>
        </w:tc>
      </w:tr>
      <w:tr w:rsidR="000B1354" w:rsidRPr="008176F5" w:rsidTr="002B3A7B">
        <w:trPr>
          <w:trHeight w:val="187"/>
        </w:trPr>
        <w:tc>
          <w:tcPr>
            <w:tcW w:w="3181" w:type="dxa"/>
          </w:tcPr>
          <w:p w:rsidR="000B1354" w:rsidRPr="008176F5" w:rsidRDefault="000B1354" w:rsidP="008176F5">
            <w:pPr>
              <w:spacing w:after="0" w:line="240" w:lineRule="auto"/>
              <w:jc w:val="both"/>
              <w:rPr>
                <w:b/>
                <w:bCs/>
                <w:sz w:val="18"/>
                <w:szCs w:val="18"/>
                <w:u w:val="single"/>
                <w:lang w:val="en-GB"/>
              </w:rPr>
            </w:pPr>
          </w:p>
        </w:tc>
        <w:tc>
          <w:tcPr>
            <w:tcW w:w="3646" w:type="dxa"/>
          </w:tcPr>
          <w:p w:rsidR="000B1354" w:rsidRPr="008176F5" w:rsidRDefault="000B1354" w:rsidP="008176F5">
            <w:pPr>
              <w:autoSpaceDE w:val="0"/>
              <w:autoSpaceDN w:val="0"/>
              <w:adjustRightInd w:val="0"/>
              <w:spacing w:after="0" w:line="240" w:lineRule="auto"/>
              <w:jc w:val="both"/>
              <w:rPr>
                <w:rFonts w:cs="Calibri,Bold"/>
                <w:b/>
                <w:bCs/>
                <w:sz w:val="18"/>
                <w:szCs w:val="18"/>
                <w:lang w:val="en-GB"/>
              </w:rPr>
            </w:pPr>
            <w:r w:rsidRPr="008176F5">
              <w:rPr>
                <w:rFonts w:cs="Calibri"/>
                <w:b/>
                <w:bCs/>
                <w:sz w:val="18"/>
                <w:szCs w:val="18"/>
                <w:lang w:val="en-GB"/>
              </w:rPr>
              <w:t xml:space="preserve">Improved inclusiveness of the </w:t>
            </w:r>
            <w:r w:rsidRPr="008176F5">
              <w:rPr>
                <w:rFonts w:cs="Calibri,Bold"/>
                <w:b/>
                <w:bCs/>
                <w:sz w:val="18"/>
                <w:szCs w:val="18"/>
                <w:lang w:val="en-GB"/>
              </w:rPr>
              <w:t>Migrants:</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1.Foreigners start their own business under the condition that they hire Jordanians.</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2. Qualified and experienced TVET teachers / trainers with industry experience recruited from</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among migrants.</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3. Migrants have access to public facilities for formal and non-formal training.</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4. Foreign qualifications are assessed for their comparison to Jordanian qualifications and</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occupational licences</w:t>
            </w:r>
          </w:p>
          <w:p w:rsidR="000B1354" w:rsidRPr="008176F5" w:rsidRDefault="000B1354" w:rsidP="008176F5">
            <w:pPr>
              <w:autoSpaceDE w:val="0"/>
              <w:autoSpaceDN w:val="0"/>
              <w:adjustRightInd w:val="0"/>
              <w:spacing w:after="0" w:line="240" w:lineRule="auto"/>
              <w:jc w:val="both"/>
              <w:rPr>
                <w:rFonts w:cs="Calibri"/>
                <w:sz w:val="18"/>
                <w:szCs w:val="18"/>
                <w:lang w:val="en-GB"/>
              </w:rPr>
            </w:pPr>
          </w:p>
        </w:tc>
        <w:tc>
          <w:tcPr>
            <w:tcW w:w="3958" w:type="dxa"/>
          </w:tcPr>
          <w:p w:rsidR="000B1354" w:rsidRPr="008176F5" w:rsidRDefault="000B1354" w:rsidP="008176F5">
            <w:pPr>
              <w:pStyle w:val="ListParagraph"/>
              <w:spacing w:after="0"/>
              <w:ind w:left="540"/>
              <w:jc w:val="both"/>
              <w:rPr>
                <w:sz w:val="18"/>
                <w:szCs w:val="18"/>
                <w:lang w:val="en-GB"/>
              </w:rPr>
            </w:pPr>
          </w:p>
        </w:tc>
        <w:tc>
          <w:tcPr>
            <w:tcW w:w="2700" w:type="dxa"/>
          </w:tcPr>
          <w:p w:rsidR="000B1354" w:rsidRPr="008176F5" w:rsidRDefault="000B1354" w:rsidP="008176F5">
            <w:pPr>
              <w:autoSpaceDE w:val="0"/>
              <w:autoSpaceDN w:val="0"/>
              <w:adjustRightInd w:val="0"/>
              <w:spacing w:after="0" w:line="240" w:lineRule="auto"/>
              <w:jc w:val="both"/>
              <w:rPr>
                <w:rFonts w:cs="Calibri"/>
                <w:sz w:val="18"/>
                <w:szCs w:val="18"/>
                <w:lang w:val="en-GB"/>
              </w:rPr>
            </w:pPr>
          </w:p>
        </w:tc>
      </w:tr>
      <w:tr w:rsidR="000B1354" w:rsidRPr="008176F5" w:rsidTr="002B3A7B">
        <w:trPr>
          <w:trHeight w:val="187"/>
        </w:trPr>
        <w:tc>
          <w:tcPr>
            <w:tcW w:w="3181" w:type="dxa"/>
          </w:tcPr>
          <w:p w:rsidR="000B1354" w:rsidRPr="008176F5" w:rsidRDefault="000B1354" w:rsidP="008176F5">
            <w:pPr>
              <w:spacing w:after="0" w:line="240" w:lineRule="auto"/>
              <w:jc w:val="both"/>
              <w:rPr>
                <w:b/>
                <w:bCs/>
                <w:sz w:val="18"/>
                <w:szCs w:val="18"/>
                <w:u w:val="single"/>
                <w:lang w:val="en-GB"/>
              </w:rPr>
            </w:pPr>
          </w:p>
        </w:tc>
        <w:tc>
          <w:tcPr>
            <w:tcW w:w="3646" w:type="dxa"/>
          </w:tcPr>
          <w:p w:rsidR="000B1354" w:rsidRPr="008176F5" w:rsidRDefault="000B1354" w:rsidP="008176F5">
            <w:pPr>
              <w:autoSpaceDE w:val="0"/>
              <w:autoSpaceDN w:val="0"/>
              <w:adjustRightInd w:val="0"/>
              <w:spacing w:after="0" w:line="240" w:lineRule="auto"/>
              <w:jc w:val="both"/>
              <w:rPr>
                <w:rFonts w:cs="Calibri,Bold"/>
                <w:b/>
                <w:bCs/>
                <w:sz w:val="18"/>
                <w:szCs w:val="18"/>
                <w:lang w:val="en-GB"/>
              </w:rPr>
            </w:pPr>
            <w:r w:rsidRPr="008176F5">
              <w:rPr>
                <w:rFonts w:cs="Calibri"/>
                <w:b/>
                <w:bCs/>
                <w:sz w:val="18"/>
                <w:szCs w:val="18"/>
                <w:lang w:val="en-GB"/>
              </w:rPr>
              <w:t xml:space="preserve">Improved inclusiveness of </w:t>
            </w:r>
            <w:r w:rsidRPr="008176F5">
              <w:rPr>
                <w:rFonts w:cs="Calibri,Bold"/>
                <w:b/>
                <w:bCs/>
                <w:sz w:val="18"/>
                <w:szCs w:val="18"/>
                <w:lang w:val="en-GB"/>
              </w:rPr>
              <w:t>Informal Sector:</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lastRenderedPageBreak/>
              <w:t>Courses designed to stimulate and enable unemployed youth to start small businesses at</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home.</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2. Providers of non-formal training apply to CAQA for licensing and accreditation.</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3. Training providers develop modular programmes which support lifelong learning through</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flexible delivery arrangements, and transfer of credit.</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4. Recognition of prior Learning services that enable skilled informal sector workers to enter</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formal training programmes (with credit for learning already achieved outside of formal</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training contexts).</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5. Jordan’s National Resilience Plan 2014 – 2016 (in relation to the Syrian Crisis) supported</w:t>
            </w:r>
          </w:p>
          <w:p w:rsidR="000B1354" w:rsidRPr="008176F5" w:rsidRDefault="000B1354"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where appropriate.</w:t>
            </w:r>
          </w:p>
          <w:p w:rsidR="000B1354" w:rsidRPr="008176F5" w:rsidRDefault="000B1354" w:rsidP="008176F5">
            <w:pPr>
              <w:autoSpaceDE w:val="0"/>
              <w:autoSpaceDN w:val="0"/>
              <w:adjustRightInd w:val="0"/>
              <w:spacing w:after="0" w:line="240" w:lineRule="auto"/>
              <w:jc w:val="both"/>
              <w:rPr>
                <w:rFonts w:cs="Calibri"/>
                <w:sz w:val="18"/>
                <w:szCs w:val="18"/>
                <w:lang w:val="en-GB"/>
              </w:rPr>
            </w:pPr>
          </w:p>
        </w:tc>
        <w:tc>
          <w:tcPr>
            <w:tcW w:w="3958" w:type="dxa"/>
          </w:tcPr>
          <w:p w:rsidR="000B1354" w:rsidRPr="008176F5" w:rsidRDefault="000B1354" w:rsidP="008176F5">
            <w:pPr>
              <w:spacing w:after="0" w:line="240" w:lineRule="auto"/>
              <w:contextualSpacing/>
              <w:jc w:val="both"/>
              <w:rPr>
                <w:sz w:val="18"/>
                <w:szCs w:val="18"/>
                <w:lang w:val="en-GB"/>
              </w:rPr>
            </w:pPr>
            <w:r w:rsidRPr="008176F5">
              <w:rPr>
                <w:sz w:val="18"/>
                <w:szCs w:val="18"/>
                <w:lang w:val="en-GB"/>
              </w:rPr>
              <w:lastRenderedPageBreak/>
              <w:t xml:space="preserve">11.(229) In -depth professional counseling </w:t>
            </w:r>
            <w:r w:rsidRPr="008176F5">
              <w:rPr>
                <w:sz w:val="18"/>
                <w:szCs w:val="18"/>
                <w:lang w:val="en-GB"/>
              </w:rPr>
              <w:lastRenderedPageBreak/>
              <w:t>sessions(guidance plans for researchers).</w:t>
            </w:r>
          </w:p>
          <w:p w:rsidR="000B1354" w:rsidRPr="008176F5" w:rsidRDefault="000B1354" w:rsidP="008176F5">
            <w:pPr>
              <w:spacing w:after="0"/>
              <w:contextualSpacing/>
              <w:jc w:val="both"/>
              <w:rPr>
                <w:sz w:val="18"/>
                <w:szCs w:val="18"/>
                <w:lang w:val="en-GB"/>
              </w:rPr>
            </w:pPr>
            <w:r w:rsidRPr="008176F5">
              <w:rPr>
                <w:b/>
                <w:bCs/>
                <w:sz w:val="18"/>
                <w:szCs w:val="18"/>
                <w:lang w:val="en-GB"/>
              </w:rPr>
              <w:t>In cooperation with Al Balqa Applied University</w:t>
            </w:r>
            <w:r w:rsidRPr="008176F5">
              <w:rPr>
                <w:sz w:val="18"/>
                <w:szCs w:val="18"/>
                <w:lang w:val="en-GB"/>
              </w:rPr>
              <w:t>:</w:t>
            </w:r>
          </w:p>
          <w:p w:rsidR="000B1354" w:rsidRPr="008176F5" w:rsidRDefault="000B1354" w:rsidP="008176F5">
            <w:pPr>
              <w:spacing w:after="0"/>
              <w:contextualSpacing/>
              <w:jc w:val="both"/>
              <w:rPr>
                <w:sz w:val="18"/>
                <w:szCs w:val="18"/>
                <w:lang w:val="en-GB"/>
              </w:rPr>
            </w:pPr>
            <w:r w:rsidRPr="008176F5">
              <w:rPr>
                <w:sz w:val="18"/>
                <w:szCs w:val="18"/>
                <w:lang w:val="en-GB"/>
              </w:rPr>
              <w:t xml:space="preserve">                 Training (509) trainees was completed in different courses and different regions </w:t>
            </w:r>
          </w:p>
          <w:p w:rsidR="000B1354" w:rsidRPr="008176F5" w:rsidRDefault="000B1354" w:rsidP="008176F5">
            <w:pPr>
              <w:spacing w:after="0"/>
              <w:contextualSpacing/>
              <w:jc w:val="both"/>
              <w:rPr>
                <w:sz w:val="18"/>
                <w:szCs w:val="18"/>
                <w:lang w:val="en-GB"/>
              </w:rPr>
            </w:pPr>
            <w:r w:rsidRPr="008176F5">
              <w:rPr>
                <w:b/>
                <w:bCs/>
                <w:sz w:val="18"/>
                <w:szCs w:val="18"/>
                <w:lang w:val="en-GB"/>
              </w:rPr>
              <w:t xml:space="preserve">In cooperation with the Vocational Training Corporation </w:t>
            </w:r>
            <w:r w:rsidRPr="008176F5">
              <w:rPr>
                <w:sz w:val="18"/>
                <w:szCs w:val="18"/>
                <w:lang w:val="en-GB"/>
              </w:rPr>
              <w:t>:</w:t>
            </w:r>
          </w:p>
          <w:p w:rsidR="000B1354" w:rsidRPr="008176F5" w:rsidRDefault="000B1354" w:rsidP="007F3AA9">
            <w:pPr>
              <w:numPr>
                <w:ilvl w:val="0"/>
                <w:numId w:val="9"/>
              </w:numPr>
              <w:spacing w:after="0" w:line="240" w:lineRule="auto"/>
              <w:contextualSpacing/>
              <w:jc w:val="both"/>
              <w:rPr>
                <w:sz w:val="18"/>
                <w:szCs w:val="18"/>
                <w:lang w:val="en-GB"/>
              </w:rPr>
            </w:pPr>
            <w:r w:rsidRPr="008176F5">
              <w:rPr>
                <w:sz w:val="18"/>
                <w:szCs w:val="18"/>
                <w:lang w:val="en-GB"/>
              </w:rPr>
              <w:t>                Training for (750) is ongoing</w:t>
            </w:r>
          </w:p>
          <w:p w:rsidR="000B1354" w:rsidRPr="008176F5" w:rsidRDefault="000B1354" w:rsidP="008176F5">
            <w:pPr>
              <w:spacing w:after="0" w:line="240" w:lineRule="auto"/>
              <w:ind w:left="720"/>
              <w:contextualSpacing/>
              <w:jc w:val="both"/>
              <w:rPr>
                <w:sz w:val="18"/>
                <w:szCs w:val="18"/>
                <w:lang w:val="en-GB"/>
              </w:rPr>
            </w:pPr>
          </w:p>
        </w:tc>
        <w:tc>
          <w:tcPr>
            <w:tcW w:w="2700" w:type="dxa"/>
          </w:tcPr>
          <w:p w:rsidR="000B1354" w:rsidRPr="008176F5" w:rsidRDefault="000B1354" w:rsidP="008176F5">
            <w:pPr>
              <w:autoSpaceDE w:val="0"/>
              <w:autoSpaceDN w:val="0"/>
              <w:adjustRightInd w:val="0"/>
              <w:spacing w:after="0" w:line="240" w:lineRule="auto"/>
              <w:jc w:val="both"/>
              <w:rPr>
                <w:rFonts w:cs="Calibri"/>
                <w:sz w:val="18"/>
                <w:szCs w:val="18"/>
                <w:lang w:val="en-GB"/>
              </w:rPr>
            </w:pPr>
          </w:p>
        </w:tc>
      </w:tr>
      <w:tr w:rsidR="000B1354" w:rsidRPr="008176F5" w:rsidTr="00831510">
        <w:trPr>
          <w:trHeight w:val="187"/>
        </w:trPr>
        <w:tc>
          <w:tcPr>
            <w:tcW w:w="3181" w:type="dxa"/>
          </w:tcPr>
          <w:p w:rsidR="000B1354" w:rsidRPr="008176F5" w:rsidRDefault="000B1354" w:rsidP="008176F5">
            <w:pPr>
              <w:spacing w:after="0" w:line="240" w:lineRule="auto"/>
              <w:jc w:val="both"/>
              <w:rPr>
                <w:b/>
                <w:bCs/>
                <w:sz w:val="18"/>
                <w:szCs w:val="18"/>
                <w:u w:val="single"/>
                <w:lang w:val="en-GB"/>
              </w:rPr>
            </w:pPr>
          </w:p>
        </w:tc>
        <w:tc>
          <w:tcPr>
            <w:tcW w:w="3646" w:type="dxa"/>
          </w:tcPr>
          <w:p w:rsidR="000B1354" w:rsidRPr="008176F5" w:rsidRDefault="000B1354" w:rsidP="008176F5">
            <w:pPr>
              <w:autoSpaceDE w:val="0"/>
              <w:autoSpaceDN w:val="0"/>
              <w:adjustRightInd w:val="0"/>
              <w:spacing w:after="0" w:line="240" w:lineRule="auto"/>
              <w:jc w:val="both"/>
              <w:rPr>
                <w:rFonts w:cs="Calibri"/>
                <w:b/>
                <w:bCs/>
                <w:sz w:val="18"/>
                <w:szCs w:val="18"/>
                <w:lang w:val="en-GB"/>
              </w:rPr>
            </w:pPr>
          </w:p>
        </w:tc>
        <w:tc>
          <w:tcPr>
            <w:tcW w:w="3958" w:type="dxa"/>
            <w:shd w:val="clear" w:color="auto" w:fill="auto"/>
          </w:tcPr>
          <w:p w:rsidR="000B1354" w:rsidRPr="008176F5" w:rsidRDefault="000B1354" w:rsidP="008176F5">
            <w:pPr>
              <w:spacing w:after="0" w:line="240" w:lineRule="auto"/>
              <w:ind w:left="720"/>
              <w:contextualSpacing/>
              <w:jc w:val="both"/>
              <w:rPr>
                <w:sz w:val="18"/>
                <w:szCs w:val="18"/>
                <w:lang w:val="en-GB"/>
              </w:rPr>
            </w:pPr>
            <w:r w:rsidRPr="008176F5">
              <w:rPr>
                <w:b/>
                <w:bCs/>
                <w:sz w:val="18"/>
                <w:szCs w:val="18"/>
                <w:u w:val="single"/>
                <w:lang w:val="en-GB"/>
              </w:rPr>
              <w:t>Education and Training system</w:t>
            </w:r>
            <w:r w:rsidRPr="008176F5">
              <w:rPr>
                <w:sz w:val="18"/>
                <w:szCs w:val="18"/>
                <w:u w:val="single"/>
                <w:lang w:val="en-GB"/>
              </w:rPr>
              <w:t>:</w:t>
            </w:r>
            <w:r w:rsidRPr="008176F5">
              <w:rPr>
                <w:sz w:val="18"/>
                <w:szCs w:val="18"/>
                <w:lang w:val="en-GB"/>
              </w:rPr>
              <w:t xml:space="preserve"> </w:t>
            </w:r>
          </w:p>
          <w:p w:rsidR="000B1354" w:rsidRPr="008176F5" w:rsidRDefault="000B1354" w:rsidP="007F3AA9">
            <w:pPr>
              <w:numPr>
                <w:ilvl w:val="0"/>
                <w:numId w:val="10"/>
              </w:numPr>
              <w:spacing w:after="0" w:line="240" w:lineRule="auto"/>
              <w:contextualSpacing/>
              <w:jc w:val="both"/>
              <w:rPr>
                <w:sz w:val="18"/>
                <w:szCs w:val="18"/>
                <w:lang w:val="en-GB"/>
              </w:rPr>
            </w:pPr>
            <w:r w:rsidRPr="008176F5">
              <w:rPr>
                <w:sz w:val="18"/>
                <w:szCs w:val="18"/>
                <w:lang w:val="en-GB"/>
              </w:rPr>
              <w:t>Monitoring and evaluation liaison officers were identified in the institutions involved in the Technical and Vocational Education and Training sector.</w:t>
            </w:r>
          </w:p>
          <w:p w:rsidR="000B1354" w:rsidRPr="008176F5" w:rsidRDefault="000B1354" w:rsidP="007F3AA9">
            <w:pPr>
              <w:numPr>
                <w:ilvl w:val="0"/>
                <w:numId w:val="10"/>
              </w:numPr>
              <w:spacing w:after="0" w:line="240" w:lineRule="auto"/>
              <w:contextualSpacing/>
              <w:jc w:val="both"/>
              <w:rPr>
                <w:sz w:val="18"/>
                <w:szCs w:val="18"/>
                <w:lang w:val="en-GB"/>
              </w:rPr>
            </w:pPr>
            <w:r w:rsidRPr="008176F5">
              <w:rPr>
                <w:sz w:val="18"/>
                <w:szCs w:val="18"/>
                <w:lang w:val="en-GB"/>
              </w:rPr>
              <w:t>The liaison officers were trained on the monitoring and evaluation system for the sector of Employment-Technical and Vocational Education and Training.</w:t>
            </w:r>
          </w:p>
          <w:p w:rsidR="000B1354" w:rsidRPr="008176F5" w:rsidRDefault="000B1354" w:rsidP="007F3AA9">
            <w:pPr>
              <w:numPr>
                <w:ilvl w:val="0"/>
                <w:numId w:val="10"/>
              </w:numPr>
              <w:spacing w:after="0" w:line="240" w:lineRule="auto"/>
              <w:contextualSpacing/>
              <w:jc w:val="both"/>
              <w:rPr>
                <w:sz w:val="18"/>
                <w:szCs w:val="18"/>
                <w:lang w:val="en-GB"/>
              </w:rPr>
            </w:pPr>
            <w:r w:rsidRPr="008176F5">
              <w:rPr>
                <w:sz w:val="18"/>
                <w:szCs w:val="18"/>
                <w:lang w:val="en-GB"/>
              </w:rPr>
              <w:t>Submit an evaluation report for 2017 for the related institutions by liaison officers.</w:t>
            </w:r>
          </w:p>
          <w:p w:rsidR="000B1354" w:rsidRPr="008176F5" w:rsidRDefault="000B1354" w:rsidP="007F3AA9">
            <w:pPr>
              <w:numPr>
                <w:ilvl w:val="0"/>
                <w:numId w:val="10"/>
              </w:numPr>
              <w:spacing w:after="0" w:line="240" w:lineRule="auto"/>
              <w:contextualSpacing/>
              <w:jc w:val="both"/>
              <w:rPr>
                <w:sz w:val="18"/>
                <w:szCs w:val="18"/>
                <w:lang w:val="en-GB"/>
              </w:rPr>
            </w:pPr>
            <w:r w:rsidRPr="008176F5">
              <w:rPr>
                <w:sz w:val="18"/>
                <w:szCs w:val="18"/>
                <w:lang w:val="en-GB"/>
              </w:rPr>
              <w:t>The Accreditation and Quality Control Center Control has prepared a guide to ensure the quality of vocational training providers in coordination with the Ministry of Labor, the Ministry of Education and Al Balqa University.</w:t>
            </w:r>
          </w:p>
          <w:p w:rsidR="000B1354" w:rsidRPr="008176F5" w:rsidRDefault="000B1354" w:rsidP="007F3AA9">
            <w:pPr>
              <w:numPr>
                <w:ilvl w:val="0"/>
                <w:numId w:val="10"/>
              </w:numPr>
              <w:spacing w:after="0" w:line="240" w:lineRule="auto"/>
              <w:contextualSpacing/>
              <w:jc w:val="both"/>
              <w:rPr>
                <w:sz w:val="18"/>
                <w:szCs w:val="18"/>
                <w:lang w:val="en-GB"/>
              </w:rPr>
            </w:pPr>
            <w:r w:rsidRPr="008176F5">
              <w:rPr>
                <w:sz w:val="18"/>
                <w:szCs w:val="18"/>
                <w:lang w:val="en-GB"/>
              </w:rPr>
              <w:t xml:space="preserve">Continue to update an electronic monitoring and evaluation system </w:t>
            </w:r>
            <w:r w:rsidRPr="008176F5">
              <w:rPr>
                <w:sz w:val="18"/>
                <w:szCs w:val="18"/>
                <w:lang w:val="en-GB"/>
              </w:rPr>
              <w:lastRenderedPageBreak/>
              <w:t xml:space="preserve">through which the monitoring and evaluation liaison officers enter the data of their institutions into a central database and then extracting this data by the </w:t>
            </w:r>
          </w:p>
          <w:p w:rsidR="000B1354" w:rsidRPr="008176F5" w:rsidRDefault="000B1354" w:rsidP="007F3AA9">
            <w:pPr>
              <w:numPr>
                <w:ilvl w:val="0"/>
                <w:numId w:val="10"/>
              </w:numPr>
              <w:spacing w:after="0" w:line="240" w:lineRule="auto"/>
              <w:contextualSpacing/>
              <w:jc w:val="both"/>
              <w:rPr>
                <w:sz w:val="18"/>
                <w:szCs w:val="18"/>
                <w:lang w:val="en-GB"/>
              </w:rPr>
            </w:pPr>
            <w:r w:rsidRPr="008176F5">
              <w:rPr>
                <w:sz w:val="18"/>
                <w:szCs w:val="18"/>
                <w:lang w:val="en-GB"/>
              </w:rPr>
              <w:t>follow-up section of the secretariat in the form of a comprehensive sectoral report.</w:t>
            </w:r>
          </w:p>
          <w:p w:rsidR="000B1354" w:rsidRPr="008176F5" w:rsidRDefault="000B1354" w:rsidP="007F3AA9">
            <w:pPr>
              <w:numPr>
                <w:ilvl w:val="0"/>
                <w:numId w:val="10"/>
              </w:numPr>
              <w:spacing w:after="0" w:line="240" w:lineRule="auto"/>
              <w:contextualSpacing/>
              <w:jc w:val="both"/>
              <w:rPr>
                <w:sz w:val="18"/>
                <w:szCs w:val="18"/>
                <w:lang w:val="en-GB"/>
              </w:rPr>
            </w:pPr>
            <w:r w:rsidRPr="008176F5">
              <w:rPr>
                <w:sz w:val="18"/>
                <w:szCs w:val="18"/>
                <w:lang w:val="en-GB"/>
              </w:rPr>
              <w:t xml:space="preserve">Issuing the performance report of the Employment-Technical and Vocational Education and Training Sector for 2017. </w:t>
            </w:r>
          </w:p>
          <w:p w:rsidR="000B1354" w:rsidRPr="008176F5" w:rsidRDefault="000B1354" w:rsidP="007F3AA9">
            <w:pPr>
              <w:numPr>
                <w:ilvl w:val="0"/>
                <w:numId w:val="11"/>
              </w:numPr>
              <w:spacing w:after="0" w:line="240" w:lineRule="auto"/>
              <w:contextualSpacing/>
              <w:jc w:val="both"/>
              <w:rPr>
                <w:sz w:val="18"/>
                <w:szCs w:val="18"/>
                <w:lang w:val="en-GB"/>
              </w:rPr>
            </w:pPr>
            <w:r w:rsidRPr="008176F5">
              <w:rPr>
                <w:sz w:val="18"/>
                <w:szCs w:val="18"/>
                <w:lang w:val="en-GB"/>
              </w:rPr>
              <w:t>A workshop was held to increase awareness of training providers and municipalities about the role of accreditation and quality control center.</w:t>
            </w:r>
          </w:p>
          <w:p w:rsidR="000B1354" w:rsidRPr="008176F5" w:rsidRDefault="000B1354" w:rsidP="008176F5">
            <w:pPr>
              <w:spacing w:after="0"/>
              <w:contextualSpacing/>
              <w:jc w:val="both"/>
              <w:rPr>
                <w:sz w:val="18"/>
                <w:szCs w:val="18"/>
                <w:u w:val="single"/>
                <w:lang w:val="en-GB"/>
              </w:rPr>
            </w:pPr>
          </w:p>
          <w:p w:rsidR="000B1354" w:rsidRPr="008176F5" w:rsidRDefault="000B1354" w:rsidP="008176F5">
            <w:pPr>
              <w:spacing w:after="0" w:line="240" w:lineRule="auto"/>
              <w:ind w:left="720"/>
              <w:contextualSpacing/>
              <w:jc w:val="both"/>
              <w:rPr>
                <w:sz w:val="18"/>
                <w:szCs w:val="18"/>
                <w:lang w:val="en-GB"/>
              </w:rPr>
            </w:pPr>
          </w:p>
          <w:p w:rsidR="000B1354" w:rsidRPr="008176F5" w:rsidRDefault="000B1354" w:rsidP="008176F5">
            <w:pPr>
              <w:spacing w:after="0" w:line="240" w:lineRule="auto"/>
              <w:ind w:left="720"/>
              <w:contextualSpacing/>
              <w:jc w:val="both"/>
              <w:rPr>
                <w:sz w:val="18"/>
                <w:szCs w:val="18"/>
                <w:lang w:val="en-GB"/>
              </w:rPr>
            </w:pPr>
          </w:p>
          <w:p w:rsidR="000B1354" w:rsidRPr="008176F5" w:rsidRDefault="000B1354" w:rsidP="008176F5">
            <w:pPr>
              <w:spacing w:after="0" w:line="240" w:lineRule="auto"/>
              <w:ind w:left="720"/>
              <w:contextualSpacing/>
              <w:jc w:val="both"/>
              <w:rPr>
                <w:sz w:val="18"/>
                <w:szCs w:val="18"/>
                <w:lang w:val="en-GB"/>
              </w:rPr>
            </w:pPr>
          </w:p>
        </w:tc>
        <w:tc>
          <w:tcPr>
            <w:tcW w:w="2700" w:type="dxa"/>
            <w:shd w:val="clear" w:color="auto" w:fill="auto"/>
          </w:tcPr>
          <w:p w:rsidR="000B1354" w:rsidRPr="008176F5" w:rsidRDefault="000B1354" w:rsidP="008176F5">
            <w:pPr>
              <w:autoSpaceDE w:val="0"/>
              <w:autoSpaceDN w:val="0"/>
              <w:adjustRightInd w:val="0"/>
              <w:spacing w:after="0" w:line="240" w:lineRule="auto"/>
              <w:jc w:val="both"/>
              <w:rPr>
                <w:rFonts w:cs="Calibri"/>
                <w:sz w:val="18"/>
                <w:szCs w:val="18"/>
                <w:lang w:val="en-GB"/>
              </w:rPr>
            </w:pPr>
          </w:p>
        </w:tc>
      </w:tr>
      <w:tr w:rsidR="00B34D5F" w:rsidRPr="008176F5" w:rsidTr="002B3A7B">
        <w:trPr>
          <w:trHeight w:val="187"/>
        </w:trPr>
        <w:tc>
          <w:tcPr>
            <w:tcW w:w="3181" w:type="dxa"/>
            <w:vMerge w:val="restart"/>
          </w:tcPr>
          <w:p w:rsidR="00B34D5F" w:rsidRPr="008176F5" w:rsidRDefault="00B34D5F" w:rsidP="008176F5">
            <w:pPr>
              <w:spacing w:after="0" w:line="240" w:lineRule="auto"/>
              <w:jc w:val="both"/>
              <w:rPr>
                <w:rFonts w:cs="Calibri"/>
                <w:sz w:val="18"/>
                <w:szCs w:val="18"/>
                <w:lang w:val="en-GB"/>
              </w:rPr>
            </w:pPr>
            <w:r w:rsidRPr="008176F5">
              <w:rPr>
                <w:rFonts w:cs="Calibri"/>
                <w:sz w:val="18"/>
                <w:szCs w:val="18"/>
                <w:lang w:val="en-GB"/>
              </w:rPr>
              <w:lastRenderedPageBreak/>
              <w:t>Pillar 4: Performance Measurement</w:t>
            </w: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1.Key personnel trained on methods for data collection and collation, user-friendly</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presentations and SMART indicators.</w:t>
            </w:r>
          </w:p>
        </w:tc>
        <w:tc>
          <w:tcPr>
            <w:tcW w:w="3958" w:type="dxa"/>
          </w:tcPr>
          <w:p w:rsidR="00B34D5F" w:rsidRPr="008176F5" w:rsidRDefault="00B34D5F" w:rsidP="007F3AA9">
            <w:pPr>
              <w:numPr>
                <w:ilvl w:val="0"/>
                <w:numId w:val="15"/>
              </w:numPr>
              <w:spacing w:after="0" w:line="240" w:lineRule="auto"/>
              <w:contextualSpacing/>
              <w:jc w:val="both"/>
              <w:rPr>
                <w:rFonts w:cs="Calibri"/>
                <w:sz w:val="18"/>
                <w:szCs w:val="18"/>
                <w:lang w:val="en-GB"/>
              </w:rPr>
            </w:pPr>
            <w:r w:rsidRPr="008176F5">
              <w:rPr>
                <w:rFonts w:cs="Calibri"/>
                <w:sz w:val="18"/>
                <w:szCs w:val="18"/>
                <w:lang w:val="en-GB"/>
              </w:rPr>
              <w:t>The liaison officers were trained on the monitoring and evaluation system for the sector of Employment-Technical and Vocational Education and Training.</w:t>
            </w:r>
          </w:p>
          <w:p w:rsidR="00B34D5F" w:rsidRPr="008176F5" w:rsidRDefault="00B34D5F" w:rsidP="008176F5">
            <w:pPr>
              <w:spacing w:after="0" w:line="240" w:lineRule="auto"/>
              <w:ind w:left="720"/>
              <w:contextualSpacing/>
              <w:jc w:val="both"/>
              <w:rPr>
                <w:rFonts w:cs="Calibri"/>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Graduation rates in TVET increased by ...;</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w:t>
            </w:r>
            <w:r w:rsidRPr="008176F5">
              <w:rPr>
                <w:rFonts w:cs="Calibri"/>
                <w:sz w:val="18"/>
                <w:szCs w:val="18"/>
                <w:lang w:val="en-GB"/>
              </w:rPr>
              <w:t>TVET graduates finding employment in their field of training (placement rates up to 75% within 3</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months after graduation in respective field of training);</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w:t>
            </w:r>
            <w:r w:rsidRPr="008176F5">
              <w:rPr>
                <w:rFonts w:cs="Calibri"/>
                <w:sz w:val="18"/>
                <w:szCs w:val="18"/>
                <w:lang w:val="en-GB"/>
              </w:rPr>
              <w:t></w:t>
            </w:r>
            <w:r w:rsidRPr="008176F5">
              <w:rPr>
                <w:rFonts w:cs="Calibri"/>
                <w:sz w:val="18"/>
                <w:szCs w:val="18"/>
                <w:lang w:val="en-GB"/>
              </w:rPr>
              <w:t></w:t>
            </w:r>
            <w:r w:rsidRPr="008176F5">
              <w:rPr>
                <w:rFonts w:cs="Calibri"/>
                <w:sz w:val="18"/>
                <w:szCs w:val="18"/>
                <w:lang w:val="en-GB"/>
              </w:rPr>
              <w:t></w:t>
            </w:r>
            <w:r w:rsidRPr="008176F5">
              <w:rPr>
                <w:rFonts w:cs="Calibri"/>
                <w:sz w:val="18"/>
                <w:szCs w:val="18"/>
                <w:lang w:val="en-GB"/>
              </w:rPr>
              <w:t>Enrolment in E- TVET programmes increased by 10% annually</w:t>
            </w:r>
          </w:p>
        </w:tc>
      </w:tr>
      <w:tr w:rsidR="00B34D5F" w:rsidRPr="008176F5" w:rsidTr="002B3A7B">
        <w:trPr>
          <w:trHeight w:val="187"/>
        </w:trPr>
        <w:tc>
          <w:tcPr>
            <w:tcW w:w="3181" w:type="dxa"/>
            <w:vMerge/>
          </w:tcPr>
          <w:p w:rsidR="00B34D5F" w:rsidRPr="008176F5" w:rsidRDefault="00B34D5F" w:rsidP="008176F5">
            <w:pPr>
              <w:spacing w:after="0" w:line="240" w:lineRule="auto"/>
              <w:jc w:val="both"/>
              <w:rPr>
                <w:rFonts w:cs="Calibri"/>
                <w:sz w:val="18"/>
                <w:szCs w:val="18"/>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2-Results of demand and supply surveys and sector plans integrated into the performance</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assessment of the E-TVET Sector.</w:t>
            </w:r>
          </w:p>
        </w:tc>
        <w:tc>
          <w:tcPr>
            <w:tcW w:w="3958" w:type="dxa"/>
          </w:tcPr>
          <w:p w:rsidR="00B34D5F" w:rsidRPr="008176F5" w:rsidRDefault="00B34D5F" w:rsidP="007F3AA9">
            <w:pPr>
              <w:numPr>
                <w:ilvl w:val="0"/>
                <w:numId w:val="12"/>
              </w:numPr>
              <w:spacing w:after="0" w:line="240" w:lineRule="auto"/>
              <w:contextualSpacing/>
              <w:jc w:val="both"/>
              <w:rPr>
                <w:rFonts w:cs="Calibri"/>
                <w:sz w:val="18"/>
                <w:szCs w:val="18"/>
                <w:lang w:val="en-GB"/>
              </w:rPr>
            </w:pPr>
            <w:r w:rsidRPr="008176F5">
              <w:rPr>
                <w:rFonts w:cs="Calibri"/>
                <w:sz w:val="18"/>
                <w:szCs w:val="18"/>
                <w:lang w:val="en-GB"/>
              </w:rPr>
              <w:t>Issuing the performance report of the Employment-Technical and Vocational Education and Training Sector for 2017.</w:t>
            </w:r>
          </w:p>
          <w:p w:rsidR="00B34D5F" w:rsidRPr="008176F5" w:rsidRDefault="00B34D5F" w:rsidP="007F3AA9">
            <w:pPr>
              <w:numPr>
                <w:ilvl w:val="0"/>
                <w:numId w:val="16"/>
              </w:numPr>
              <w:spacing w:after="0" w:line="240" w:lineRule="auto"/>
              <w:ind w:left="882"/>
              <w:contextualSpacing/>
              <w:jc w:val="both"/>
              <w:rPr>
                <w:rFonts w:cs="Calibri"/>
                <w:sz w:val="18"/>
                <w:szCs w:val="18"/>
                <w:lang w:val="en-GB"/>
              </w:rPr>
            </w:pPr>
            <w:r w:rsidRPr="008176F5">
              <w:rPr>
                <w:rFonts w:cs="Calibri"/>
                <w:sz w:val="18"/>
                <w:szCs w:val="18"/>
                <w:lang w:val="en-GB"/>
              </w:rPr>
              <w:t>Submit an evaluation report for 2017 for the related institutions by liaison officers.</w:t>
            </w:r>
          </w:p>
          <w:p w:rsidR="00B34D5F" w:rsidRPr="008176F5" w:rsidRDefault="00B34D5F" w:rsidP="008176F5">
            <w:pPr>
              <w:spacing w:after="0" w:line="240" w:lineRule="auto"/>
              <w:ind w:left="720"/>
              <w:contextualSpacing/>
              <w:jc w:val="both"/>
              <w:rPr>
                <w:rFonts w:cs="Calibri"/>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Innovative programmes (linked to economic demand) in E- TVET developed and introduced, based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on HCHRD recommendations (or/and E- TVET Council);</w:t>
            </w:r>
          </w:p>
          <w:p w:rsidR="00B34D5F" w:rsidRPr="008176F5" w:rsidRDefault="00B34D5F" w:rsidP="008176F5">
            <w:pPr>
              <w:autoSpaceDE w:val="0"/>
              <w:autoSpaceDN w:val="0"/>
              <w:adjustRightInd w:val="0"/>
              <w:spacing w:after="0" w:line="240" w:lineRule="auto"/>
              <w:jc w:val="both"/>
              <w:rPr>
                <w:rFonts w:cs="Calibri"/>
                <w:sz w:val="18"/>
                <w:szCs w:val="18"/>
                <w:lang w:val="en-GB"/>
              </w:rPr>
            </w:pPr>
          </w:p>
        </w:tc>
      </w:tr>
      <w:tr w:rsidR="00B34D5F" w:rsidRPr="008176F5" w:rsidTr="002B3A7B">
        <w:trPr>
          <w:trHeight w:val="187"/>
        </w:trPr>
        <w:tc>
          <w:tcPr>
            <w:tcW w:w="3181" w:type="dxa"/>
            <w:vMerge/>
          </w:tcPr>
          <w:p w:rsidR="00B34D5F" w:rsidRPr="008176F5" w:rsidRDefault="00B34D5F" w:rsidP="008176F5">
            <w:pPr>
              <w:spacing w:after="0" w:line="240" w:lineRule="auto"/>
              <w:jc w:val="both"/>
              <w:rPr>
                <w:rFonts w:cs="Calibri"/>
                <w:sz w:val="18"/>
                <w:szCs w:val="18"/>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3-Educational level classifications in alignment with TVET categories for TVET</w:t>
            </w:r>
          </w:p>
        </w:tc>
        <w:tc>
          <w:tcPr>
            <w:tcW w:w="3958" w:type="dxa"/>
          </w:tcPr>
          <w:p w:rsidR="00B34D5F" w:rsidRPr="008176F5" w:rsidRDefault="00B34D5F" w:rsidP="008176F5">
            <w:pPr>
              <w:spacing w:after="0" w:line="240" w:lineRule="auto"/>
              <w:ind w:left="720"/>
              <w:contextualSpacing/>
              <w:jc w:val="both"/>
              <w:rPr>
                <w:rFonts w:cs="Calibri"/>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Utilization rates of TVET providers’ space and resources improved (to be specified in baseline and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lastRenderedPageBreak/>
              <w:t>follow- up surveys);</w:t>
            </w:r>
          </w:p>
          <w:p w:rsidR="00B34D5F" w:rsidRPr="008176F5" w:rsidRDefault="00B34D5F" w:rsidP="008176F5">
            <w:pPr>
              <w:autoSpaceDE w:val="0"/>
              <w:autoSpaceDN w:val="0"/>
              <w:adjustRightInd w:val="0"/>
              <w:spacing w:after="0" w:line="240" w:lineRule="auto"/>
              <w:jc w:val="both"/>
              <w:rPr>
                <w:rFonts w:cs="Calibri"/>
                <w:sz w:val="18"/>
                <w:szCs w:val="18"/>
                <w:lang w:val="en-GB"/>
              </w:rPr>
            </w:pPr>
          </w:p>
        </w:tc>
      </w:tr>
      <w:tr w:rsidR="00B34D5F" w:rsidRPr="008176F5" w:rsidTr="002B3A7B">
        <w:trPr>
          <w:trHeight w:val="187"/>
        </w:trPr>
        <w:tc>
          <w:tcPr>
            <w:tcW w:w="3181" w:type="dxa"/>
            <w:vMerge/>
          </w:tcPr>
          <w:p w:rsidR="00B34D5F" w:rsidRPr="008176F5" w:rsidRDefault="00B34D5F" w:rsidP="008176F5">
            <w:pPr>
              <w:spacing w:after="0" w:line="240" w:lineRule="auto"/>
              <w:jc w:val="both"/>
              <w:rPr>
                <w:rFonts w:cs="Calibri"/>
                <w:sz w:val="18"/>
                <w:szCs w:val="18"/>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4-Education and training providers use the National ID number of learners.</w:t>
            </w:r>
          </w:p>
        </w:tc>
        <w:tc>
          <w:tcPr>
            <w:tcW w:w="3958" w:type="dxa"/>
          </w:tcPr>
          <w:p w:rsidR="00B34D5F" w:rsidRPr="008176F5" w:rsidRDefault="00B34D5F" w:rsidP="007F3AA9">
            <w:pPr>
              <w:numPr>
                <w:ilvl w:val="0"/>
                <w:numId w:val="12"/>
              </w:numPr>
              <w:spacing w:after="0" w:line="240" w:lineRule="auto"/>
              <w:contextualSpacing/>
              <w:jc w:val="both"/>
              <w:rPr>
                <w:rFonts w:cs="Calibri"/>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p>
        </w:tc>
      </w:tr>
      <w:tr w:rsidR="00B34D5F" w:rsidRPr="008176F5" w:rsidTr="002B3A7B">
        <w:trPr>
          <w:trHeight w:val="187"/>
        </w:trPr>
        <w:tc>
          <w:tcPr>
            <w:tcW w:w="3181" w:type="dxa"/>
            <w:vMerge/>
          </w:tcPr>
          <w:p w:rsidR="00B34D5F" w:rsidRPr="008176F5" w:rsidRDefault="00B34D5F" w:rsidP="008176F5">
            <w:pPr>
              <w:spacing w:after="0" w:line="240" w:lineRule="auto"/>
              <w:jc w:val="both"/>
              <w:rPr>
                <w:rFonts w:cs="Calibri"/>
                <w:sz w:val="18"/>
                <w:szCs w:val="18"/>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5-Performance indicators specific to the strengthened mandate and expected performance of</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the E-TVET Council/Secretariat, the E-TVET Fund and CAQA along with a system of annual</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self-assessment applied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6-. A clear legal mandate for CAQA to implement the CAQA external quality assurance system</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for all TVET providers, including private and public providers, MoE Vocational schools, VTC</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centres, Community Colleges, and the NET Company agreed upon.</w:t>
            </w:r>
          </w:p>
        </w:tc>
        <w:tc>
          <w:tcPr>
            <w:tcW w:w="3958" w:type="dxa"/>
          </w:tcPr>
          <w:p w:rsidR="00B34D5F" w:rsidRPr="008176F5" w:rsidRDefault="00B34D5F" w:rsidP="007F3AA9">
            <w:pPr>
              <w:numPr>
                <w:ilvl w:val="0"/>
                <w:numId w:val="13"/>
              </w:numPr>
              <w:spacing w:after="0" w:line="240" w:lineRule="auto"/>
              <w:contextualSpacing/>
              <w:jc w:val="both"/>
              <w:rPr>
                <w:rFonts w:cs="Calibri"/>
                <w:sz w:val="18"/>
                <w:szCs w:val="18"/>
                <w:lang w:val="en-GB"/>
              </w:rPr>
            </w:pPr>
            <w:r w:rsidRPr="008176F5">
              <w:rPr>
                <w:rFonts w:cs="Calibri"/>
                <w:sz w:val="18"/>
                <w:szCs w:val="18"/>
                <w:lang w:val="en-GB"/>
              </w:rPr>
              <w:t>The Accreditation and Quality Control Center Control has prepared a guide to ensure the quality of vocational training providers in coordination with the Ministry of Labor, the Ministry of Education and Al Balqa University..</w:t>
            </w:r>
          </w:p>
          <w:p w:rsidR="00B34D5F" w:rsidRPr="008176F5" w:rsidRDefault="00B34D5F" w:rsidP="008176F5">
            <w:pPr>
              <w:spacing w:after="0" w:line="240" w:lineRule="auto"/>
              <w:ind w:left="720"/>
              <w:contextualSpacing/>
              <w:jc w:val="both"/>
              <w:rPr>
                <w:rFonts w:cs="Calibri"/>
                <w:sz w:val="18"/>
                <w:szCs w:val="18"/>
                <w:lang w:val="en-GB"/>
              </w:rPr>
            </w:pPr>
            <w:r w:rsidRPr="008176F5">
              <w:rPr>
                <w:rFonts w:cs="Calibri"/>
                <w:sz w:val="18"/>
                <w:szCs w:val="18"/>
                <w:lang w:val="en-GB"/>
              </w:rPr>
              <w:t>2.A workshop was held to increase awareness of training providers and municipalities about the role of accreditation and quality control center.</w:t>
            </w: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p>
        </w:tc>
      </w:tr>
      <w:tr w:rsidR="00B34D5F" w:rsidRPr="008176F5" w:rsidTr="002B3A7B">
        <w:trPr>
          <w:trHeight w:val="187"/>
        </w:trPr>
        <w:tc>
          <w:tcPr>
            <w:tcW w:w="3181" w:type="dxa"/>
            <w:vMerge/>
          </w:tcPr>
          <w:p w:rsidR="00B34D5F" w:rsidRPr="008176F5" w:rsidRDefault="00B34D5F" w:rsidP="008176F5">
            <w:pPr>
              <w:spacing w:after="0" w:line="240" w:lineRule="auto"/>
              <w:jc w:val="both"/>
              <w:rPr>
                <w:rFonts w:cs="Calibri"/>
                <w:sz w:val="18"/>
                <w:szCs w:val="18"/>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7-Training providers conduct internal audit techniques and prepare self-evaluation reports</w:t>
            </w:r>
          </w:p>
        </w:tc>
        <w:tc>
          <w:tcPr>
            <w:tcW w:w="3958" w:type="dxa"/>
          </w:tcPr>
          <w:p w:rsidR="00B34D5F" w:rsidRPr="008176F5" w:rsidRDefault="00B34D5F" w:rsidP="007F3AA9">
            <w:pPr>
              <w:numPr>
                <w:ilvl w:val="0"/>
                <w:numId w:val="14"/>
              </w:numPr>
              <w:spacing w:after="0" w:line="240" w:lineRule="auto"/>
              <w:contextualSpacing/>
              <w:jc w:val="both"/>
              <w:rPr>
                <w:rFonts w:cs="Calibri"/>
                <w:sz w:val="18"/>
                <w:szCs w:val="18"/>
                <w:lang w:val="en-GB"/>
              </w:rPr>
            </w:pPr>
            <w:r w:rsidRPr="008176F5">
              <w:rPr>
                <w:rFonts w:cs="Calibri"/>
                <w:sz w:val="18"/>
                <w:szCs w:val="18"/>
                <w:lang w:val="en-GB"/>
              </w:rPr>
              <w:t>Monitoring and evaluation liaison officers were identified in the institutions involved in the Technical and Vocational Education and Training sector.</w:t>
            </w:r>
          </w:p>
          <w:p w:rsidR="00B34D5F" w:rsidRPr="008176F5" w:rsidRDefault="00B34D5F" w:rsidP="008176F5">
            <w:pPr>
              <w:spacing w:after="0" w:line="240" w:lineRule="auto"/>
              <w:ind w:left="720"/>
              <w:contextualSpacing/>
              <w:jc w:val="both"/>
              <w:rPr>
                <w:rFonts w:cs="Calibri"/>
                <w:sz w:val="18"/>
                <w:szCs w:val="18"/>
                <w:lang w:val="en-GB"/>
              </w:rPr>
            </w:pP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p>
        </w:tc>
      </w:tr>
      <w:tr w:rsidR="00B34D5F" w:rsidRPr="008176F5" w:rsidTr="002B3A7B">
        <w:trPr>
          <w:trHeight w:val="187"/>
        </w:trPr>
        <w:tc>
          <w:tcPr>
            <w:tcW w:w="3181" w:type="dxa"/>
            <w:vMerge/>
          </w:tcPr>
          <w:p w:rsidR="00B34D5F" w:rsidRPr="008176F5" w:rsidRDefault="00B34D5F" w:rsidP="008176F5">
            <w:pPr>
              <w:spacing w:after="0" w:line="240" w:lineRule="auto"/>
              <w:jc w:val="both"/>
              <w:rPr>
                <w:rFonts w:cs="Calibri"/>
                <w:sz w:val="18"/>
                <w:szCs w:val="18"/>
                <w:lang w:val="en-GB"/>
              </w:rPr>
            </w:pPr>
          </w:p>
        </w:tc>
        <w:tc>
          <w:tcPr>
            <w:tcW w:w="3646"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8-The E- TVET Council and Secretariat developed a plan for coordinating data collection and</w:t>
            </w:r>
          </w:p>
          <w:p w:rsidR="00B34D5F" w:rsidRPr="008176F5" w:rsidRDefault="00B34D5F" w:rsidP="008176F5">
            <w:pPr>
              <w:autoSpaceDE w:val="0"/>
              <w:autoSpaceDN w:val="0"/>
              <w:adjustRightInd w:val="0"/>
              <w:spacing w:after="0" w:line="240" w:lineRule="auto"/>
              <w:jc w:val="both"/>
              <w:rPr>
                <w:rFonts w:cs="Calibri"/>
                <w:sz w:val="18"/>
                <w:szCs w:val="18"/>
                <w:lang w:val="en-GB"/>
              </w:rPr>
            </w:pPr>
            <w:r w:rsidRPr="008176F5">
              <w:rPr>
                <w:rFonts w:cs="Calibri"/>
                <w:sz w:val="18"/>
                <w:szCs w:val="18"/>
                <w:lang w:val="en-GB"/>
              </w:rPr>
              <w:t>management ensuring one central database for all E-TVET information.</w:t>
            </w:r>
          </w:p>
        </w:tc>
        <w:tc>
          <w:tcPr>
            <w:tcW w:w="3958" w:type="dxa"/>
          </w:tcPr>
          <w:p w:rsidR="00B34D5F" w:rsidRPr="008176F5" w:rsidRDefault="00B34D5F" w:rsidP="008176F5">
            <w:pPr>
              <w:spacing w:after="0" w:line="240" w:lineRule="auto"/>
              <w:ind w:left="720"/>
              <w:contextualSpacing/>
              <w:jc w:val="both"/>
              <w:rPr>
                <w:rFonts w:cs="Calibri"/>
                <w:sz w:val="18"/>
                <w:szCs w:val="18"/>
                <w:lang w:val="en-GB"/>
              </w:rPr>
            </w:pPr>
            <w:r w:rsidRPr="008176F5">
              <w:rPr>
                <w:rFonts w:cs="Calibri"/>
                <w:sz w:val="18"/>
                <w:szCs w:val="18"/>
                <w:lang w:val="en-GB"/>
              </w:rPr>
              <w:t>1-Continue to update an electronic monitoring and evaluation system through which the monitoring and evaluation liaison officers enter the data of their institutions into a central database and then extracting this data by the follow-up section of the secretariat in the form of a comprehensive sectoral report</w:t>
            </w:r>
          </w:p>
        </w:tc>
        <w:tc>
          <w:tcPr>
            <w:tcW w:w="2700" w:type="dxa"/>
          </w:tcPr>
          <w:p w:rsidR="00B34D5F" w:rsidRPr="008176F5" w:rsidRDefault="00B34D5F" w:rsidP="008176F5">
            <w:pPr>
              <w:autoSpaceDE w:val="0"/>
              <w:autoSpaceDN w:val="0"/>
              <w:adjustRightInd w:val="0"/>
              <w:spacing w:after="0" w:line="240" w:lineRule="auto"/>
              <w:jc w:val="both"/>
              <w:rPr>
                <w:rFonts w:cs="Calibri"/>
                <w:sz w:val="18"/>
                <w:szCs w:val="18"/>
                <w:lang w:val="en-GB"/>
              </w:rPr>
            </w:pPr>
          </w:p>
        </w:tc>
      </w:tr>
    </w:tbl>
    <w:p w:rsidR="000B1354" w:rsidRPr="008176F5" w:rsidRDefault="000B1354" w:rsidP="008176F5">
      <w:pPr>
        <w:jc w:val="both"/>
        <w:rPr>
          <w:rFonts w:cs="Calibri"/>
          <w:sz w:val="18"/>
          <w:szCs w:val="18"/>
          <w:lang w:val="en-GB"/>
        </w:rPr>
      </w:pPr>
    </w:p>
    <w:p w:rsidR="000B1354" w:rsidRPr="008176F5" w:rsidRDefault="000B1354" w:rsidP="008176F5">
      <w:pPr>
        <w:jc w:val="both"/>
        <w:rPr>
          <w:b/>
          <w:highlight w:val="yellow"/>
          <w:lang w:val="en-GB"/>
        </w:rPr>
      </w:pPr>
      <w:r w:rsidRPr="008176F5">
        <w:rPr>
          <w:b/>
          <w:highlight w:val="yellow"/>
          <w:lang w:val="en-GB"/>
        </w:rPr>
        <w:br w:type="page"/>
      </w:r>
    </w:p>
    <w:p w:rsidR="000B1354" w:rsidRPr="008176F5" w:rsidRDefault="000B1354" w:rsidP="008176F5">
      <w:pPr>
        <w:pStyle w:val="Heading2"/>
        <w:jc w:val="both"/>
        <w:rPr>
          <w:lang w:val="en-GB"/>
        </w:rPr>
      </w:pPr>
      <w:bookmarkStart w:id="22" w:name="_Toc527610386"/>
      <w:r w:rsidRPr="008176F5">
        <w:rPr>
          <w:lang w:val="en-GB"/>
        </w:rPr>
        <w:lastRenderedPageBreak/>
        <w:t>Annex A2: THE STRUCTURE OF THE  NATIONAL STRATEGY FOR HUMAN RESOURCE DEVELOPMENT 2016-2025</w:t>
      </w:r>
      <w:bookmarkEnd w:id="22"/>
    </w:p>
    <w:tbl>
      <w:tblPr>
        <w:tblStyle w:val="LightList-Accent5"/>
        <w:tblW w:w="13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89"/>
        <w:gridCol w:w="2400"/>
        <w:gridCol w:w="2534"/>
        <w:gridCol w:w="4391"/>
      </w:tblGrid>
      <w:tr w:rsidR="000B1354" w:rsidRPr="008176F5" w:rsidTr="008C4AAB">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tcPr>
          <w:p w:rsidR="000B1354" w:rsidRPr="008176F5" w:rsidRDefault="000B1354" w:rsidP="008176F5">
            <w:pPr>
              <w:jc w:val="both"/>
              <w:rPr>
                <w:b w:val="0"/>
                <w:szCs w:val="18"/>
                <w:lang w:val="en-GB"/>
              </w:rPr>
            </w:pPr>
            <w:r w:rsidRPr="008176F5">
              <w:rPr>
                <w:b w:val="0"/>
                <w:szCs w:val="18"/>
                <w:lang w:val="en-GB"/>
              </w:rPr>
              <w:t xml:space="preserve">The national Vision </w:t>
            </w:r>
          </w:p>
        </w:tc>
        <w:tc>
          <w:tcPr>
            <w:tcW w:w="2089" w:type="dxa"/>
          </w:tcPr>
          <w:p w:rsidR="000B1354" w:rsidRPr="008176F5" w:rsidRDefault="000B1354" w:rsidP="008176F5">
            <w:pPr>
              <w:jc w:val="both"/>
              <w:cnfStyle w:val="100000000000" w:firstRow="1" w:lastRow="0" w:firstColumn="0" w:lastColumn="0" w:oddVBand="0" w:evenVBand="0" w:oddHBand="0" w:evenHBand="0" w:firstRowFirstColumn="0" w:firstRowLastColumn="0" w:lastRowFirstColumn="0" w:lastRowLastColumn="0"/>
              <w:rPr>
                <w:b w:val="0"/>
                <w:szCs w:val="18"/>
                <w:lang w:val="en-GB"/>
              </w:rPr>
            </w:pPr>
            <w:r w:rsidRPr="008176F5">
              <w:rPr>
                <w:b w:val="0"/>
                <w:szCs w:val="18"/>
                <w:lang w:val="en-GB"/>
              </w:rPr>
              <w:t xml:space="preserve">The national Objective </w:t>
            </w:r>
          </w:p>
        </w:tc>
        <w:tc>
          <w:tcPr>
            <w:tcW w:w="2400" w:type="dxa"/>
          </w:tcPr>
          <w:p w:rsidR="000B1354" w:rsidRPr="008176F5" w:rsidRDefault="000B1354" w:rsidP="008176F5">
            <w:pPr>
              <w:jc w:val="both"/>
              <w:cnfStyle w:val="100000000000" w:firstRow="1" w:lastRow="0" w:firstColumn="0" w:lastColumn="0" w:oddVBand="0" w:evenVBand="0" w:oddHBand="0" w:evenHBand="0" w:firstRowFirstColumn="0" w:firstRowLastColumn="0" w:lastRowFirstColumn="0" w:lastRowLastColumn="0"/>
              <w:rPr>
                <w:b w:val="0"/>
                <w:szCs w:val="18"/>
                <w:lang w:val="en-GB"/>
              </w:rPr>
            </w:pPr>
            <w:r w:rsidRPr="008176F5">
              <w:rPr>
                <w:b w:val="0"/>
                <w:szCs w:val="18"/>
                <w:lang w:val="en-GB"/>
              </w:rPr>
              <w:t xml:space="preserve">Strategic objectives </w:t>
            </w:r>
          </w:p>
        </w:tc>
        <w:tc>
          <w:tcPr>
            <w:tcW w:w="2534" w:type="dxa"/>
          </w:tcPr>
          <w:p w:rsidR="000B1354" w:rsidRPr="008176F5" w:rsidRDefault="000B1354" w:rsidP="008176F5">
            <w:pPr>
              <w:jc w:val="both"/>
              <w:cnfStyle w:val="100000000000" w:firstRow="1" w:lastRow="0" w:firstColumn="0" w:lastColumn="0" w:oddVBand="0" w:evenVBand="0" w:oddHBand="0" w:evenHBand="0" w:firstRowFirstColumn="0" w:firstRowLastColumn="0" w:lastRowFirstColumn="0" w:lastRowLastColumn="0"/>
              <w:rPr>
                <w:b w:val="0"/>
                <w:szCs w:val="18"/>
                <w:lang w:val="en-GB"/>
              </w:rPr>
            </w:pPr>
            <w:r w:rsidRPr="008176F5">
              <w:rPr>
                <w:b w:val="0"/>
                <w:szCs w:val="18"/>
                <w:lang w:val="en-GB"/>
              </w:rPr>
              <w:t>Outcomes</w:t>
            </w:r>
          </w:p>
        </w:tc>
        <w:tc>
          <w:tcPr>
            <w:tcW w:w="4391" w:type="dxa"/>
          </w:tcPr>
          <w:p w:rsidR="000B1354" w:rsidRPr="008176F5" w:rsidRDefault="000B1354" w:rsidP="008176F5">
            <w:pPr>
              <w:jc w:val="both"/>
              <w:cnfStyle w:val="100000000000" w:firstRow="1" w:lastRow="0" w:firstColumn="0" w:lastColumn="0" w:oddVBand="0" w:evenVBand="0" w:oddHBand="0" w:evenHBand="0" w:firstRowFirstColumn="0" w:firstRowLastColumn="0" w:lastRowFirstColumn="0" w:lastRowLastColumn="0"/>
              <w:rPr>
                <w:b w:val="0"/>
                <w:szCs w:val="18"/>
                <w:lang w:val="en-GB"/>
              </w:rPr>
            </w:pPr>
            <w:r w:rsidRPr="008176F5">
              <w:rPr>
                <w:b w:val="0"/>
                <w:szCs w:val="18"/>
                <w:lang w:val="en-GB"/>
              </w:rPr>
              <w:t>KPI</w:t>
            </w:r>
          </w:p>
        </w:tc>
      </w:tr>
      <w:tr w:rsidR="008C4AAB" w:rsidRPr="008176F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val="restart"/>
          </w:tcPr>
          <w:p w:rsidR="008C4AAB" w:rsidRPr="008176F5" w:rsidRDefault="008C4AAB" w:rsidP="008176F5">
            <w:pPr>
              <w:jc w:val="both"/>
              <w:rPr>
                <w:sz w:val="18"/>
                <w:szCs w:val="18"/>
                <w:lang w:val="en-GB"/>
              </w:rPr>
            </w:pPr>
            <w:r w:rsidRPr="008176F5">
              <w:rPr>
                <w:sz w:val="18"/>
                <w:szCs w:val="18"/>
                <w:lang w:val="en-GB"/>
              </w:rPr>
              <w:t>A workforce with the skills, qualifications, capabilities, and behaviours necessary to achieve Jordan’s economic and societal ambitions.</w:t>
            </w:r>
          </w:p>
        </w:tc>
        <w:tc>
          <w:tcPr>
            <w:tcW w:w="2089" w:type="dxa"/>
            <w:vMerge w:val="restart"/>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substantially increase the number of youth and adults who have relevant technical and vocational skills for employment, decent jobs, and entrepreneurship</w:t>
            </w:r>
          </w:p>
        </w:tc>
        <w:tc>
          <w:tcPr>
            <w:tcW w:w="2400" w:type="dxa"/>
            <w:vMerge w:val="restart"/>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TVET1: Access – Establish progressive pathways to promote and recognise all forms of learning and skills development within the system and in the labour market and create new options for high quality tertiary TVET</w:t>
            </w:r>
          </w:p>
        </w:tc>
        <w:tc>
          <w:tcPr>
            <w:tcW w:w="2534" w:type="dxa"/>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 xml:space="preserve">1.1: Approve the National Qualifications Framework (NQF) </w:t>
            </w:r>
          </w:p>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4391" w:type="dxa"/>
          </w:tcPr>
          <w:p w:rsidR="008C4AAB" w:rsidRPr="008176F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NQF agreed and operating within 3 years .</w:t>
            </w:r>
          </w:p>
          <w:p w:rsidR="008C4AAB" w:rsidRPr="008176F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 xml:space="preserve">Gradual reduction in students pursuing the academic track by 2-3% and increasing students pursuing the vocational track by the same amount each year </w:t>
            </w:r>
          </w:p>
          <w:p w:rsidR="008C4AAB" w:rsidRPr="008176F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Rebalance the ratio of MoE students (grades 11 and 12) pursuing academic vs. vocational tracks to 70%-30%, respectively, within the decade</w:t>
            </w:r>
          </w:p>
        </w:tc>
      </w:tr>
      <w:tr w:rsidR="008C4AAB" w:rsidRPr="008176F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1.2: Degree-level TVET programmes and provision</w:t>
            </w:r>
          </w:p>
        </w:tc>
        <w:tc>
          <w:tcPr>
            <w:tcW w:w="4391" w:type="dxa"/>
          </w:tcPr>
          <w:p w:rsidR="008C4AAB" w:rsidRPr="008176F5" w:rsidRDefault="008C4AAB" w:rsidP="007F3AA9">
            <w:pPr>
              <w:numPr>
                <w:ilvl w:val="0"/>
                <w:numId w:val="18"/>
              </w:num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 xml:space="preserve">Numbers of graduating from degree-level </w:t>
            </w:r>
          </w:p>
        </w:tc>
      </w:tr>
      <w:tr w:rsidR="008C4AAB" w:rsidRPr="008176F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 xml:space="preserve">1.3: Equal pay for TVET graduates </w:t>
            </w:r>
          </w:p>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 Licencing for craftsmen and technicians</w:t>
            </w:r>
          </w:p>
        </w:tc>
        <w:tc>
          <w:tcPr>
            <w:tcW w:w="4391" w:type="dxa"/>
          </w:tcPr>
          <w:p w:rsidR="008C4AAB" w:rsidRPr="008176F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Salary equivalence policies in place and being applied in practice</w:t>
            </w:r>
          </w:p>
        </w:tc>
      </w:tr>
      <w:tr w:rsidR="008C4AAB" w:rsidRPr="008176F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rFonts w:cs="Arial-BoldMT"/>
                <w:b/>
                <w:bCs/>
                <w:sz w:val="18"/>
                <w:szCs w:val="18"/>
                <w:lang w:val="en-GB"/>
              </w:rPr>
              <w:t>1.</w:t>
            </w:r>
            <w:r w:rsidRPr="008176F5">
              <w:rPr>
                <w:sz w:val="18"/>
                <w:szCs w:val="18"/>
                <w:lang w:val="en-GB"/>
              </w:rPr>
              <w:t>4: Licencing for craftsmen and technicians</w:t>
            </w:r>
          </w:p>
        </w:tc>
        <w:tc>
          <w:tcPr>
            <w:tcW w:w="4391" w:type="dxa"/>
          </w:tcPr>
          <w:p w:rsidR="008C4AAB" w:rsidRPr="008176F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MT"/>
                <w:sz w:val="18"/>
                <w:szCs w:val="18"/>
                <w:lang w:val="en-GB"/>
              </w:rPr>
            </w:pPr>
            <w:r w:rsidRPr="008176F5">
              <w:rPr>
                <w:sz w:val="18"/>
                <w:szCs w:val="18"/>
                <w:lang w:val="en-GB"/>
              </w:rPr>
              <w:t>Percentage of practicing craftsmen and technicians in regulated trades who have been licenced</w:t>
            </w:r>
          </w:p>
        </w:tc>
      </w:tr>
      <w:tr w:rsidR="008C4AAB" w:rsidRPr="008176F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val="restart"/>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TVET2: Quality – Increase the quality of TVET through consistent training requirements for TVET instructors, aligning standards and quality assurance for all institutions, and closer coordination with private sector.</w:t>
            </w:r>
          </w:p>
        </w:tc>
        <w:tc>
          <w:tcPr>
            <w:tcW w:w="2534" w:type="dxa"/>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 xml:space="preserve">2.1: Establish standards and training requirements for TVET trainers and instructors </w:t>
            </w:r>
          </w:p>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4391" w:type="dxa"/>
          </w:tcPr>
          <w:p w:rsidR="008C4AAB" w:rsidRPr="008176F5" w:rsidRDefault="008C4AAB" w:rsidP="008176F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All registered TVET tutors and trainers (see TVET 4.2) to evidence</w:t>
            </w:r>
          </w:p>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minimum levels of CPPD each year</w:t>
            </w:r>
          </w:p>
        </w:tc>
      </w:tr>
      <w:tr w:rsidR="008C4AAB" w:rsidRPr="008176F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 xml:space="preserve">2.2: Accreditation and grading system for all TVET trainers </w:t>
            </w:r>
          </w:p>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4391" w:type="dxa"/>
          </w:tcPr>
          <w:p w:rsidR="008C4AAB" w:rsidRPr="008176F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Proportions of TVET tutors accredited to the level they are working at;CAQA inspection findings</w:t>
            </w:r>
          </w:p>
        </w:tc>
      </w:tr>
      <w:tr w:rsidR="008C4AAB" w:rsidRPr="008176F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2.3: Transfer the CAQA to the SDC</w:t>
            </w:r>
          </w:p>
        </w:tc>
        <w:tc>
          <w:tcPr>
            <w:tcW w:w="4391" w:type="dxa"/>
          </w:tcPr>
          <w:p w:rsidR="008C4AAB" w:rsidRPr="008176F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Set an early date for the transfer, as an early target for the new SDC</w:t>
            </w:r>
          </w:p>
        </w:tc>
      </w:tr>
      <w:tr w:rsidR="008C4AAB" w:rsidRPr="008176F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2.4: Align TVET provision to the National Employment Strategy and Jordan 2025 goals</w:t>
            </w:r>
          </w:p>
        </w:tc>
        <w:tc>
          <w:tcPr>
            <w:tcW w:w="4391" w:type="dxa"/>
          </w:tcPr>
          <w:p w:rsidR="008C4AAB" w:rsidRPr="008176F5" w:rsidRDefault="008C4AAB" w:rsidP="007F3AA9">
            <w:pPr>
              <w:numPr>
                <w:ilvl w:val="0"/>
                <w:numId w:val="17"/>
              </w:num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Early dates for establishment of NEC and proposed SSCs</w:t>
            </w:r>
          </w:p>
        </w:tc>
      </w:tr>
      <w:tr w:rsidR="008C4AAB" w:rsidRPr="008176F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val="restart"/>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TVET3: Accountability – Put in place clear governance structures to ensure accountability across the sector.</w:t>
            </w:r>
          </w:p>
        </w:tc>
        <w:tc>
          <w:tcPr>
            <w:tcW w:w="2534" w:type="dxa"/>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 xml:space="preserve">3.1: Design and establish the SDC </w:t>
            </w:r>
          </w:p>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4391" w:type="dxa"/>
          </w:tcPr>
          <w:p w:rsidR="008C4AAB" w:rsidRPr="008176F5" w:rsidRDefault="008C4AAB" w:rsidP="007F3AA9">
            <w:pPr>
              <w:numPr>
                <w:ilvl w:val="0"/>
                <w:numId w:val="1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An early target date should be set for the SDC to be established and</w:t>
            </w:r>
          </w:p>
          <w:p w:rsidR="008C4AAB" w:rsidRPr="008176F5" w:rsidRDefault="008C4AAB" w:rsidP="008176F5">
            <w:pPr>
              <w:ind w:left="508"/>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operational</w:t>
            </w:r>
          </w:p>
        </w:tc>
      </w:tr>
      <w:tr w:rsidR="008C4AAB" w:rsidRPr="008176F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 xml:space="preserve">3.2: Enforce/facilitate the use of data to inform policy and </w:t>
            </w:r>
            <w:r w:rsidRPr="008176F5">
              <w:rPr>
                <w:sz w:val="18"/>
                <w:szCs w:val="18"/>
                <w:lang w:val="en-GB"/>
              </w:rPr>
              <w:lastRenderedPageBreak/>
              <w:t>decisions</w:t>
            </w:r>
          </w:p>
        </w:tc>
        <w:tc>
          <w:tcPr>
            <w:tcW w:w="4391" w:type="dxa"/>
          </w:tcPr>
          <w:p w:rsidR="008C4AAB" w:rsidRPr="008176F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lastRenderedPageBreak/>
              <w:t xml:space="preserve">A plan and timetable with target dates for new LMIS to be in place should be set by the SDC and </w:t>
            </w:r>
            <w:r w:rsidRPr="008176F5">
              <w:rPr>
                <w:sz w:val="18"/>
                <w:szCs w:val="18"/>
                <w:lang w:val="en-GB"/>
              </w:rPr>
              <w:lastRenderedPageBreak/>
              <w:t>monitored by the proposed National HRD Strategy Results and Effectiveness Unit</w:t>
            </w:r>
          </w:p>
        </w:tc>
      </w:tr>
      <w:tr w:rsidR="008C4AAB" w:rsidRPr="008176F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val="restart"/>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TVET4: Innovation – Innovate funding and provision through transforming the E-TVET Fund, publicprivate partnerships, and expanding innovative modes of delivery.</w:t>
            </w:r>
          </w:p>
        </w:tc>
        <w:tc>
          <w:tcPr>
            <w:tcW w:w="2534" w:type="dxa"/>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4.1: Establish a private-sector led Skills Development Fund</w:t>
            </w:r>
          </w:p>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4391" w:type="dxa"/>
          </w:tcPr>
          <w:p w:rsidR="008C4AAB" w:rsidRPr="008176F5" w:rsidRDefault="008C4AAB" w:rsidP="007F3AA9">
            <w:pPr>
              <w:numPr>
                <w:ilvl w:val="0"/>
                <w:numId w:val="1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Combined with LMIS proposals, it will be possible to set KPIs for value and effectiveness of TVET Funding in terms of student and employer outputs and outcomes</w:t>
            </w:r>
          </w:p>
        </w:tc>
      </w:tr>
      <w:tr w:rsidR="008C4AAB" w:rsidRPr="008176F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 xml:space="preserve">4.2: Establish new PPPs aligned with priority clusters identified in Jordan 2025 </w:t>
            </w:r>
          </w:p>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4391" w:type="dxa"/>
          </w:tcPr>
          <w:p w:rsidR="008C4AAB" w:rsidRPr="008176F5" w:rsidRDefault="008C4AAB" w:rsidP="007F3AA9">
            <w:pPr>
              <w:numPr>
                <w:ilvl w:val="0"/>
                <w:numId w:val="17"/>
              </w:num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At least one PPP established for each priority sector within 3 years</w:t>
            </w:r>
          </w:p>
        </w:tc>
      </w:tr>
      <w:tr w:rsidR="008C4AAB" w:rsidRPr="008176F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4.3: Expand apprenticeship programmes</w:t>
            </w:r>
          </w:p>
        </w:tc>
        <w:tc>
          <w:tcPr>
            <w:tcW w:w="4391" w:type="dxa"/>
          </w:tcPr>
          <w:p w:rsidR="008C4AAB" w:rsidRPr="008176F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Numbers entering and graduating from apprenticeships</w:t>
            </w:r>
          </w:p>
        </w:tc>
      </w:tr>
      <w:tr w:rsidR="008C4AAB" w:rsidRPr="008176F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val="restart"/>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TVET5: Mindset – Promote and establish TVET as an attractive learning opportunity from an early age, and throughout the system.</w:t>
            </w:r>
          </w:p>
        </w:tc>
        <w:tc>
          <w:tcPr>
            <w:tcW w:w="2534" w:type="dxa"/>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 xml:space="preserve">5.1: Schools-based careers guidance and exposure to design and technology </w:t>
            </w:r>
          </w:p>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 xml:space="preserve"> </w:t>
            </w:r>
          </w:p>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 xml:space="preserve"> </w:t>
            </w:r>
          </w:p>
        </w:tc>
        <w:tc>
          <w:tcPr>
            <w:tcW w:w="4391" w:type="dxa"/>
          </w:tcPr>
          <w:p w:rsidR="008C4AAB" w:rsidRPr="008176F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Every school student to have individual career counselling in Year 10 andYear 12</w:t>
            </w:r>
          </w:p>
          <w:p w:rsidR="008C4AAB" w:rsidRPr="008176F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Design and technology is introduced from grade 4 (to replace ‘vocational education’) and as an examinable optional subject at Tawjihi (or assessment that replaces Tawjihi)</w:t>
            </w:r>
          </w:p>
        </w:tc>
      </w:tr>
      <w:tr w:rsidR="008C4AAB" w:rsidRPr="008176F5" w:rsidTr="008C4AA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534" w:type="dxa"/>
          </w:tcPr>
          <w:p w:rsidR="008C4AAB" w:rsidRPr="008176F5" w:rsidRDefault="008C4AAB" w:rsidP="008176F5">
            <w:p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5.2: Participation of Jordan in the World Skills competition</w:t>
            </w:r>
          </w:p>
        </w:tc>
        <w:tc>
          <w:tcPr>
            <w:tcW w:w="4391" w:type="dxa"/>
          </w:tcPr>
          <w:p w:rsidR="008C4AAB" w:rsidRPr="008176F5" w:rsidRDefault="008C4AAB" w:rsidP="007F3AA9">
            <w:pPr>
              <w:numPr>
                <w:ilvl w:val="0"/>
                <w:numId w:val="17"/>
              </w:numPr>
              <w:jc w:val="both"/>
              <w:cnfStyle w:val="000000100000" w:firstRow="0" w:lastRow="0" w:firstColumn="0" w:lastColumn="0" w:oddVBand="0" w:evenVBand="0" w:oddHBand="1" w:evenHBand="0" w:firstRowFirstColumn="0" w:firstRowLastColumn="0" w:lastRowFirstColumn="0" w:lastRowLastColumn="0"/>
              <w:rPr>
                <w:sz w:val="18"/>
                <w:szCs w:val="18"/>
                <w:lang w:val="en-GB"/>
              </w:rPr>
            </w:pPr>
            <w:r w:rsidRPr="008176F5">
              <w:rPr>
                <w:sz w:val="18"/>
                <w:szCs w:val="18"/>
                <w:lang w:val="en-GB"/>
              </w:rPr>
              <w:t>Participation during Phase 2</w:t>
            </w:r>
          </w:p>
        </w:tc>
      </w:tr>
      <w:tr w:rsidR="008C4AAB" w:rsidRPr="008176F5" w:rsidTr="008C4AAB">
        <w:trPr>
          <w:trHeight w:val="141"/>
        </w:trPr>
        <w:tc>
          <w:tcPr>
            <w:cnfStyle w:val="001000000000" w:firstRow="0" w:lastRow="0" w:firstColumn="1" w:lastColumn="0" w:oddVBand="0" w:evenVBand="0" w:oddHBand="0" w:evenHBand="0" w:firstRowFirstColumn="0" w:firstRowLastColumn="0" w:lastRowFirstColumn="0" w:lastRowLastColumn="0"/>
            <w:tcW w:w="1815" w:type="dxa"/>
            <w:vMerge/>
          </w:tcPr>
          <w:p w:rsidR="008C4AAB" w:rsidRPr="008176F5" w:rsidRDefault="008C4AAB" w:rsidP="008176F5">
            <w:pPr>
              <w:jc w:val="both"/>
              <w:rPr>
                <w:sz w:val="18"/>
                <w:szCs w:val="18"/>
                <w:lang w:val="en-GB"/>
              </w:rPr>
            </w:pPr>
          </w:p>
        </w:tc>
        <w:tc>
          <w:tcPr>
            <w:tcW w:w="2089"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0" w:type="dxa"/>
            <w:vMerge/>
          </w:tcPr>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534" w:type="dxa"/>
          </w:tcPr>
          <w:p w:rsidR="008C4AAB" w:rsidRPr="008176F5" w:rsidRDefault="008C4AAB" w:rsidP="008176F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BoldMT"/>
                <w:sz w:val="18"/>
                <w:szCs w:val="18"/>
                <w:lang w:val="en-GB"/>
              </w:rPr>
            </w:pPr>
            <w:r w:rsidRPr="008176F5">
              <w:rPr>
                <w:sz w:val="18"/>
                <w:szCs w:val="18"/>
                <w:lang w:val="en-GB"/>
              </w:rPr>
              <w:t xml:space="preserve">5.3: </w:t>
            </w:r>
            <w:r w:rsidRPr="008176F5">
              <w:rPr>
                <w:rFonts w:cs="Arial-BoldMT"/>
                <w:sz w:val="18"/>
                <w:szCs w:val="18"/>
                <w:lang w:val="en-GB"/>
              </w:rPr>
              <w:t>Reform the current tracking system for the MoE VET stream</w:t>
            </w:r>
          </w:p>
          <w:p w:rsidR="008C4AAB" w:rsidRPr="008176F5" w:rsidRDefault="008C4AAB" w:rsidP="008176F5">
            <w:p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rFonts w:cs="Arial-BoldMT"/>
                <w:sz w:val="18"/>
                <w:szCs w:val="18"/>
                <w:lang w:val="en-GB"/>
              </w:rPr>
              <w:t>and delink VET from low scholastic achievement</w:t>
            </w:r>
          </w:p>
        </w:tc>
        <w:tc>
          <w:tcPr>
            <w:tcW w:w="4391" w:type="dxa"/>
          </w:tcPr>
          <w:p w:rsidR="008C4AAB" w:rsidRPr="008176F5" w:rsidRDefault="008C4AAB" w:rsidP="007F3AA9">
            <w:pPr>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Percentage grade 10 students selecting vocational stream as a first choice</w:t>
            </w:r>
          </w:p>
          <w:p w:rsidR="008C4AAB" w:rsidRPr="008176F5" w:rsidRDefault="008C4AAB" w:rsidP="007F3AA9">
            <w:pPr>
              <w:numPr>
                <w:ilvl w:val="0"/>
                <w:numId w:val="17"/>
              </w:numPr>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8176F5">
              <w:rPr>
                <w:sz w:val="18"/>
                <w:szCs w:val="18"/>
                <w:lang w:val="en-GB"/>
              </w:rPr>
              <w:t>• Grade levels of vocational stream entrants</w:t>
            </w:r>
          </w:p>
        </w:tc>
      </w:tr>
    </w:tbl>
    <w:p w:rsidR="000B1354" w:rsidRPr="008176F5" w:rsidRDefault="000B1354" w:rsidP="008176F5">
      <w:pPr>
        <w:jc w:val="both"/>
        <w:rPr>
          <w:lang w:val="en-GB"/>
        </w:rPr>
      </w:pPr>
    </w:p>
    <w:p w:rsidR="0040261A" w:rsidRPr="008176F5" w:rsidRDefault="0040261A" w:rsidP="008176F5">
      <w:pPr>
        <w:jc w:val="both"/>
        <w:rPr>
          <w:b/>
          <w:highlight w:val="yellow"/>
          <w:lang w:val="en-GB"/>
        </w:rPr>
      </w:pPr>
      <w:r w:rsidRPr="008176F5">
        <w:rPr>
          <w:b/>
          <w:highlight w:val="yellow"/>
          <w:lang w:val="en-GB"/>
        </w:rPr>
        <w:br w:type="page"/>
      </w:r>
    </w:p>
    <w:p w:rsidR="002F3DB3" w:rsidRPr="008176F5" w:rsidRDefault="00831510" w:rsidP="008176F5">
      <w:pPr>
        <w:pStyle w:val="Heading2"/>
        <w:jc w:val="both"/>
        <w:rPr>
          <w:lang w:val="en-GB"/>
        </w:rPr>
      </w:pPr>
      <w:bookmarkStart w:id="23" w:name="_Toc527610387"/>
      <w:r w:rsidRPr="008176F5">
        <w:rPr>
          <w:lang w:val="en-GB"/>
        </w:rPr>
        <w:lastRenderedPageBreak/>
        <w:t>Annex A3: The new AP reporting template</w:t>
      </w:r>
      <w:bookmarkEnd w:id="23"/>
    </w:p>
    <w:tbl>
      <w:tblPr>
        <w:tblW w:w="0" w:type="auto"/>
        <w:tblInd w:w="93" w:type="dxa"/>
        <w:tblLook w:val="04A0" w:firstRow="1" w:lastRow="0" w:firstColumn="1" w:lastColumn="0" w:noHBand="0" w:noVBand="1"/>
      </w:tblPr>
      <w:tblGrid>
        <w:gridCol w:w="769"/>
        <w:gridCol w:w="1070"/>
        <w:gridCol w:w="679"/>
        <w:gridCol w:w="566"/>
        <w:gridCol w:w="865"/>
        <w:gridCol w:w="939"/>
        <w:gridCol w:w="1088"/>
        <w:gridCol w:w="954"/>
        <w:gridCol w:w="790"/>
        <w:gridCol w:w="2373"/>
        <w:gridCol w:w="849"/>
        <w:gridCol w:w="1431"/>
        <w:gridCol w:w="710"/>
      </w:tblGrid>
      <w:tr w:rsidR="00831510" w:rsidRPr="008176F5" w:rsidTr="00831510">
        <w:trPr>
          <w:trHeight w:val="1065"/>
        </w:trPr>
        <w:tc>
          <w:tcPr>
            <w:tcW w:w="0" w:type="auto"/>
            <w:gridSpan w:val="13"/>
            <w:tcBorders>
              <w:top w:val="nil"/>
              <w:left w:val="nil"/>
              <w:bottom w:val="single" w:sz="8" w:space="0" w:color="58B6C0"/>
              <w:right w:val="nil"/>
            </w:tcBorders>
            <w:shd w:val="clear" w:color="auto" w:fill="auto"/>
            <w:noWrap/>
            <w:vAlign w:val="center"/>
            <w:hideMark/>
          </w:tcPr>
          <w:p w:rsidR="00831510" w:rsidRPr="008176F5" w:rsidRDefault="00831510" w:rsidP="008176F5">
            <w:pPr>
              <w:spacing w:after="0" w:line="240" w:lineRule="auto"/>
              <w:jc w:val="both"/>
              <w:rPr>
                <w:rFonts w:eastAsia="Times New Roman" w:cs="Times New Roman"/>
                <w:b/>
                <w:bCs/>
                <w:color w:val="000000"/>
                <w:sz w:val="28"/>
                <w:szCs w:val="18"/>
                <w:lang w:val="en-GB"/>
              </w:rPr>
            </w:pPr>
            <w:r w:rsidRPr="008176F5">
              <w:rPr>
                <w:rFonts w:eastAsia="Times New Roman" w:cs="Times New Roman"/>
                <w:b/>
                <w:bCs/>
                <w:color w:val="000000"/>
                <w:sz w:val="28"/>
                <w:szCs w:val="18"/>
                <w:lang w:val="en-GB"/>
              </w:rPr>
              <w:t xml:space="preserve">Action plan reporting template </w:t>
            </w:r>
          </w:p>
        </w:tc>
      </w:tr>
      <w:tr w:rsidR="00831510" w:rsidRPr="008176F5" w:rsidTr="00831510">
        <w:trPr>
          <w:trHeight w:val="1290"/>
        </w:trPr>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Name of the sub-activity based on the AP</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 xml:space="preserve">  Party / dept. responsible </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Date to begun</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 xml:space="preserve"> Date Due</w:t>
            </w:r>
          </w:p>
        </w:tc>
        <w:tc>
          <w:tcPr>
            <w:tcW w:w="0" w:type="auto"/>
            <w:gridSpan w:val="3"/>
            <w:tcBorders>
              <w:top w:val="single" w:sz="8" w:space="0" w:color="58B6C0"/>
              <w:left w:val="nil"/>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 xml:space="preserve"> Inputs Required   ( staff, tech, etc. )</w:t>
            </w:r>
          </w:p>
        </w:tc>
        <w:tc>
          <w:tcPr>
            <w:tcW w:w="0" w:type="auto"/>
            <w:gridSpan w:val="2"/>
            <w:tcBorders>
              <w:top w:val="single" w:sz="8" w:space="0" w:color="58B6C0"/>
              <w:left w:val="nil"/>
              <w:bottom w:val="single" w:sz="8" w:space="0" w:color="58B6C0"/>
              <w:right w:val="nil"/>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Outputs in:</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 xml:space="preserve">Outcome/Deliverable/Source of Verification </w:t>
            </w:r>
          </w:p>
        </w:tc>
        <w:tc>
          <w:tcPr>
            <w:tcW w:w="0" w:type="auto"/>
            <w:gridSpan w:val="2"/>
            <w:tcBorders>
              <w:top w:val="single" w:sz="8" w:space="0" w:color="58B6C0"/>
              <w:left w:val="nil"/>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The project linkage with national strategy for Employment-Technical and Vocational Education and Training</w:t>
            </w:r>
          </w:p>
        </w:tc>
        <w:tc>
          <w:tcPr>
            <w:tcW w:w="0" w:type="auto"/>
            <w:vMerge w:val="restart"/>
            <w:tcBorders>
              <w:top w:val="nil"/>
              <w:left w:val="single" w:sz="8" w:space="0" w:color="58B6C0"/>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NOTES</w:t>
            </w:r>
          </w:p>
        </w:tc>
      </w:tr>
      <w:tr w:rsidR="00831510" w:rsidRPr="008176F5" w:rsidTr="00831510">
        <w:trPr>
          <w:trHeight w:val="1290"/>
        </w:trPr>
        <w:tc>
          <w:tcPr>
            <w:tcW w:w="0" w:type="auto"/>
            <w:vMerge/>
            <w:tcBorders>
              <w:top w:val="nil"/>
              <w:left w:val="single" w:sz="8" w:space="0" w:color="58B6C0"/>
              <w:bottom w:val="single" w:sz="8" w:space="0" w:color="58B6C0"/>
              <w:right w:val="single" w:sz="8" w:space="0" w:color="58B6C0"/>
            </w:tcBorders>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p>
        </w:tc>
        <w:tc>
          <w:tcPr>
            <w:tcW w:w="0" w:type="auto"/>
            <w:vMerge/>
            <w:tcBorders>
              <w:top w:val="nil"/>
              <w:left w:val="single" w:sz="8" w:space="0" w:color="58B6C0"/>
              <w:bottom w:val="single" w:sz="8" w:space="0" w:color="58B6C0"/>
              <w:right w:val="single" w:sz="8" w:space="0" w:color="58B6C0"/>
            </w:tcBorders>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p>
        </w:tc>
        <w:tc>
          <w:tcPr>
            <w:tcW w:w="0" w:type="auto"/>
            <w:vMerge/>
            <w:tcBorders>
              <w:top w:val="nil"/>
              <w:left w:val="single" w:sz="8" w:space="0" w:color="58B6C0"/>
              <w:bottom w:val="single" w:sz="8" w:space="0" w:color="58B6C0"/>
              <w:right w:val="single" w:sz="8" w:space="0" w:color="58B6C0"/>
            </w:tcBorders>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p>
        </w:tc>
        <w:tc>
          <w:tcPr>
            <w:tcW w:w="0" w:type="auto"/>
            <w:vMerge/>
            <w:tcBorders>
              <w:top w:val="nil"/>
              <w:left w:val="single" w:sz="8" w:space="0" w:color="58B6C0"/>
              <w:bottom w:val="single" w:sz="8" w:space="0" w:color="58B6C0"/>
              <w:right w:val="single" w:sz="8" w:space="0" w:color="58B6C0"/>
            </w:tcBorders>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p>
        </w:tc>
        <w:tc>
          <w:tcPr>
            <w:tcW w:w="0" w:type="auto"/>
            <w:tcBorders>
              <w:top w:val="nil"/>
              <w:left w:val="nil"/>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Financial in JD</w:t>
            </w:r>
          </w:p>
        </w:tc>
        <w:tc>
          <w:tcPr>
            <w:tcW w:w="0" w:type="auto"/>
            <w:tcBorders>
              <w:top w:val="nil"/>
              <w:left w:val="nil"/>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Personal (Enrolled students, Teachers, ...)</w:t>
            </w:r>
          </w:p>
        </w:tc>
        <w:tc>
          <w:tcPr>
            <w:tcW w:w="0" w:type="auto"/>
            <w:tcBorders>
              <w:top w:val="nil"/>
              <w:left w:val="nil"/>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Other  (rooms, technology, etc. )</w:t>
            </w:r>
          </w:p>
        </w:tc>
        <w:tc>
          <w:tcPr>
            <w:tcW w:w="0" w:type="auto"/>
            <w:tcBorders>
              <w:top w:val="nil"/>
              <w:left w:val="nil"/>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 xml:space="preserve">Number of </w:t>
            </w:r>
            <w:r w:rsidR="00113824" w:rsidRPr="008176F5">
              <w:rPr>
                <w:rFonts w:eastAsia="Times New Roman" w:cs="Times New Roman"/>
                <w:color w:val="F2F2F2"/>
                <w:sz w:val="18"/>
                <w:szCs w:val="18"/>
                <w:lang w:val="en-GB"/>
              </w:rPr>
              <w:t>graduates</w:t>
            </w:r>
          </w:p>
        </w:tc>
        <w:tc>
          <w:tcPr>
            <w:tcW w:w="0" w:type="auto"/>
            <w:tcBorders>
              <w:top w:val="nil"/>
              <w:left w:val="nil"/>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Other outputs</w:t>
            </w:r>
          </w:p>
        </w:tc>
        <w:tc>
          <w:tcPr>
            <w:tcW w:w="0" w:type="auto"/>
            <w:vMerge/>
            <w:tcBorders>
              <w:top w:val="nil"/>
              <w:left w:val="single" w:sz="8" w:space="0" w:color="58B6C0"/>
              <w:bottom w:val="single" w:sz="8" w:space="0" w:color="58B6C0"/>
              <w:right w:val="single" w:sz="8" w:space="0" w:color="58B6C0"/>
            </w:tcBorders>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p>
        </w:tc>
        <w:tc>
          <w:tcPr>
            <w:tcW w:w="0" w:type="auto"/>
            <w:tcBorders>
              <w:top w:val="nil"/>
              <w:left w:val="nil"/>
              <w:bottom w:val="single" w:sz="8" w:space="0" w:color="58B6C0"/>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Number and name of the activity</w:t>
            </w:r>
          </w:p>
        </w:tc>
        <w:tc>
          <w:tcPr>
            <w:tcW w:w="0" w:type="auto"/>
            <w:tcBorders>
              <w:top w:val="nil"/>
              <w:left w:val="nil"/>
              <w:bottom w:val="nil"/>
              <w:right w:val="single" w:sz="8" w:space="0" w:color="58B6C0"/>
            </w:tcBorders>
            <w:shd w:val="clear" w:color="000000" w:fill="266066"/>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r w:rsidRPr="008176F5">
              <w:rPr>
                <w:rFonts w:eastAsia="Times New Roman" w:cs="Times New Roman"/>
                <w:color w:val="F2F2F2"/>
                <w:sz w:val="18"/>
                <w:szCs w:val="18"/>
                <w:lang w:val="en-GB"/>
              </w:rPr>
              <w:t>Performance indicator/Target</w:t>
            </w:r>
          </w:p>
        </w:tc>
        <w:tc>
          <w:tcPr>
            <w:tcW w:w="0" w:type="auto"/>
            <w:vMerge/>
            <w:tcBorders>
              <w:top w:val="nil"/>
              <w:left w:val="single" w:sz="8" w:space="0" w:color="58B6C0"/>
              <w:bottom w:val="single" w:sz="8" w:space="0" w:color="58B6C0"/>
              <w:right w:val="single" w:sz="8" w:space="0" w:color="58B6C0"/>
            </w:tcBorders>
            <w:vAlign w:val="center"/>
            <w:hideMark/>
          </w:tcPr>
          <w:p w:rsidR="00831510" w:rsidRPr="008176F5" w:rsidRDefault="00831510" w:rsidP="008176F5">
            <w:pPr>
              <w:spacing w:after="0" w:line="240" w:lineRule="auto"/>
              <w:jc w:val="both"/>
              <w:rPr>
                <w:rFonts w:eastAsia="Times New Roman" w:cs="Times New Roman"/>
                <w:color w:val="F2F2F2"/>
                <w:sz w:val="18"/>
                <w:szCs w:val="18"/>
                <w:lang w:val="en-GB"/>
              </w:rPr>
            </w:pPr>
          </w:p>
        </w:tc>
      </w:tr>
      <w:tr w:rsidR="00113824" w:rsidRPr="008176F5" w:rsidTr="00113824">
        <w:trPr>
          <w:cantSplit/>
          <w:trHeight w:val="3120"/>
        </w:trPr>
        <w:tc>
          <w:tcPr>
            <w:tcW w:w="0" w:type="auto"/>
            <w:tcBorders>
              <w:top w:val="nil"/>
              <w:left w:val="single" w:sz="8" w:space="0" w:color="58B6C0"/>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 xml:space="preserve">Number and name of the activity, based on the AP. </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Responsible institution.</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Planed beginning of the activity.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 xml:space="preserve">Planned end of the activity. </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Financial resources spent during the quartal.</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Involved during the quartal. Provide also explanation where necessary.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Involved during the quartal. Provide also explanation where necessary.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Number of successful graduates during the quartal.</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Also intermediate outputs, during the quartal .</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 xml:space="preserve">Provide information on any </w:t>
            </w:r>
            <w:r w:rsidR="00DF0AF1" w:rsidRPr="008176F5">
              <w:rPr>
                <w:rFonts w:eastAsia="Times New Roman" w:cs="Times New Roman"/>
                <w:color w:val="000000"/>
                <w:sz w:val="18"/>
                <w:szCs w:val="18"/>
                <w:lang w:val="en-GB"/>
              </w:rPr>
              <w:t xml:space="preserve">final </w:t>
            </w:r>
            <w:r w:rsidRPr="008176F5">
              <w:rPr>
                <w:rFonts w:eastAsia="Times New Roman" w:cs="Times New Roman"/>
                <w:color w:val="000000"/>
                <w:sz w:val="18"/>
                <w:szCs w:val="18"/>
                <w:lang w:val="en-GB"/>
              </w:rPr>
              <w:t>results</w:t>
            </w:r>
            <w:r w:rsidR="00DF0AF1" w:rsidRPr="008176F5">
              <w:rPr>
                <w:rFonts w:eastAsia="Times New Roman" w:cs="Times New Roman"/>
                <w:color w:val="000000"/>
                <w:sz w:val="18"/>
                <w:szCs w:val="18"/>
                <w:lang w:val="en-GB"/>
              </w:rPr>
              <w:t xml:space="preserve"> relevant from the perspective of evaluating the success of the activity/reaching a strategic target.</w:t>
            </w:r>
            <w:r w:rsidRPr="008176F5">
              <w:rPr>
                <w:rFonts w:eastAsia="Times New Roman" w:cs="Times New Roman"/>
                <w:color w:val="000000"/>
                <w:sz w:val="18"/>
                <w:szCs w:val="18"/>
                <w:lang w:val="en-GB"/>
              </w:rPr>
              <w:t xml:space="preserve"> </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DF0AF1"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Based on the E-TVET Strategy.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DF0AF1" w:rsidP="008176F5">
            <w:pPr>
              <w:spacing w:after="0" w:line="240" w:lineRule="auto"/>
              <w:ind w:right="113" w:firstLineChars="100" w:firstLine="180"/>
              <w:jc w:val="both"/>
              <w:rPr>
                <w:rFonts w:eastAsia="Times New Roman" w:cs="Times New Roman"/>
                <w:color w:val="000000"/>
                <w:sz w:val="18"/>
                <w:szCs w:val="18"/>
                <w:lang w:val="en-GB"/>
              </w:rPr>
            </w:pPr>
            <w:r w:rsidRPr="008176F5">
              <w:rPr>
                <w:rFonts w:eastAsia="Times New Roman" w:cs="Times New Roman"/>
                <w:color w:val="000000"/>
                <w:sz w:val="18"/>
                <w:szCs w:val="18"/>
                <w:lang w:val="en-GB"/>
              </w:rPr>
              <w:t>Based on the E-TVET Strategy.</w:t>
            </w:r>
          </w:p>
        </w:tc>
        <w:tc>
          <w:tcPr>
            <w:tcW w:w="0" w:type="auto"/>
            <w:tcBorders>
              <w:top w:val="nil"/>
              <w:left w:val="nil"/>
              <w:bottom w:val="single" w:sz="8" w:space="0" w:color="58B6C0"/>
              <w:right w:val="single" w:sz="8" w:space="0" w:color="58B6C0"/>
            </w:tcBorders>
            <w:shd w:val="clear" w:color="auto" w:fill="auto"/>
            <w:textDirection w:val="btLr"/>
            <w:vAlign w:val="center"/>
            <w:hideMark/>
          </w:tcPr>
          <w:p w:rsidR="00113824" w:rsidRPr="008176F5" w:rsidRDefault="00113824" w:rsidP="008176F5">
            <w:pPr>
              <w:spacing w:after="0" w:line="240" w:lineRule="auto"/>
              <w:ind w:right="113" w:firstLineChars="100" w:firstLine="180"/>
              <w:jc w:val="both"/>
              <w:rPr>
                <w:rFonts w:eastAsia="Times New Roman" w:cs="Times New Roman"/>
                <w:color w:val="000000"/>
                <w:sz w:val="18"/>
                <w:szCs w:val="18"/>
                <w:lang w:val="en-GB"/>
              </w:rPr>
            </w:pPr>
          </w:p>
        </w:tc>
      </w:tr>
    </w:tbl>
    <w:p w:rsidR="00831510" w:rsidRPr="008176F5" w:rsidRDefault="00831510" w:rsidP="008176F5">
      <w:pPr>
        <w:jc w:val="both"/>
        <w:rPr>
          <w:b/>
          <w:highlight w:val="yellow"/>
          <w:lang w:val="en-GB"/>
        </w:rPr>
      </w:pPr>
    </w:p>
    <w:p w:rsidR="0052107F" w:rsidRPr="008176F5" w:rsidRDefault="0052107F" w:rsidP="008176F5">
      <w:pPr>
        <w:jc w:val="both"/>
        <w:rPr>
          <w:b/>
          <w:highlight w:val="yellow"/>
          <w:lang w:val="en-GB"/>
        </w:rPr>
      </w:pPr>
    </w:p>
    <w:p w:rsidR="0052107F" w:rsidRPr="008176F5" w:rsidRDefault="0052107F" w:rsidP="008176F5">
      <w:pPr>
        <w:jc w:val="both"/>
        <w:rPr>
          <w:b/>
          <w:highlight w:val="yellow"/>
          <w:lang w:val="en-GB"/>
        </w:rPr>
      </w:pPr>
    </w:p>
    <w:p w:rsidR="0052107F" w:rsidRPr="008176F5" w:rsidRDefault="0052107F" w:rsidP="008176F5">
      <w:pPr>
        <w:jc w:val="both"/>
        <w:rPr>
          <w:b/>
          <w:highlight w:val="yellow"/>
          <w:lang w:val="en-GB"/>
        </w:rPr>
      </w:pPr>
    </w:p>
    <w:sectPr w:rsidR="0052107F" w:rsidRPr="008176F5" w:rsidSect="002B3A7B">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31A" w:rsidRDefault="0056631A" w:rsidP="001D0251">
      <w:pPr>
        <w:spacing w:after="0" w:line="240" w:lineRule="auto"/>
      </w:pPr>
      <w:r>
        <w:separator/>
      </w:r>
    </w:p>
  </w:endnote>
  <w:endnote w:type="continuationSeparator" w:id="0">
    <w:p w:rsidR="0056631A" w:rsidRDefault="0056631A" w:rsidP="001D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31A" w:rsidRDefault="0056631A" w:rsidP="001D0251">
      <w:pPr>
        <w:spacing w:after="0" w:line="240" w:lineRule="auto"/>
      </w:pPr>
      <w:r>
        <w:separator/>
      </w:r>
    </w:p>
  </w:footnote>
  <w:footnote w:type="continuationSeparator" w:id="0">
    <w:p w:rsidR="0056631A" w:rsidRDefault="0056631A" w:rsidP="001D0251">
      <w:pPr>
        <w:spacing w:after="0" w:line="240" w:lineRule="auto"/>
      </w:pPr>
      <w:r>
        <w:continuationSeparator/>
      </w:r>
    </w:p>
  </w:footnote>
  <w:footnote w:id="1">
    <w:p w:rsidR="000A27E3" w:rsidRPr="00F01C65" w:rsidRDefault="000A27E3">
      <w:pPr>
        <w:pStyle w:val="FootnoteText"/>
        <w:rPr>
          <w:lang w:val="sk-SK"/>
        </w:rPr>
      </w:pPr>
      <w:r>
        <w:rPr>
          <w:rStyle w:val="FootnoteReference"/>
        </w:rPr>
        <w:footnoteRef/>
      </w:r>
      <w:r>
        <w:t xml:space="preserve"> </w:t>
      </w:r>
      <w:r>
        <w:rPr>
          <w:lang w:val="sk-SK"/>
        </w:rPr>
        <w:t>Based on the list of Perfomance indicators (document „Performance Indicators.docx)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A8E" w:rsidRPr="008176F5" w:rsidRDefault="004C2A8E" w:rsidP="004C2A8E">
    <w:pPr>
      <w:spacing w:after="40"/>
      <w:jc w:val="center"/>
      <w:rPr>
        <w:b/>
        <w:sz w:val="24"/>
        <w:szCs w:val="24"/>
        <w:lang w:val="en-GB"/>
      </w:rPr>
    </w:pPr>
    <w:r w:rsidRPr="008176F5">
      <w:rPr>
        <w:b/>
        <w:noProof/>
        <w:sz w:val="24"/>
        <w:szCs w:val="24"/>
        <w:lang w:val="en-US"/>
      </w:rPr>
      <w:drawing>
        <wp:anchor distT="0" distB="0" distL="114300" distR="114300" simplePos="0" relativeHeight="251656192" behindDoc="0" locked="0" layoutInCell="1" allowOverlap="1" wp14:anchorId="4E4B686D" wp14:editId="3DF1F065">
          <wp:simplePos x="0" y="0"/>
          <wp:positionH relativeFrom="margin">
            <wp:posOffset>-381000</wp:posOffset>
          </wp:positionH>
          <wp:positionV relativeFrom="topMargin">
            <wp:posOffset>190500</wp:posOffset>
          </wp:positionV>
          <wp:extent cx="914400" cy="552450"/>
          <wp:effectExtent l="19050" t="0" r="0" b="0"/>
          <wp:wrapSquare wrapText="bothSides"/>
          <wp:docPr id="2" name="Picture 2"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cstate="print"/>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8176F5">
      <w:rPr>
        <w:b/>
        <w:noProof/>
        <w:sz w:val="24"/>
        <w:szCs w:val="24"/>
        <w:lang w:val="en-US"/>
      </w:rPr>
      <w:drawing>
        <wp:anchor distT="0" distB="0" distL="114300" distR="114300" simplePos="0" relativeHeight="251654144" behindDoc="0" locked="0" layoutInCell="1" allowOverlap="1" wp14:anchorId="05A02185" wp14:editId="6B32A216">
          <wp:simplePos x="0" y="0"/>
          <wp:positionH relativeFrom="margin">
            <wp:align>right</wp:align>
          </wp:positionH>
          <wp:positionV relativeFrom="topMargin">
            <wp:posOffset>190500</wp:posOffset>
          </wp:positionV>
          <wp:extent cx="914400" cy="542925"/>
          <wp:effectExtent l="19050" t="0" r="0" b="0"/>
          <wp:wrapSquare wrapText="bothSides"/>
          <wp:docPr id="5"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cstate="print"/>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8176F5">
      <w:rPr>
        <w:b/>
        <w:sz w:val="24"/>
        <w:szCs w:val="24"/>
        <w:lang w:val="en-GB"/>
      </w:rPr>
      <w:t>EU Funded Project</w:t>
    </w:r>
  </w:p>
  <w:p w:rsidR="004C2A8E" w:rsidRPr="008176F5" w:rsidRDefault="004C2A8E" w:rsidP="004C2A8E">
    <w:pPr>
      <w:spacing w:after="40"/>
      <w:ind w:right="-567" w:hanging="709"/>
      <w:jc w:val="center"/>
      <w:rPr>
        <w:b/>
        <w:sz w:val="24"/>
        <w:szCs w:val="24"/>
        <w:lang w:val="en-GB"/>
      </w:rPr>
    </w:pPr>
    <w:r w:rsidRPr="008176F5">
      <w:rPr>
        <w:b/>
        <w:sz w:val="24"/>
        <w:szCs w:val="24"/>
        <w:lang w:val="en-GB"/>
      </w:rPr>
      <w:t>“Technical Assistance to the Skills for Employment and Social Inclusion Programme for Jordan”</w:t>
    </w:r>
  </w:p>
  <w:p w:rsidR="004C2A8E" w:rsidRPr="008176F5" w:rsidRDefault="004C2A8E" w:rsidP="004C2A8E">
    <w:pPr>
      <w:pStyle w:val="Header"/>
      <w:jc w:val="center"/>
      <w:rPr>
        <w:lang w:val="en-GB"/>
      </w:rPr>
    </w:pPr>
    <w:r w:rsidRPr="008176F5">
      <w:rPr>
        <w:b/>
        <w:sz w:val="24"/>
        <w:szCs w:val="24"/>
        <w:rtl/>
        <w:lang w:val="en-GB" w:bidi="ar-JO"/>
      </w:rPr>
      <w:t>المشروع الاوروبي " الدعم الفني لبرنامج مهارات العمل والاندماج الاجتماعي"</w:t>
    </w:r>
  </w:p>
  <w:p w:rsidR="004C2A8E" w:rsidRPr="004C2A8E" w:rsidRDefault="004C2A8E" w:rsidP="004C2A8E">
    <w:pPr>
      <w:pStyle w:val="Header"/>
      <w:rPr>
        <w:lang w:val="en-GB"/>
      </w:rPr>
    </w:pPr>
  </w:p>
  <w:p w:rsidR="004C2A8E" w:rsidRDefault="004C2A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318DA"/>
    <w:multiLevelType w:val="hybridMultilevel"/>
    <w:tmpl w:val="5F1C1A6C"/>
    <w:lvl w:ilvl="0" w:tplc="DE8A1668">
      <w:start w:val="1"/>
      <w:numFmt w:val="decimal"/>
      <w:lvlText w:val="%1"/>
      <w:lvlJc w:val="left"/>
      <w:pPr>
        <w:ind w:left="720" w:hanging="360"/>
      </w:pPr>
      <w:rPr>
        <w:rFonts w:hint="default"/>
      </w:rPr>
    </w:lvl>
    <w:lvl w:ilvl="1" w:tplc="DE8A1668">
      <w:start w:val="1"/>
      <w:numFmt w:val="decimal"/>
      <w:lvlText w:val="%2"/>
      <w:lvlJc w:val="left"/>
      <w:pPr>
        <w:ind w:left="5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34509"/>
    <w:multiLevelType w:val="hybridMultilevel"/>
    <w:tmpl w:val="3CD8BAE6"/>
    <w:lvl w:ilvl="0" w:tplc="D0A6F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31ABD"/>
    <w:multiLevelType w:val="hybridMultilevel"/>
    <w:tmpl w:val="8BCCBA80"/>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 w15:restartNumberingAfterBreak="0">
    <w:nsid w:val="1D5D36E3"/>
    <w:multiLevelType w:val="hybridMultilevel"/>
    <w:tmpl w:val="D22C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E01F9"/>
    <w:multiLevelType w:val="hybridMultilevel"/>
    <w:tmpl w:val="80CCA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D288E"/>
    <w:multiLevelType w:val="hybridMultilevel"/>
    <w:tmpl w:val="1EC0263C"/>
    <w:lvl w:ilvl="0" w:tplc="DE8A1668">
      <w:start w:val="1"/>
      <w:numFmt w:val="decimal"/>
      <w:lvlText w:val="%1"/>
      <w:lvlJc w:val="left"/>
      <w:pPr>
        <w:ind w:left="5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 w15:restartNumberingAfterBreak="0">
    <w:nsid w:val="1FB22CA8"/>
    <w:multiLevelType w:val="multilevel"/>
    <w:tmpl w:val="7982D85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B2819"/>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478A4"/>
    <w:multiLevelType w:val="hybridMultilevel"/>
    <w:tmpl w:val="A874057A"/>
    <w:lvl w:ilvl="0" w:tplc="BDF2727E">
      <w:start w:val="1"/>
      <w:numFmt w:val="lowerRoman"/>
      <w:lvlText w:val="%1."/>
      <w:lvlJc w:val="left"/>
      <w:pPr>
        <w:ind w:left="2148" w:hanging="720"/>
      </w:pPr>
      <w:rPr>
        <w:rFonts w:hint="default"/>
      </w:r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9" w15:restartNumberingAfterBreak="0">
    <w:nsid w:val="2ADD2BD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6A23096"/>
    <w:multiLevelType w:val="hybridMultilevel"/>
    <w:tmpl w:val="077C5C44"/>
    <w:lvl w:ilvl="0" w:tplc="04090001">
      <w:start w:val="1"/>
      <w:numFmt w:val="bullet"/>
      <w:lvlText w:val=""/>
      <w:lvlJc w:val="left"/>
      <w:pPr>
        <w:ind w:left="508" w:hanging="360"/>
      </w:pPr>
      <w:rPr>
        <w:rFonts w:ascii="Symbol" w:hAnsi="Symbol" w:hint="default"/>
      </w:rPr>
    </w:lvl>
    <w:lvl w:ilvl="1" w:tplc="04090003" w:tentative="1">
      <w:start w:val="1"/>
      <w:numFmt w:val="bullet"/>
      <w:lvlText w:val="o"/>
      <w:lvlJc w:val="left"/>
      <w:pPr>
        <w:ind w:left="1228" w:hanging="360"/>
      </w:pPr>
      <w:rPr>
        <w:rFonts w:ascii="Courier New" w:hAnsi="Courier New" w:cs="Courier New" w:hint="default"/>
      </w:rPr>
    </w:lvl>
    <w:lvl w:ilvl="2" w:tplc="04090005" w:tentative="1">
      <w:start w:val="1"/>
      <w:numFmt w:val="bullet"/>
      <w:lvlText w:val=""/>
      <w:lvlJc w:val="left"/>
      <w:pPr>
        <w:ind w:left="1948" w:hanging="360"/>
      </w:pPr>
      <w:rPr>
        <w:rFonts w:ascii="Wingdings" w:hAnsi="Wingdings" w:hint="default"/>
      </w:rPr>
    </w:lvl>
    <w:lvl w:ilvl="3" w:tplc="04090001" w:tentative="1">
      <w:start w:val="1"/>
      <w:numFmt w:val="bullet"/>
      <w:lvlText w:val=""/>
      <w:lvlJc w:val="left"/>
      <w:pPr>
        <w:ind w:left="2668" w:hanging="360"/>
      </w:pPr>
      <w:rPr>
        <w:rFonts w:ascii="Symbol" w:hAnsi="Symbol" w:hint="default"/>
      </w:rPr>
    </w:lvl>
    <w:lvl w:ilvl="4" w:tplc="04090003" w:tentative="1">
      <w:start w:val="1"/>
      <w:numFmt w:val="bullet"/>
      <w:lvlText w:val="o"/>
      <w:lvlJc w:val="left"/>
      <w:pPr>
        <w:ind w:left="3388" w:hanging="360"/>
      </w:pPr>
      <w:rPr>
        <w:rFonts w:ascii="Courier New" w:hAnsi="Courier New" w:cs="Courier New" w:hint="default"/>
      </w:rPr>
    </w:lvl>
    <w:lvl w:ilvl="5" w:tplc="04090005" w:tentative="1">
      <w:start w:val="1"/>
      <w:numFmt w:val="bullet"/>
      <w:lvlText w:val=""/>
      <w:lvlJc w:val="left"/>
      <w:pPr>
        <w:ind w:left="4108" w:hanging="360"/>
      </w:pPr>
      <w:rPr>
        <w:rFonts w:ascii="Wingdings" w:hAnsi="Wingdings" w:hint="default"/>
      </w:rPr>
    </w:lvl>
    <w:lvl w:ilvl="6" w:tplc="04090001" w:tentative="1">
      <w:start w:val="1"/>
      <w:numFmt w:val="bullet"/>
      <w:lvlText w:val=""/>
      <w:lvlJc w:val="left"/>
      <w:pPr>
        <w:ind w:left="4828" w:hanging="360"/>
      </w:pPr>
      <w:rPr>
        <w:rFonts w:ascii="Symbol" w:hAnsi="Symbol" w:hint="default"/>
      </w:rPr>
    </w:lvl>
    <w:lvl w:ilvl="7" w:tplc="04090003" w:tentative="1">
      <w:start w:val="1"/>
      <w:numFmt w:val="bullet"/>
      <w:lvlText w:val="o"/>
      <w:lvlJc w:val="left"/>
      <w:pPr>
        <w:ind w:left="5548" w:hanging="360"/>
      </w:pPr>
      <w:rPr>
        <w:rFonts w:ascii="Courier New" w:hAnsi="Courier New" w:cs="Courier New" w:hint="default"/>
      </w:rPr>
    </w:lvl>
    <w:lvl w:ilvl="8" w:tplc="04090005" w:tentative="1">
      <w:start w:val="1"/>
      <w:numFmt w:val="bullet"/>
      <w:lvlText w:val=""/>
      <w:lvlJc w:val="left"/>
      <w:pPr>
        <w:ind w:left="6268" w:hanging="360"/>
      </w:pPr>
      <w:rPr>
        <w:rFonts w:ascii="Wingdings" w:hAnsi="Wingdings" w:hint="default"/>
      </w:rPr>
    </w:lvl>
  </w:abstractNum>
  <w:abstractNum w:abstractNumId="11" w15:restartNumberingAfterBreak="0">
    <w:nsid w:val="36BA410D"/>
    <w:multiLevelType w:val="hybridMultilevel"/>
    <w:tmpl w:val="A692C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7C5BCB"/>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A30E65"/>
    <w:multiLevelType w:val="hybridMultilevel"/>
    <w:tmpl w:val="4A620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66395"/>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DB6B8B"/>
    <w:multiLevelType w:val="hybridMultilevel"/>
    <w:tmpl w:val="26865DF0"/>
    <w:lvl w:ilvl="0" w:tplc="6EFC5764">
      <w:start w:val="1"/>
      <w:numFmt w:val="bullet"/>
      <w:lvlText w:val="-"/>
      <w:lvlJc w:val="left"/>
      <w:pPr>
        <w:ind w:left="-261" w:hanging="360"/>
      </w:pPr>
      <w:rPr>
        <w:rFonts w:ascii="Times New Roman" w:eastAsia="Calibri" w:hAnsi="Times New Roman" w:cs="Times New Roman" w:hint="default"/>
      </w:rPr>
    </w:lvl>
    <w:lvl w:ilvl="1" w:tplc="6EFC5764">
      <w:start w:val="1"/>
      <w:numFmt w:val="bullet"/>
      <w:lvlText w:val="-"/>
      <w:lvlJc w:val="left"/>
      <w:pPr>
        <w:ind w:left="459" w:hanging="360"/>
      </w:pPr>
      <w:rPr>
        <w:rFonts w:ascii="Times New Roman" w:eastAsia="Calibri" w:hAnsi="Times New Roman" w:cs="Times New Roman" w:hint="default"/>
      </w:rPr>
    </w:lvl>
    <w:lvl w:ilvl="2" w:tplc="04090005" w:tentative="1">
      <w:start w:val="1"/>
      <w:numFmt w:val="bullet"/>
      <w:lvlText w:val=""/>
      <w:lvlJc w:val="left"/>
      <w:pPr>
        <w:ind w:left="1179" w:hanging="360"/>
      </w:pPr>
      <w:rPr>
        <w:rFonts w:ascii="Wingdings" w:hAnsi="Wingdings" w:hint="default"/>
      </w:rPr>
    </w:lvl>
    <w:lvl w:ilvl="3" w:tplc="04090001" w:tentative="1">
      <w:start w:val="1"/>
      <w:numFmt w:val="bullet"/>
      <w:lvlText w:val=""/>
      <w:lvlJc w:val="left"/>
      <w:pPr>
        <w:ind w:left="1899" w:hanging="360"/>
      </w:pPr>
      <w:rPr>
        <w:rFonts w:ascii="Symbol" w:hAnsi="Symbol" w:hint="default"/>
      </w:rPr>
    </w:lvl>
    <w:lvl w:ilvl="4" w:tplc="04090003" w:tentative="1">
      <w:start w:val="1"/>
      <w:numFmt w:val="bullet"/>
      <w:lvlText w:val="o"/>
      <w:lvlJc w:val="left"/>
      <w:pPr>
        <w:ind w:left="2619" w:hanging="360"/>
      </w:pPr>
      <w:rPr>
        <w:rFonts w:ascii="Courier New" w:hAnsi="Courier New" w:cs="Courier New" w:hint="default"/>
      </w:rPr>
    </w:lvl>
    <w:lvl w:ilvl="5" w:tplc="04090005" w:tentative="1">
      <w:start w:val="1"/>
      <w:numFmt w:val="bullet"/>
      <w:lvlText w:val=""/>
      <w:lvlJc w:val="left"/>
      <w:pPr>
        <w:ind w:left="3339" w:hanging="360"/>
      </w:pPr>
      <w:rPr>
        <w:rFonts w:ascii="Wingdings" w:hAnsi="Wingdings" w:hint="default"/>
      </w:rPr>
    </w:lvl>
    <w:lvl w:ilvl="6" w:tplc="04090001" w:tentative="1">
      <w:start w:val="1"/>
      <w:numFmt w:val="bullet"/>
      <w:lvlText w:val=""/>
      <w:lvlJc w:val="left"/>
      <w:pPr>
        <w:ind w:left="4059" w:hanging="360"/>
      </w:pPr>
      <w:rPr>
        <w:rFonts w:ascii="Symbol" w:hAnsi="Symbol" w:hint="default"/>
      </w:rPr>
    </w:lvl>
    <w:lvl w:ilvl="7" w:tplc="04090003" w:tentative="1">
      <w:start w:val="1"/>
      <w:numFmt w:val="bullet"/>
      <w:lvlText w:val="o"/>
      <w:lvlJc w:val="left"/>
      <w:pPr>
        <w:ind w:left="4779" w:hanging="360"/>
      </w:pPr>
      <w:rPr>
        <w:rFonts w:ascii="Courier New" w:hAnsi="Courier New" w:cs="Courier New" w:hint="default"/>
      </w:rPr>
    </w:lvl>
    <w:lvl w:ilvl="8" w:tplc="04090005" w:tentative="1">
      <w:start w:val="1"/>
      <w:numFmt w:val="bullet"/>
      <w:lvlText w:val=""/>
      <w:lvlJc w:val="left"/>
      <w:pPr>
        <w:ind w:left="5499" w:hanging="360"/>
      </w:pPr>
      <w:rPr>
        <w:rFonts w:ascii="Wingdings" w:hAnsi="Wingdings" w:hint="default"/>
      </w:rPr>
    </w:lvl>
  </w:abstractNum>
  <w:abstractNum w:abstractNumId="16" w15:restartNumberingAfterBreak="0">
    <w:nsid w:val="46806374"/>
    <w:multiLevelType w:val="hybridMultilevel"/>
    <w:tmpl w:val="2C40E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F20C36"/>
    <w:multiLevelType w:val="hybridMultilevel"/>
    <w:tmpl w:val="5D8E7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A456E5"/>
    <w:multiLevelType w:val="multilevel"/>
    <w:tmpl w:val="7EA02EE2"/>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start w:val="1"/>
      <w:numFmt w:val="decimal"/>
      <w:lvlText w:val="%3."/>
      <w:lvlJc w:val="left"/>
      <w:pPr>
        <w:ind w:left="2520" w:hanging="360"/>
      </w:pPr>
      <w:rPr>
        <w:rFonts w:hint="default"/>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5EE13562"/>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3F37E4"/>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7334B5"/>
    <w:multiLevelType w:val="hybridMultilevel"/>
    <w:tmpl w:val="7DDA932A"/>
    <w:lvl w:ilvl="0" w:tplc="2110D0D4">
      <w:start w:val="1"/>
      <w:numFmt w:val="bullet"/>
      <w:lvlText w:val="–"/>
      <w:lvlJc w:val="left"/>
      <w:pPr>
        <w:tabs>
          <w:tab w:val="num" w:pos="720"/>
        </w:tabs>
        <w:ind w:left="720" w:hanging="360"/>
      </w:pPr>
      <w:rPr>
        <w:rFonts w:ascii="Arial" w:hAnsi="Arial" w:hint="default"/>
      </w:rPr>
    </w:lvl>
    <w:lvl w:ilvl="1" w:tplc="FACE65A8">
      <w:start w:val="1"/>
      <w:numFmt w:val="bullet"/>
      <w:lvlText w:val="–"/>
      <w:lvlJc w:val="left"/>
      <w:pPr>
        <w:tabs>
          <w:tab w:val="num" w:pos="1440"/>
        </w:tabs>
        <w:ind w:left="1440" w:hanging="360"/>
      </w:pPr>
      <w:rPr>
        <w:rFonts w:ascii="Arial" w:hAnsi="Arial" w:hint="default"/>
      </w:rPr>
    </w:lvl>
    <w:lvl w:ilvl="2" w:tplc="654E024E" w:tentative="1">
      <w:start w:val="1"/>
      <w:numFmt w:val="bullet"/>
      <w:lvlText w:val="–"/>
      <w:lvlJc w:val="left"/>
      <w:pPr>
        <w:tabs>
          <w:tab w:val="num" w:pos="2160"/>
        </w:tabs>
        <w:ind w:left="2160" w:hanging="360"/>
      </w:pPr>
      <w:rPr>
        <w:rFonts w:ascii="Arial" w:hAnsi="Arial" w:hint="default"/>
      </w:rPr>
    </w:lvl>
    <w:lvl w:ilvl="3" w:tplc="E2FA41BE" w:tentative="1">
      <w:start w:val="1"/>
      <w:numFmt w:val="bullet"/>
      <w:lvlText w:val="–"/>
      <w:lvlJc w:val="left"/>
      <w:pPr>
        <w:tabs>
          <w:tab w:val="num" w:pos="2880"/>
        </w:tabs>
        <w:ind w:left="2880" w:hanging="360"/>
      </w:pPr>
      <w:rPr>
        <w:rFonts w:ascii="Arial" w:hAnsi="Arial" w:hint="default"/>
      </w:rPr>
    </w:lvl>
    <w:lvl w:ilvl="4" w:tplc="9C808B88" w:tentative="1">
      <w:start w:val="1"/>
      <w:numFmt w:val="bullet"/>
      <w:lvlText w:val="–"/>
      <w:lvlJc w:val="left"/>
      <w:pPr>
        <w:tabs>
          <w:tab w:val="num" w:pos="3600"/>
        </w:tabs>
        <w:ind w:left="3600" w:hanging="360"/>
      </w:pPr>
      <w:rPr>
        <w:rFonts w:ascii="Arial" w:hAnsi="Arial" w:hint="default"/>
      </w:rPr>
    </w:lvl>
    <w:lvl w:ilvl="5" w:tplc="5476CD4C" w:tentative="1">
      <w:start w:val="1"/>
      <w:numFmt w:val="bullet"/>
      <w:lvlText w:val="–"/>
      <w:lvlJc w:val="left"/>
      <w:pPr>
        <w:tabs>
          <w:tab w:val="num" w:pos="4320"/>
        </w:tabs>
        <w:ind w:left="4320" w:hanging="360"/>
      </w:pPr>
      <w:rPr>
        <w:rFonts w:ascii="Arial" w:hAnsi="Arial" w:hint="default"/>
      </w:rPr>
    </w:lvl>
    <w:lvl w:ilvl="6" w:tplc="5C967086" w:tentative="1">
      <w:start w:val="1"/>
      <w:numFmt w:val="bullet"/>
      <w:lvlText w:val="–"/>
      <w:lvlJc w:val="left"/>
      <w:pPr>
        <w:tabs>
          <w:tab w:val="num" w:pos="5040"/>
        </w:tabs>
        <w:ind w:left="5040" w:hanging="360"/>
      </w:pPr>
      <w:rPr>
        <w:rFonts w:ascii="Arial" w:hAnsi="Arial" w:hint="default"/>
      </w:rPr>
    </w:lvl>
    <w:lvl w:ilvl="7" w:tplc="57D644CC" w:tentative="1">
      <w:start w:val="1"/>
      <w:numFmt w:val="bullet"/>
      <w:lvlText w:val="–"/>
      <w:lvlJc w:val="left"/>
      <w:pPr>
        <w:tabs>
          <w:tab w:val="num" w:pos="5760"/>
        </w:tabs>
        <w:ind w:left="5760" w:hanging="360"/>
      </w:pPr>
      <w:rPr>
        <w:rFonts w:ascii="Arial" w:hAnsi="Arial" w:hint="default"/>
      </w:rPr>
    </w:lvl>
    <w:lvl w:ilvl="8" w:tplc="957423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8A7DD6"/>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4769BD"/>
    <w:multiLevelType w:val="hybridMultilevel"/>
    <w:tmpl w:val="21923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AB5784"/>
    <w:multiLevelType w:val="hybridMultilevel"/>
    <w:tmpl w:val="5A58493C"/>
    <w:lvl w:ilvl="0" w:tplc="DE8A1668">
      <w:start w:val="1"/>
      <w:numFmt w:val="decimal"/>
      <w:lvlText w:val="%1"/>
      <w:lvlJc w:val="left"/>
      <w:pPr>
        <w:ind w:left="5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13"/>
  </w:num>
  <w:num w:numId="2">
    <w:abstractNumId w:val="3"/>
  </w:num>
  <w:num w:numId="3">
    <w:abstractNumId w:val="0"/>
  </w:num>
  <w:num w:numId="4">
    <w:abstractNumId w:val="5"/>
  </w:num>
  <w:num w:numId="5">
    <w:abstractNumId w:val="15"/>
  </w:num>
  <w:num w:numId="6">
    <w:abstractNumId w:val="24"/>
  </w:num>
  <w:num w:numId="7">
    <w:abstractNumId w:val="6"/>
  </w:num>
  <w:num w:numId="8">
    <w:abstractNumId w:val="11"/>
  </w:num>
  <w:num w:numId="9">
    <w:abstractNumId w:val="18"/>
  </w:num>
  <w:num w:numId="10">
    <w:abstractNumId w:val="19"/>
  </w:num>
  <w:num w:numId="11">
    <w:abstractNumId w:val="12"/>
  </w:num>
  <w:num w:numId="12">
    <w:abstractNumId w:val="14"/>
  </w:num>
  <w:num w:numId="13">
    <w:abstractNumId w:val="7"/>
  </w:num>
  <w:num w:numId="14">
    <w:abstractNumId w:val="22"/>
  </w:num>
  <w:num w:numId="15">
    <w:abstractNumId w:val="2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7"/>
  </w:num>
  <w:num w:numId="19">
    <w:abstractNumId w:val="23"/>
  </w:num>
  <w:num w:numId="20">
    <w:abstractNumId w:val="9"/>
  </w:num>
  <w:num w:numId="21">
    <w:abstractNumId w:val="21"/>
  </w:num>
  <w:num w:numId="22">
    <w:abstractNumId w:val="16"/>
  </w:num>
  <w:num w:numId="23">
    <w:abstractNumId w:val="4"/>
  </w:num>
  <w:num w:numId="24">
    <w:abstractNumId w:val="2"/>
  </w:num>
  <w:num w:numId="25">
    <w:abstractNumId w:val="8"/>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wMLIwBLIMjIyMzJR0lIJTi4sz8/NACsxqAbJyaRosAAAA"/>
  </w:docVars>
  <w:rsids>
    <w:rsidRoot w:val="006809F4"/>
    <w:rsid w:val="000038C7"/>
    <w:rsid w:val="00003DFA"/>
    <w:rsid w:val="0000767A"/>
    <w:rsid w:val="00011485"/>
    <w:rsid w:val="00011C50"/>
    <w:rsid w:val="00012FAC"/>
    <w:rsid w:val="000221F4"/>
    <w:rsid w:val="000233A2"/>
    <w:rsid w:val="00027AE3"/>
    <w:rsid w:val="00041E1C"/>
    <w:rsid w:val="00061414"/>
    <w:rsid w:val="00074EC6"/>
    <w:rsid w:val="00077185"/>
    <w:rsid w:val="000837B2"/>
    <w:rsid w:val="000A27E3"/>
    <w:rsid w:val="000B1354"/>
    <w:rsid w:val="000B19F4"/>
    <w:rsid w:val="000B2E90"/>
    <w:rsid w:val="000B4BB2"/>
    <w:rsid w:val="000B4ECC"/>
    <w:rsid w:val="000C2EED"/>
    <w:rsid w:val="000E36AC"/>
    <w:rsid w:val="000E5673"/>
    <w:rsid w:val="000F7093"/>
    <w:rsid w:val="001104AE"/>
    <w:rsid w:val="00113824"/>
    <w:rsid w:val="00115CFA"/>
    <w:rsid w:val="001212E2"/>
    <w:rsid w:val="00127849"/>
    <w:rsid w:val="00145E87"/>
    <w:rsid w:val="00155088"/>
    <w:rsid w:val="00165D77"/>
    <w:rsid w:val="001676D4"/>
    <w:rsid w:val="00170956"/>
    <w:rsid w:val="00181548"/>
    <w:rsid w:val="00181D96"/>
    <w:rsid w:val="00181E73"/>
    <w:rsid w:val="00181F14"/>
    <w:rsid w:val="00183E29"/>
    <w:rsid w:val="001971B7"/>
    <w:rsid w:val="001A06F6"/>
    <w:rsid w:val="001A2C87"/>
    <w:rsid w:val="001A3250"/>
    <w:rsid w:val="001B2670"/>
    <w:rsid w:val="001B5514"/>
    <w:rsid w:val="001C1C62"/>
    <w:rsid w:val="001D0251"/>
    <w:rsid w:val="001D53CE"/>
    <w:rsid w:val="001D6877"/>
    <w:rsid w:val="001D786E"/>
    <w:rsid w:val="001D7DEA"/>
    <w:rsid w:val="001E492A"/>
    <w:rsid w:val="001E5B93"/>
    <w:rsid w:val="001F44EA"/>
    <w:rsid w:val="00201131"/>
    <w:rsid w:val="002044B2"/>
    <w:rsid w:val="00206A09"/>
    <w:rsid w:val="00212B9F"/>
    <w:rsid w:val="00227052"/>
    <w:rsid w:val="0022723B"/>
    <w:rsid w:val="0023761D"/>
    <w:rsid w:val="00266905"/>
    <w:rsid w:val="00267244"/>
    <w:rsid w:val="00275090"/>
    <w:rsid w:val="002808AB"/>
    <w:rsid w:val="00281108"/>
    <w:rsid w:val="0029129A"/>
    <w:rsid w:val="00297FF3"/>
    <w:rsid w:val="002A41D0"/>
    <w:rsid w:val="002B0EE1"/>
    <w:rsid w:val="002B23BA"/>
    <w:rsid w:val="002B3A7B"/>
    <w:rsid w:val="002C7377"/>
    <w:rsid w:val="002D32A3"/>
    <w:rsid w:val="002D782B"/>
    <w:rsid w:val="002E4DB2"/>
    <w:rsid w:val="002F362C"/>
    <w:rsid w:val="002F3DB3"/>
    <w:rsid w:val="002F498D"/>
    <w:rsid w:val="002F6B92"/>
    <w:rsid w:val="003028D2"/>
    <w:rsid w:val="0031485D"/>
    <w:rsid w:val="00315385"/>
    <w:rsid w:val="00315E2E"/>
    <w:rsid w:val="00315FDD"/>
    <w:rsid w:val="00316208"/>
    <w:rsid w:val="0032081D"/>
    <w:rsid w:val="003246D1"/>
    <w:rsid w:val="003362F4"/>
    <w:rsid w:val="0034476E"/>
    <w:rsid w:val="003526D9"/>
    <w:rsid w:val="00354C14"/>
    <w:rsid w:val="00367626"/>
    <w:rsid w:val="00370678"/>
    <w:rsid w:val="00380F43"/>
    <w:rsid w:val="00392A1A"/>
    <w:rsid w:val="00392D42"/>
    <w:rsid w:val="0039324C"/>
    <w:rsid w:val="003966EB"/>
    <w:rsid w:val="00397541"/>
    <w:rsid w:val="003A2B12"/>
    <w:rsid w:val="003A410D"/>
    <w:rsid w:val="003B50A2"/>
    <w:rsid w:val="003D049B"/>
    <w:rsid w:val="003E467C"/>
    <w:rsid w:val="003F2391"/>
    <w:rsid w:val="003F3C20"/>
    <w:rsid w:val="003F5793"/>
    <w:rsid w:val="0040261A"/>
    <w:rsid w:val="0041525A"/>
    <w:rsid w:val="00415CFC"/>
    <w:rsid w:val="00420ED2"/>
    <w:rsid w:val="00423B6B"/>
    <w:rsid w:val="004250C0"/>
    <w:rsid w:val="00432042"/>
    <w:rsid w:val="0043406F"/>
    <w:rsid w:val="00442CAE"/>
    <w:rsid w:val="004528E2"/>
    <w:rsid w:val="00453B37"/>
    <w:rsid w:val="0045574A"/>
    <w:rsid w:val="00476764"/>
    <w:rsid w:val="00481277"/>
    <w:rsid w:val="00483C46"/>
    <w:rsid w:val="00492213"/>
    <w:rsid w:val="00493152"/>
    <w:rsid w:val="004954BE"/>
    <w:rsid w:val="00496E88"/>
    <w:rsid w:val="004A0E82"/>
    <w:rsid w:val="004A4F79"/>
    <w:rsid w:val="004B17CA"/>
    <w:rsid w:val="004B495A"/>
    <w:rsid w:val="004B75F2"/>
    <w:rsid w:val="004C0955"/>
    <w:rsid w:val="004C2A8E"/>
    <w:rsid w:val="004C7853"/>
    <w:rsid w:val="004D5F9E"/>
    <w:rsid w:val="004E121C"/>
    <w:rsid w:val="004E760C"/>
    <w:rsid w:val="004E77DB"/>
    <w:rsid w:val="004F1CC4"/>
    <w:rsid w:val="004F611A"/>
    <w:rsid w:val="004F6D81"/>
    <w:rsid w:val="005065FE"/>
    <w:rsid w:val="00514736"/>
    <w:rsid w:val="00515143"/>
    <w:rsid w:val="0052107F"/>
    <w:rsid w:val="005313F8"/>
    <w:rsid w:val="00532D2A"/>
    <w:rsid w:val="0055686D"/>
    <w:rsid w:val="0056631A"/>
    <w:rsid w:val="00570D0F"/>
    <w:rsid w:val="00572806"/>
    <w:rsid w:val="0057515E"/>
    <w:rsid w:val="00575342"/>
    <w:rsid w:val="0058260E"/>
    <w:rsid w:val="00582B38"/>
    <w:rsid w:val="00584F7A"/>
    <w:rsid w:val="00592988"/>
    <w:rsid w:val="005A026E"/>
    <w:rsid w:val="005C435A"/>
    <w:rsid w:val="005C7282"/>
    <w:rsid w:val="005D017B"/>
    <w:rsid w:val="005D1087"/>
    <w:rsid w:val="005D3461"/>
    <w:rsid w:val="005D69FA"/>
    <w:rsid w:val="005D70DA"/>
    <w:rsid w:val="005D7905"/>
    <w:rsid w:val="005E0661"/>
    <w:rsid w:val="005F6037"/>
    <w:rsid w:val="00606550"/>
    <w:rsid w:val="0061534B"/>
    <w:rsid w:val="00623858"/>
    <w:rsid w:val="00624344"/>
    <w:rsid w:val="006306A7"/>
    <w:rsid w:val="0063757B"/>
    <w:rsid w:val="00637FC8"/>
    <w:rsid w:val="006428FA"/>
    <w:rsid w:val="006470A9"/>
    <w:rsid w:val="00647973"/>
    <w:rsid w:val="0065190A"/>
    <w:rsid w:val="00651A93"/>
    <w:rsid w:val="00656CEA"/>
    <w:rsid w:val="00670564"/>
    <w:rsid w:val="00675CAB"/>
    <w:rsid w:val="006809F4"/>
    <w:rsid w:val="00680A93"/>
    <w:rsid w:val="0068220F"/>
    <w:rsid w:val="00691B69"/>
    <w:rsid w:val="006A0403"/>
    <w:rsid w:val="006A58DF"/>
    <w:rsid w:val="006A5EDF"/>
    <w:rsid w:val="006B781E"/>
    <w:rsid w:val="006C0A74"/>
    <w:rsid w:val="006C0C74"/>
    <w:rsid w:val="006C1F7A"/>
    <w:rsid w:val="006C464B"/>
    <w:rsid w:val="006D0564"/>
    <w:rsid w:val="006D5DB0"/>
    <w:rsid w:val="006E0E6A"/>
    <w:rsid w:val="006E3EA7"/>
    <w:rsid w:val="006E7234"/>
    <w:rsid w:val="006F5C4A"/>
    <w:rsid w:val="0070389C"/>
    <w:rsid w:val="007101E6"/>
    <w:rsid w:val="00717AC0"/>
    <w:rsid w:val="007304A2"/>
    <w:rsid w:val="00742B12"/>
    <w:rsid w:val="00744DA1"/>
    <w:rsid w:val="007460A7"/>
    <w:rsid w:val="00763299"/>
    <w:rsid w:val="0077645C"/>
    <w:rsid w:val="00776C10"/>
    <w:rsid w:val="00776F6E"/>
    <w:rsid w:val="00777E36"/>
    <w:rsid w:val="00780833"/>
    <w:rsid w:val="0079135E"/>
    <w:rsid w:val="00791478"/>
    <w:rsid w:val="00794585"/>
    <w:rsid w:val="007A5BBD"/>
    <w:rsid w:val="007B25AF"/>
    <w:rsid w:val="007B558C"/>
    <w:rsid w:val="007C39F3"/>
    <w:rsid w:val="007D293A"/>
    <w:rsid w:val="007F1C3F"/>
    <w:rsid w:val="007F392F"/>
    <w:rsid w:val="007F3AA9"/>
    <w:rsid w:val="007F4CB9"/>
    <w:rsid w:val="0081122C"/>
    <w:rsid w:val="008146F8"/>
    <w:rsid w:val="008155DF"/>
    <w:rsid w:val="008176F5"/>
    <w:rsid w:val="00822923"/>
    <w:rsid w:val="00827B0A"/>
    <w:rsid w:val="00831510"/>
    <w:rsid w:val="0084359F"/>
    <w:rsid w:val="00844630"/>
    <w:rsid w:val="008675E9"/>
    <w:rsid w:val="00872A2C"/>
    <w:rsid w:val="008749FD"/>
    <w:rsid w:val="00875332"/>
    <w:rsid w:val="00881A0C"/>
    <w:rsid w:val="00885AFA"/>
    <w:rsid w:val="00891449"/>
    <w:rsid w:val="008950C0"/>
    <w:rsid w:val="00895B5D"/>
    <w:rsid w:val="00896431"/>
    <w:rsid w:val="008A351D"/>
    <w:rsid w:val="008A3C0A"/>
    <w:rsid w:val="008C4AAB"/>
    <w:rsid w:val="008F1734"/>
    <w:rsid w:val="008F31B5"/>
    <w:rsid w:val="009028B4"/>
    <w:rsid w:val="009037AE"/>
    <w:rsid w:val="0090579E"/>
    <w:rsid w:val="009100D6"/>
    <w:rsid w:val="009118B8"/>
    <w:rsid w:val="00921CC8"/>
    <w:rsid w:val="00923ADB"/>
    <w:rsid w:val="00935504"/>
    <w:rsid w:val="00940E2A"/>
    <w:rsid w:val="00950F0C"/>
    <w:rsid w:val="00955192"/>
    <w:rsid w:val="009633C7"/>
    <w:rsid w:val="0096575B"/>
    <w:rsid w:val="00965F6F"/>
    <w:rsid w:val="00980EE6"/>
    <w:rsid w:val="00982437"/>
    <w:rsid w:val="009914DF"/>
    <w:rsid w:val="009A2510"/>
    <w:rsid w:val="009A3886"/>
    <w:rsid w:val="009A5629"/>
    <w:rsid w:val="009B3F45"/>
    <w:rsid w:val="009C3607"/>
    <w:rsid w:val="009D1610"/>
    <w:rsid w:val="009D1C04"/>
    <w:rsid w:val="009D7000"/>
    <w:rsid w:val="009E0818"/>
    <w:rsid w:val="009E7252"/>
    <w:rsid w:val="00A01780"/>
    <w:rsid w:val="00A03B90"/>
    <w:rsid w:val="00A10D06"/>
    <w:rsid w:val="00A10E63"/>
    <w:rsid w:val="00A3320C"/>
    <w:rsid w:val="00A333B0"/>
    <w:rsid w:val="00A35A31"/>
    <w:rsid w:val="00A54567"/>
    <w:rsid w:val="00A633AF"/>
    <w:rsid w:val="00A637AC"/>
    <w:rsid w:val="00A67DEC"/>
    <w:rsid w:val="00A7555F"/>
    <w:rsid w:val="00A777A9"/>
    <w:rsid w:val="00A803CB"/>
    <w:rsid w:val="00A857CD"/>
    <w:rsid w:val="00A86FE4"/>
    <w:rsid w:val="00A973FB"/>
    <w:rsid w:val="00AA4489"/>
    <w:rsid w:val="00AA7353"/>
    <w:rsid w:val="00AC5C4C"/>
    <w:rsid w:val="00AD00FB"/>
    <w:rsid w:val="00AD34FA"/>
    <w:rsid w:val="00AD4FE6"/>
    <w:rsid w:val="00AE426E"/>
    <w:rsid w:val="00AF1C5D"/>
    <w:rsid w:val="00B029B6"/>
    <w:rsid w:val="00B16BFD"/>
    <w:rsid w:val="00B17846"/>
    <w:rsid w:val="00B20D9E"/>
    <w:rsid w:val="00B24C97"/>
    <w:rsid w:val="00B26F4D"/>
    <w:rsid w:val="00B34D5F"/>
    <w:rsid w:val="00B3602E"/>
    <w:rsid w:val="00B51009"/>
    <w:rsid w:val="00B6022F"/>
    <w:rsid w:val="00B602CB"/>
    <w:rsid w:val="00B624B8"/>
    <w:rsid w:val="00B641C5"/>
    <w:rsid w:val="00B65AC0"/>
    <w:rsid w:val="00B7657D"/>
    <w:rsid w:val="00B8028C"/>
    <w:rsid w:val="00B81F03"/>
    <w:rsid w:val="00B85E03"/>
    <w:rsid w:val="00B872B0"/>
    <w:rsid w:val="00BA7FD7"/>
    <w:rsid w:val="00BB0E1F"/>
    <w:rsid w:val="00BB3BBC"/>
    <w:rsid w:val="00BB666E"/>
    <w:rsid w:val="00BC7895"/>
    <w:rsid w:val="00BD2CE0"/>
    <w:rsid w:val="00BF0556"/>
    <w:rsid w:val="00BF46B7"/>
    <w:rsid w:val="00BF6106"/>
    <w:rsid w:val="00C05DBD"/>
    <w:rsid w:val="00C1026F"/>
    <w:rsid w:val="00C12DEB"/>
    <w:rsid w:val="00C12F46"/>
    <w:rsid w:val="00C17091"/>
    <w:rsid w:val="00C23490"/>
    <w:rsid w:val="00C239E7"/>
    <w:rsid w:val="00C26E06"/>
    <w:rsid w:val="00C32FCE"/>
    <w:rsid w:val="00C35C42"/>
    <w:rsid w:val="00C41900"/>
    <w:rsid w:val="00C47E17"/>
    <w:rsid w:val="00C5014F"/>
    <w:rsid w:val="00C50E1A"/>
    <w:rsid w:val="00C54EF6"/>
    <w:rsid w:val="00C55367"/>
    <w:rsid w:val="00C64C67"/>
    <w:rsid w:val="00C75486"/>
    <w:rsid w:val="00C82AC0"/>
    <w:rsid w:val="00C87732"/>
    <w:rsid w:val="00C93B58"/>
    <w:rsid w:val="00C97B1D"/>
    <w:rsid w:val="00CA2C92"/>
    <w:rsid w:val="00CA4F7B"/>
    <w:rsid w:val="00CA7458"/>
    <w:rsid w:val="00CC243E"/>
    <w:rsid w:val="00CC607F"/>
    <w:rsid w:val="00CC6FD8"/>
    <w:rsid w:val="00CD5B86"/>
    <w:rsid w:val="00CE171B"/>
    <w:rsid w:val="00CF2246"/>
    <w:rsid w:val="00D137C0"/>
    <w:rsid w:val="00D14C09"/>
    <w:rsid w:val="00D15E16"/>
    <w:rsid w:val="00D21511"/>
    <w:rsid w:val="00D2381E"/>
    <w:rsid w:val="00D341DC"/>
    <w:rsid w:val="00D34F50"/>
    <w:rsid w:val="00D373BE"/>
    <w:rsid w:val="00D4527C"/>
    <w:rsid w:val="00D4691B"/>
    <w:rsid w:val="00D50A3F"/>
    <w:rsid w:val="00D54CF3"/>
    <w:rsid w:val="00D56727"/>
    <w:rsid w:val="00D67FC3"/>
    <w:rsid w:val="00D81017"/>
    <w:rsid w:val="00D92756"/>
    <w:rsid w:val="00D92B39"/>
    <w:rsid w:val="00D93466"/>
    <w:rsid w:val="00DC5F98"/>
    <w:rsid w:val="00DC6386"/>
    <w:rsid w:val="00DD3C8E"/>
    <w:rsid w:val="00DF0AF1"/>
    <w:rsid w:val="00DF22C2"/>
    <w:rsid w:val="00DF62A6"/>
    <w:rsid w:val="00E120E2"/>
    <w:rsid w:val="00E13345"/>
    <w:rsid w:val="00E15E71"/>
    <w:rsid w:val="00E1625C"/>
    <w:rsid w:val="00E2165E"/>
    <w:rsid w:val="00E32F2B"/>
    <w:rsid w:val="00E35785"/>
    <w:rsid w:val="00E50262"/>
    <w:rsid w:val="00E54FC0"/>
    <w:rsid w:val="00E57016"/>
    <w:rsid w:val="00E66B05"/>
    <w:rsid w:val="00E678C0"/>
    <w:rsid w:val="00E73162"/>
    <w:rsid w:val="00E91D76"/>
    <w:rsid w:val="00E9496F"/>
    <w:rsid w:val="00E97287"/>
    <w:rsid w:val="00EA2600"/>
    <w:rsid w:val="00EB0B2A"/>
    <w:rsid w:val="00EB135A"/>
    <w:rsid w:val="00EB13BF"/>
    <w:rsid w:val="00EB13DE"/>
    <w:rsid w:val="00EB6503"/>
    <w:rsid w:val="00ED4214"/>
    <w:rsid w:val="00EE29F1"/>
    <w:rsid w:val="00F0096B"/>
    <w:rsid w:val="00F00EE7"/>
    <w:rsid w:val="00F01C65"/>
    <w:rsid w:val="00F13AED"/>
    <w:rsid w:val="00F14586"/>
    <w:rsid w:val="00F1628C"/>
    <w:rsid w:val="00F248A9"/>
    <w:rsid w:val="00F32DAE"/>
    <w:rsid w:val="00F35BCD"/>
    <w:rsid w:val="00F53AE8"/>
    <w:rsid w:val="00F6057C"/>
    <w:rsid w:val="00F64C5A"/>
    <w:rsid w:val="00F6766D"/>
    <w:rsid w:val="00F67963"/>
    <w:rsid w:val="00F73928"/>
    <w:rsid w:val="00F7669D"/>
    <w:rsid w:val="00F77A7F"/>
    <w:rsid w:val="00F82EB2"/>
    <w:rsid w:val="00F84D2E"/>
    <w:rsid w:val="00F86343"/>
    <w:rsid w:val="00F91608"/>
    <w:rsid w:val="00F929B6"/>
    <w:rsid w:val="00F94C95"/>
    <w:rsid w:val="00F94E22"/>
    <w:rsid w:val="00F95210"/>
    <w:rsid w:val="00F97D44"/>
    <w:rsid w:val="00FA29DD"/>
    <w:rsid w:val="00FA2FA6"/>
    <w:rsid w:val="00FA4652"/>
    <w:rsid w:val="00FA6292"/>
    <w:rsid w:val="00FA7B49"/>
    <w:rsid w:val="00FB2DBB"/>
    <w:rsid w:val="00FC3D2C"/>
    <w:rsid w:val="00FD531F"/>
    <w:rsid w:val="00FE1184"/>
    <w:rsid w:val="00FE53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FF7FEA"/>
  <w15:docId w15:val="{91541C91-45CB-44A6-90EA-A3E350B6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A93"/>
  </w:style>
  <w:style w:type="paragraph" w:styleId="Heading1">
    <w:name w:val="heading 1"/>
    <w:basedOn w:val="Normal"/>
    <w:next w:val="Normal"/>
    <w:link w:val="Heading1Char"/>
    <w:uiPriority w:val="9"/>
    <w:qFormat/>
    <w:rsid w:val="00F73928"/>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1A0C"/>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6503"/>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B6503"/>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B6503"/>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6503"/>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B6503"/>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6503"/>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6503"/>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9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AD34FA"/>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AD34FA"/>
    <w:rPr>
      <w:rFonts w:ascii="Arial" w:eastAsia="Times New Roman" w:hAnsi="Arial" w:cs="Times New Roman"/>
      <w:i/>
      <w:szCs w:val="20"/>
      <w:lang w:val="de-DE" w:eastAsia="de-DE"/>
    </w:rPr>
  </w:style>
  <w:style w:type="character" w:styleId="Emphasis">
    <w:name w:val="Emphasis"/>
    <w:basedOn w:val="DefaultParagraphFont"/>
    <w:uiPriority w:val="20"/>
    <w:qFormat/>
    <w:rsid w:val="00CA4F7B"/>
    <w:rPr>
      <w:i/>
      <w:iCs/>
    </w:rPr>
  </w:style>
  <w:style w:type="paragraph" w:styleId="FootnoteText">
    <w:name w:val="footnote text"/>
    <w:basedOn w:val="Normal"/>
    <w:link w:val="FootnoteTextChar"/>
    <w:uiPriority w:val="99"/>
    <w:semiHidden/>
    <w:unhideWhenUsed/>
    <w:rsid w:val="001D0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251"/>
    <w:rPr>
      <w:sz w:val="20"/>
      <w:szCs w:val="20"/>
    </w:rPr>
  </w:style>
  <w:style w:type="character" w:styleId="FootnoteReference">
    <w:name w:val="footnote reference"/>
    <w:basedOn w:val="DefaultParagraphFont"/>
    <w:uiPriority w:val="99"/>
    <w:semiHidden/>
    <w:unhideWhenUsed/>
    <w:rsid w:val="001D0251"/>
    <w:rPr>
      <w:vertAlign w:val="superscript"/>
    </w:rPr>
  </w:style>
  <w:style w:type="character" w:customStyle="1" w:styleId="Heading2Char">
    <w:name w:val="Heading 2 Char"/>
    <w:basedOn w:val="DefaultParagraphFont"/>
    <w:link w:val="Heading2"/>
    <w:uiPriority w:val="9"/>
    <w:rsid w:val="00881A0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63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C12F46"/>
    <w:pPr>
      <w:ind w:left="720"/>
      <w:contextualSpacing/>
    </w:pPr>
  </w:style>
  <w:style w:type="paragraph" w:styleId="BalloonText">
    <w:name w:val="Balloon Text"/>
    <w:basedOn w:val="Normal"/>
    <w:link w:val="BalloonTextChar"/>
    <w:uiPriority w:val="99"/>
    <w:semiHidden/>
    <w:unhideWhenUsed/>
    <w:rsid w:val="00E9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87"/>
    <w:rPr>
      <w:rFonts w:ascii="Tahoma" w:hAnsi="Tahoma" w:cs="Tahoma"/>
      <w:sz w:val="16"/>
      <w:szCs w:val="16"/>
    </w:rPr>
  </w:style>
  <w:style w:type="character" w:styleId="Hyperlink">
    <w:name w:val="Hyperlink"/>
    <w:basedOn w:val="DefaultParagraphFont"/>
    <w:uiPriority w:val="99"/>
    <w:unhideWhenUsed/>
    <w:rsid w:val="004B495A"/>
    <w:rPr>
      <w:color w:val="0000FF" w:themeColor="hyperlink"/>
      <w:u w:val="single"/>
    </w:rPr>
  </w:style>
  <w:style w:type="character" w:customStyle="1" w:styleId="category">
    <w:name w:val="category"/>
    <w:basedOn w:val="DefaultParagraphFont"/>
    <w:rsid w:val="00BF0556"/>
  </w:style>
  <w:style w:type="character" w:customStyle="1" w:styleId="categorydata">
    <w:name w:val="category_data"/>
    <w:basedOn w:val="DefaultParagraphFont"/>
    <w:rsid w:val="00BF0556"/>
  </w:style>
  <w:style w:type="table" w:customStyle="1" w:styleId="LightShading-Accent11">
    <w:name w:val="Light Shading - Accent 11"/>
    <w:basedOn w:val="TableNormal"/>
    <w:uiPriority w:val="60"/>
    <w:rsid w:val="00F929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uiPriority w:val="99"/>
    <w:unhideWhenUsed/>
    <w:rsid w:val="00A803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3CB"/>
  </w:style>
  <w:style w:type="paragraph" w:styleId="TOCHeading">
    <w:name w:val="TOC Heading"/>
    <w:basedOn w:val="Heading1"/>
    <w:next w:val="Normal"/>
    <w:uiPriority w:val="39"/>
    <w:unhideWhenUsed/>
    <w:qFormat/>
    <w:rsid w:val="003F3C20"/>
    <w:pPr>
      <w:outlineLvl w:val="9"/>
    </w:pPr>
    <w:rPr>
      <w:lang w:eastAsia="hu-HU"/>
    </w:rPr>
  </w:style>
  <w:style w:type="paragraph" w:styleId="TOC1">
    <w:name w:val="toc 1"/>
    <w:basedOn w:val="Normal"/>
    <w:next w:val="Normal"/>
    <w:autoRedefine/>
    <w:uiPriority w:val="39"/>
    <w:unhideWhenUsed/>
    <w:rsid w:val="003F3C20"/>
    <w:pPr>
      <w:spacing w:after="100"/>
    </w:pPr>
  </w:style>
  <w:style w:type="paragraph" w:styleId="TOC2">
    <w:name w:val="toc 2"/>
    <w:basedOn w:val="Normal"/>
    <w:next w:val="Normal"/>
    <w:autoRedefine/>
    <w:uiPriority w:val="39"/>
    <w:unhideWhenUsed/>
    <w:rsid w:val="003F3C20"/>
    <w:pPr>
      <w:spacing w:after="100"/>
      <w:ind w:left="220"/>
    </w:pPr>
  </w:style>
  <w:style w:type="character" w:styleId="FollowedHyperlink">
    <w:name w:val="FollowedHyperlink"/>
    <w:basedOn w:val="DefaultParagraphFont"/>
    <w:uiPriority w:val="99"/>
    <w:semiHidden/>
    <w:unhideWhenUsed/>
    <w:rsid w:val="009914DF"/>
    <w:rPr>
      <w:color w:val="800080" w:themeColor="followedHyperlink"/>
      <w:u w:val="single"/>
    </w:rPr>
  </w:style>
  <w:style w:type="table" w:customStyle="1" w:styleId="LightList-Accent11">
    <w:name w:val="Light List - Accent 11"/>
    <w:basedOn w:val="TableNormal"/>
    <w:uiPriority w:val="61"/>
    <w:rsid w:val="002F6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oc-ti">
    <w:name w:val="doc-ti"/>
    <w:basedOn w:val="Normal"/>
    <w:rsid w:val="006A58D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2808AB"/>
  </w:style>
  <w:style w:type="character" w:customStyle="1" w:styleId="Heading3Char">
    <w:name w:val="Heading 3 Char"/>
    <w:basedOn w:val="DefaultParagraphFont"/>
    <w:link w:val="Heading3"/>
    <w:uiPriority w:val="9"/>
    <w:rsid w:val="00EB650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B65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B650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650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B650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650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650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82AC0"/>
    <w:pPr>
      <w:spacing w:line="240" w:lineRule="auto"/>
    </w:pPr>
    <w:rPr>
      <w:b/>
      <w:bCs/>
      <w:color w:val="4F81BD" w:themeColor="accent1"/>
      <w:sz w:val="18"/>
      <w:szCs w:val="18"/>
    </w:rPr>
  </w:style>
  <w:style w:type="paragraph" w:styleId="TOC3">
    <w:name w:val="toc 3"/>
    <w:basedOn w:val="Normal"/>
    <w:next w:val="Normal"/>
    <w:autoRedefine/>
    <w:uiPriority w:val="39"/>
    <w:unhideWhenUsed/>
    <w:rsid w:val="003F2391"/>
    <w:pPr>
      <w:spacing w:after="100"/>
      <w:ind w:left="440"/>
    </w:pPr>
  </w:style>
  <w:style w:type="paragraph" w:styleId="NormalWeb">
    <w:name w:val="Normal (Web)"/>
    <w:basedOn w:val="Normal"/>
    <w:uiPriority w:val="99"/>
    <w:semiHidden/>
    <w:unhideWhenUsed/>
    <w:rsid w:val="006822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tml-slice">
    <w:name w:val="html-slice"/>
    <w:basedOn w:val="Normal"/>
    <w:rsid w:val="0068220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MediumShading1-Accent3">
    <w:name w:val="Medium Shading 1 Accent 3"/>
    <w:basedOn w:val="TableNormal"/>
    <w:uiPriority w:val="63"/>
    <w:rsid w:val="00E1625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1625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17907">
      <w:bodyDiv w:val="1"/>
      <w:marLeft w:val="0"/>
      <w:marRight w:val="0"/>
      <w:marTop w:val="0"/>
      <w:marBottom w:val="0"/>
      <w:divBdr>
        <w:top w:val="none" w:sz="0" w:space="0" w:color="auto"/>
        <w:left w:val="none" w:sz="0" w:space="0" w:color="auto"/>
        <w:bottom w:val="none" w:sz="0" w:space="0" w:color="auto"/>
        <w:right w:val="none" w:sz="0" w:space="0" w:color="auto"/>
      </w:divBdr>
      <w:divsChild>
        <w:div w:id="1413552162">
          <w:marLeft w:val="1166"/>
          <w:marRight w:val="0"/>
          <w:marTop w:val="134"/>
          <w:marBottom w:val="0"/>
          <w:divBdr>
            <w:top w:val="none" w:sz="0" w:space="0" w:color="auto"/>
            <w:left w:val="none" w:sz="0" w:space="0" w:color="auto"/>
            <w:bottom w:val="none" w:sz="0" w:space="0" w:color="auto"/>
            <w:right w:val="none" w:sz="0" w:space="0" w:color="auto"/>
          </w:divBdr>
        </w:div>
        <w:div w:id="458383147">
          <w:marLeft w:val="1166"/>
          <w:marRight w:val="0"/>
          <w:marTop w:val="134"/>
          <w:marBottom w:val="0"/>
          <w:divBdr>
            <w:top w:val="none" w:sz="0" w:space="0" w:color="auto"/>
            <w:left w:val="none" w:sz="0" w:space="0" w:color="auto"/>
            <w:bottom w:val="none" w:sz="0" w:space="0" w:color="auto"/>
            <w:right w:val="none" w:sz="0" w:space="0" w:color="auto"/>
          </w:divBdr>
        </w:div>
        <w:div w:id="1330791054">
          <w:marLeft w:val="1166"/>
          <w:marRight w:val="0"/>
          <w:marTop w:val="134"/>
          <w:marBottom w:val="0"/>
          <w:divBdr>
            <w:top w:val="none" w:sz="0" w:space="0" w:color="auto"/>
            <w:left w:val="none" w:sz="0" w:space="0" w:color="auto"/>
            <w:bottom w:val="none" w:sz="0" w:space="0" w:color="auto"/>
            <w:right w:val="none" w:sz="0" w:space="0" w:color="auto"/>
          </w:divBdr>
        </w:div>
        <w:div w:id="1452475584">
          <w:marLeft w:val="1166"/>
          <w:marRight w:val="0"/>
          <w:marTop w:val="134"/>
          <w:marBottom w:val="0"/>
          <w:divBdr>
            <w:top w:val="none" w:sz="0" w:space="0" w:color="auto"/>
            <w:left w:val="none" w:sz="0" w:space="0" w:color="auto"/>
            <w:bottom w:val="none" w:sz="0" w:space="0" w:color="auto"/>
            <w:right w:val="none" w:sz="0" w:space="0" w:color="auto"/>
          </w:divBdr>
        </w:div>
        <w:div w:id="2054620357">
          <w:marLeft w:val="1166"/>
          <w:marRight w:val="0"/>
          <w:marTop w:val="134"/>
          <w:marBottom w:val="0"/>
          <w:divBdr>
            <w:top w:val="none" w:sz="0" w:space="0" w:color="auto"/>
            <w:left w:val="none" w:sz="0" w:space="0" w:color="auto"/>
            <w:bottom w:val="none" w:sz="0" w:space="0" w:color="auto"/>
            <w:right w:val="none" w:sz="0" w:space="0" w:color="auto"/>
          </w:divBdr>
        </w:div>
      </w:divsChild>
    </w:div>
    <w:div w:id="340856149">
      <w:bodyDiv w:val="1"/>
      <w:marLeft w:val="0"/>
      <w:marRight w:val="0"/>
      <w:marTop w:val="0"/>
      <w:marBottom w:val="0"/>
      <w:divBdr>
        <w:top w:val="none" w:sz="0" w:space="0" w:color="auto"/>
        <w:left w:val="none" w:sz="0" w:space="0" w:color="auto"/>
        <w:bottom w:val="none" w:sz="0" w:space="0" w:color="auto"/>
        <w:right w:val="none" w:sz="0" w:space="0" w:color="auto"/>
      </w:divBdr>
      <w:divsChild>
        <w:div w:id="492767149">
          <w:marLeft w:val="547"/>
          <w:marRight w:val="0"/>
          <w:marTop w:val="144"/>
          <w:marBottom w:val="0"/>
          <w:divBdr>
            <w:top w:val="none" w:sz="0" w:space="0" w:color="auto"/>
            <w:left w:val="none" w:sz="0" w:space="0" w:color="auto"/>
            <w:bottom w:val="none" w:sz="0" w:space="0" w:color="auto"/>
            <w:right w:val="none" w:sz="0" w:space="0" w:color="auto"/>
          </w:divBdr>
        </w:div>
      </w:divsChild>
    </w:div>
    <w:div w:id="411389163">
      <w:bodyDiv w:val="1"/>
      <w:marLeft w:val="0"/>
      <w:marRight w:val="0"/>
      <w:marTop w:val="0"/>
      <w:marBottom w:val="0"/>
      <w:divBdr>
        <w:top w:val="none" w:sz="0" w:space="0" w:color="auto"/>
        <w:left w:val="none" w:sz="0" w:space="0" w:color="auto"/>
        <w:bottom w:val="none" w:sz="0" w:space="0" w:color="auto"/>
        <w:right w:val="none" w:sz="0" w:space="0" w:color="auto"/>
      </w:divBdr>
    </w:div>
    <w:div w:id="520163015">
      <w:bodyDiv w:val="1"/>
      <w:marLeft w:val="0"/>
      <w:marRight w:val="0"/>
      <w:marTop w:val="0"/>
      <w:marBottom w:val="0"/>
      <w:divBdr>
        <w:top w:val="none" w:sz="0" w:space="0" w:color="auto"/>
        <w:left w:val="none" w:sz="0" w:space="0" w:color="auto"/>
        <w:bottom w:val="none" w:sz="0" w:space="0" w:color="auto"/>
        <w:right w:val="none" w:sz="0" w:space="0" w:color="auto"/>
      </w:divBdr>
      <w:divsChild>
        <w:div w:id="1450662002">
          <w:marLeft w:val="547"/>
          <w:marRight w:val="0"/>
          <w:marTop w:val="154"/>
          <w:marBottom w:val="0"/>
          <w:divBdr>
            <w:top w:val="none" w:sz="0" w:space="0" w:color="auto"/>
            <w:left w:val="none" w:sz="0" w:space="0" w:color="auto"/>
            <w:bottom w:val="none" w:sz="0" w:space="0" w:color="auto"/>
            <w:right w:val="none" w:sz="0" w:space="0" w:color="auto"/>
          </w:divBdr>
        </w:div>
      </w:divsChild>
    </w:div>
    <w:div w:id="888877884">
      <w:bodyDiv w:val="1"/>
      <w:marLeft w:val="0"/>
      <w:marRight w:val="0"/>
      <w:marTop w:val="0"/>
      <w:marBottom w:val="0"/>
      <w:divBdr>
        <w:top w:val="none" w:sz="0" w:space="0" w:color="auto"/>
        <w:left w:val="none" w:sz="0" w:space="0" w:color="auto"/>
        <w:bottom w:val="none" w:sz="0" w:space="0" w:color="auto"/>
        <w:right w:val="none" w:sz="0" w:space="0" w:color="auto"/>
      </w:divBdr>
    </w:div>
    <w:div w:id="916480250">
      <w:bodyDiv w:val="1"/>
      <w:marLeft w:val="0"/>
      <w:marRight w:val="0"/>
      <w:marTop w:val="0"/>
      <w:marBottom w:val="0"/>
      <w:divBdr>
        <w:top w:val="none" w:sz="0" w:space="0" w:color="auto"/>
        <w:left w:val="none" w:sz="0" w:space="0" w:color="auto"/>
        <w:bottom w:val="none" w:sz="0" w:space="0" w:color="auto"/>
        <w:right w:val="none" w:sz="0" w:space="0" w:color="auto"/>
      </w:divBdr>
      <w:divsChild>
        <w:div w:id="57948419">
          <w:marLeft w:val="547"/>
          <w:marRight w:val="0"/>
          <w:marTop w:val="144"/>
          <w:marBottom w:val="0"/>
          <w:divBdr>
            <w:top w:val="none" w:sz="0" w:space="0" w:color="auto"/>
            <w:left w:val="none" w:sz="0" w:space="0" w:color="auto"/>
            <w:bottom w:val="none" w:sz="0" w:space="0" w:color="auto"/>
            <w:right w:val="none" w:sz="0" w:space="0" w:color="auto"/>
          </w:divBdr>
        </w:div>
      </w:divsChild>
    </w:div>
    <w:div w:id="1116365321">
      <w:bodyDiv w:val="1"/>
      <w:marLeft w:val="0"/>
      <w:marRight w:val="0"/>
      <w:marTop w:val="0"/>
      <w:marBottom w:val="0"/>
      <w:divBdr>
        <w:top w:val="none" w:sz="0" w:space="0" w:color="auto"/>
        <w:left w:val="none" w:sz="0" w:space="0" w:color="auto"/>
        <w:bottom w:val="none" w:sz="0" w:space="0" w:color="auto"/>
        <w:right w:val="none" w:sz="0" w:space="0" w:color="auto"/>
      </w:divBdr>
      <w:divsChild>
        <w:div w:id="1544059354">
          <w:marLeft w:val="547"/>
          <w:marRight w:val="0"/>
          <w:marTop w:val="154"/>
          <w:marBottom w:val="0"/>
          <w:divBdr>
            <w:top w:val="none" w:sz="0" w:space="0" w:color="auto"/>
            <w:left w:val="none" w:sz="0" w:space="0" w:color="auto"/>
            <w:bottom w:val="none" w:sz="0" w:space="0" w:color="auto"/>
            <w:right w:val="none" w:sz="0" w:space="0" w:color="auto"/>
          </w:divBdr>
        </w:div>
      </w:divsChild>
    </w:div>
    <w:div w:id="1355813411">
      <w:bodyDiv w:val="1"/>
      <w:marLeft w:val="0"/>
      <w:marRight w:val="0"/>
      <w:marTop w:val="0"/>
      <w:marBottom w:val="0"/>
      <w:divBdr>
        <w:top w:val="none" w:sz="0" w:space="0" w:color="auto"/>
        <w:left w:val="none" w:sz="0" w:space="0" w:color="auto"/>
        <w:bottom w:val="none" w:sz="0" w:space="0" w:color="auto"/>
        <w:right w:val="none" w:sz="0" w:space="0" w:color="auto"/>
      </w:divBdr>
    </w:div>
    <w:div w:id="1391995494">
      <w:bodyDiv w:val="1"/>
      <w:marLeft w:val="0"/>
      <w:marRight w:val="0"/>
      <w:marTop w:val="0"/>
      <w:marBottom w:val="0"/>
      <w:divBdr>
        <w:top w:val="none" w:sz="0" w:space="0" w:color="auto"/>
        <w:left w:val="none" w:sz="0" w:space="0" w:color="auto"/>
        <w:bottom w:val="none" w:sz="0" w:space="0" w:color="auto"/>
        <w:right w:val="none" w:sz="0" w:space="0" w:color="auto"/>
      </w:divBdr>
    </w:div>
    <w:div w:id="1437367786">
      <w:bodyDiv w:val="1"/>
      <w:marLeft w:val="0"/>
      <w:marRight w:val="0"/>
      <w:marTop w:val="0"/>
      <w:marBottom w:val="0"/>
      <w:divBdr>
        <w:top w:val="none" w:sz="0" w:space="0" w:color="auto"/>
        <w:left w:val="none" w:sz="0" w:space="0" w:color="auto"/>
        <w:bottom w:val="none" w:sz="0" w:space="0" w:color="auto"/>
        <w:right w:val="none" w:sz="0" w:space="0" w:color="auto"/>
      </w:divBdr>
    </w:div>
    <w:div w:id="1551527325">
      <w:bodyDiv w:val="1"/>
      <w:marLeft w:val="0"/>
      <w:marRight w:val="0"/>
      <w:marTop w:val="0"/>
      <w:marBottom w:val="0"/>
      <w:divBdr>
        <w:top w:val="none" w:sz="0" w:space="0" w:color="auto"/>
        <w:left w:val="none" w:sz="0" w:space="0" w:color="auto"/>
        <w:bottom w:val="none" w:sz="0" w:space="0" w:color="auto"/>
        <w:right w:val="none" w:sz="0" w:space="0" w:color="auto"/>
      </w:divBdr>
      <w:divsChild>
        <w:div w:id="1550065458">
          <w:marLeft w:val="547"/>
          <w:marRight w:val="0"/>
          <w:marTop w:val="144"/>
          <w:marBottom w:val="0"/>
          <w:divBdr>
            <w:top w:val="none" w:sz="0" w:space="0" w:color="auto"/>
            <w:left w:val="none" w:sz="0" w:space="0" w:color="auto"/>
            <w:bottom w:val="none" w:sz="0" w:space="0" w:color="auto"/>
            <w:right w:val="none" w:sz="0" w:space="0" w:color="auto"/>
          </w:divBdr>
        </w:div>
      </w:divsChild>
    </w:div>
    <w:div w:id="1917783990">
      <w:bodyDiv w:val="1"/>
      <w:marLeft w:val="0"/>
      <w:marRight w:val="0"/>
      <w:marTop w:val="0"/>
      <w:marBottom w:val="0"/>
      <w:divBdr>
        <w:top w:val="none" w:sz="0" w:space="0" w:color="auto"/>
        <w:left w:val="none" w:sz="0" w:space="0" w:color="auto"/>
        <w:bottom w:val="none" w:sz="0" w:space="0" w:color="auto"/>
        <w:right w:val="none" w:sz="0" w:space="0" w:color="auto"/>
      </w:divBdr>
      <w:divsChild>
        <w:div w:id="1366953715">
          <w:marLeft w:val="0"/>
          <w:marRight w:val="0"/>
          <w:marTop w:val="0"/>
          <w:marBottom w:val="0"/>
          <w:divBdr>
            <w:top w:val="none" w:sz="0" w:space="0" w:color="auto"/>
            <w:left w:val="none" w:sz="0" w:space="0" w:color="auto"/>
            <w:bottom w:val="none" w:sz="0" w:space="0" w:color="auto"/>
            <w:right w:val="none" w:sz="0" w:space="0" w:color="auto"/>
          </w:divBdr>
        </w:div>
        <w:div w:id="401025513">
          <w:marLeft w:val="0"/>
          <w:marRight w:val="0"/>
          <w:marTop w:val="0"/>
          <w:marBottom w:val="0"/>
          <w:divBdr>
            <w:top w:val="none" w:sz="0" w:space="0" w:color="auto"/>
            <w:left w:val="none" w:sz="0" w:space="0" w:color="auto"/>
            <w:bottom w:val="none" w:sz="0" w:space="0" w:color="auto"/>
            <w:right w:val="none" w:sz="0" w:space="0" w:color="auto"/>
          </w:divBdr>
        </w:div>
      </w:divsChild>
    </w:div>
    <w:div w:id="2132245517">
      <w:bodyDiv w:val="1"/>
      <w:marLeft w:val="0"/>
      <w:marRight w:val="0"/>
      <w:marTop w:val="0"/>
      <w:marBottom w:val="0"/>
      <w:divBdr>
        <w:top w:val="none" w:sz="0" w:space="0" w:color="auto"/>
        <w:left w:val="none" w:sz="0" w:space="0" w:color="auto"/>
        <w:bottom w:val="none" w:sz="0" w:space="0" w:color="auto"/>
        <w:right w:val="none" w:sz="0" w:space="0" w:color="auto"/>
      </w:divBdr>
      <w:divsChild>
        <w:div w:id="1005861982">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ecd.org/derec/guidelines.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C8C"/>
    <w:rsid w:val="00923486"/>
    <w:rsid w:val="00F11C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00793ACC7B43E19DE55B54BC6F9C08">
    <w:name w:val="5200793ACC7B43E19DE55B54BC6F9C08"/>
    <w:rsid w:val="00F11C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2F4DA-FC25-46F0-8FA5-15778318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7658</Words>
  <Characters>43655</Characters>
  <Application>Microsoft Office Word</Application>
  <DocSecurity>0</DocSecurity>
  <Lines>363</Lines>
  <Paragraphs>102</Paragraphs>
  <ScaleCrop>false</ScaleCrop>
  <HeadingPairs>
    <vt:vector size="6" baseType="variant">
      <vt:variant>
        <vt:lpstr>Title</vt:lpstr>
      </vt:variant>
      <vt:variant>
        <vt:i4>1</vt:i4>
      </vt:variant>
      <vt:variant>
        <vt:lpstr>Názov</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51211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Alhamran, Feras GIZ JO</cp:lastModifiedBy>
  <cp:revision>2</cp:revision>
  <dcterms:created xsi:type="dcterms:W3CDTF">2020-03-18T14:13:00Z</dcterms:created>
  <dcterms:modified xsi:type="dcterms:W3CDTF">2020-03-18T14:13:00Z</dcterms:modified>
</cp:coreProperties>
</file>