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807F2" w14:textId="431310F7" w:rsidR="001C52A0" w:rsidRDefault="001C52A0" w:rsidP="00AD34FA">
      <w:pPr>
        <w:pStyle w:val="Header"/>
        <w:rPr>
          <w:lang w:val="en-GB"/>
        </w:rPr>
      </w:pPr>
      <w:r w:rsidRPr="001C52A0">
        <w:rPr>
          <w:noProof/>
          <w:lang w:val="en-GB"/>
        </w:rPr>
        <mc:AlternateContent>
          <mc:Choice Requires="wps">
            <w:drawing>
              <wp:anchor distT="45720" distB="45720" distL="114300" distR="114300" simplePos="0" relativeHeight="251661312" behindDoc="0" locked="0" layoutInCell="1" allowOverlap="1" wp14:anchorId="4D7EB0F1" wp14:editId="6928DD8E">
                <wp:simplePos x="0" y="0"/>
                <wp:positionH relativeFrom="column">
                  <wp:posOffset>192405</wp:posOffset>
                </wp:positionH>
                <wp:positionV relativeFrom="paragraph">
                  <wp:posOffset>1329055</wp:posOffset>
                </wp:positionV>
                <wp:extent cx="5308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404620"/>
                        </a:xfrm>
                        <a:prstGeom prst="rect">
                          <a:avLst/>
                        </a:prstGeom>
                        <a:noFill/>
                        <a:ln w="9525">
                          <a:noFill/>
                          <a:miter lim="800000"/>
                          <a:headEnd/>
                          <a:tailEnd/>
                        </a:ln>
                      </wps:spPr>
                      <wps:txbx>
                        <w:txbxContent>
                          <w:p w14:paraId="3FFECC58" w14:textId="0F64F1C8" w:rsidR="001C52A0" w:rsidRPr="001C52A0" w:rsidRDefault="001C52A0" w:rsidP="001C52A0">
                            <w:pPr>
                              <w:pStyle w:val="Heading1"/>
                              <w:jc w:val="center"/>
                              <w:rPr>
                                <w:color w:val="FFFFFF" w:themeColor="background1"/>
                                <w:lang w:val="en-GB"/>
                              </w:rPr>
                            </w:pPr>
                            <w:r w:rsidRPr="001C52A0">
                              <w:rPr>
                                <w:rFonts w:hint="cs"/>
                                <w:color w:val="FFFFFF" w:themeColor="background1"/>
                                <w:rtl/>
                                <w:lang w:val="en-GB"/>
                              </w:rPr>
                              <w:t>التقرير الفني</w:t>
                            </w:r>
                          </w:p>
                          <w:p w14:paraId="2CF22E20" w14:textId="77777777" w:rsidR="001C52A0" w:rsidRPr="001C52A0" w:rsidRDefault="001C52A0" w:rsidP="001C52A0">
                            <w:pPr>
                              <w:rPr>
                                <w:color w:val="FFFFFF" w:themeColor="background1"/>
                                <w:lang w:val="en-GB"/>
                              </w:rPr>
                            </w:pPr>
                          </w:p>
                          <w:p w14:paraId="61E05984" w14:textId="77777777" w:rsidR="001C52A0" w:rsidRPr="001C52A0" w:rsidRDefault="001C52A0" w:rsidP="001C52A0">
                            <w:pPr>
                              <w:bidi/>
                              <w:jc w:val="center"/>
                              <w:rPr>
                                <w:color w:val="FFFFFF" w:themeColor="background1"/>
                                <w:sz w:val="20"/>
                                <w:szCs w:val="20"/>
                                <w:lang w:val="en-GB"/>
                              </w:rPr>
                            </w:pPr>
                            <w:r w:rsidRPr="001C52A0">
                              <w:rPr>
                                <w:rFonts w:asciiTheme="majorHAnsi" w:eastAsiaTheme="majorEastAsia" w:hAnsiTheme="majorHAnsi" w:cs="Times New Roman"/>
                                <w:b/>
                                <w:bCs/>
                                <w:color w:val="FFFFFF" w:themeColor="background1"/>
                                <w:sz w:val="24"/>
                                <w:szCs w:val="24"/>
                                <w:rtl/>
                                <w:lang w:val="en-GB"/>
                              </w:rPr>
                              <w:t>تحليل</w:t>
                            </w:r>
                            <w:r w:rsidRPr="001C52A0">
                              <w:rPr>
                                <w:rFonts w:asciiTheme="majorHAnsi" w:eastAsiaTheme="majorEastAsia" w:hAnsiTheme="majorHAnsi" w:cstheme="majorBidi"/>
                                <w:b/>
                                <w:bCs/>
                                <w:color w:val="FFFFFF" w:themeColor="background1"/>
                                <w:sz w:val="24"/>
                                <w:szCs w:val="24"/>
                                <w:lang w:val="en-GB"/>
                              </w:rPr>
                              <w:t xml:space="preserve"> </w:t>
                            </w:r>
                            <w:r w:rsidRPr="001C52A0">
                              <w:rPr>
                                <w:rFonts w:asciiTheme="majorHAnsi" w:eastAsiaTheme="majorEastAsia" w:hAnsiTheme="majorHAnsi" w:cstheme="majorBidi" w:hint="cs"/>
                                <w:b/>
                                <w:bCs/>
                                <w:color w:val="FFFFFF" w:themeColor="background1"/>
                                <w:sz w:val="24"/>
                                <w:szCs w:val="24"/>
                                <w:rtl/>
                                <w:lang w:val="en-GB"/>
                              </w:rPr>
                              <w:t>نظام أدارة الأداء</w:t>
                            </w:r>
                            <w:r w:rsidRPr="001C52A0">
                              <w:rPr>
                                <w:rFonts w:asciiTheme="majorHAnsi" w:eastAsiaTheme="majorEastAsia" w:hAnsiTheme="majorHAnsi" w:cstheme="majorBidi"/>
                                <w:b/>
                                <w:bCs/>
                                <w:color w:val="FFFFFF" w:themeColor="background1"/>
                                <w:sz w:val="24"/>
                                <w:szCs w:val="24"/>
                                <w:lang w:val="en-GB"/>
                              </w:rPr>
                              <w:t xml:space="preserve"> </w:t>
                            </w:r>
                            <w:r w:rsidRPr="001C52A0">
                              <w:rPr>
                                <w:rFonts w:asciiTheme="majorHAnsi" w:eastAsiaTheme="majorEastAsia" w:hAnsiTheme="majorHAnsi" w:cs="Times New Roman"/>
                                <w:b/>
                                <w:bCs/>
                                <w:color w:val="FFFFFF" w:themeColor="background1"/>
                                <w:sz w:val="24"/>
                                <w:szCs w:val="24"/>
                                <w:rtl/>
                                <w:lang w:val="en-GB"/>
                              </w:rPr>
                              <w:t xml:space="preserve">الحالي بما في ذلك </w:t>
                            </w:r>
                            <w:r w:rsidRPr="001C52A0">
                              <w:rPr>
                                <w:rFonts w:asciiTheme="majorHAnsi" w:eastAsiaTheme="majorEastAsia" w:hAnsiTheme="majorHAnsi" w:cs="Times New Roman" w:hint="cs"/>
                                <w:b/>
                                <w:bCs/>
                                <w:color w:val="FFFFFF" w:themeColor="background1"/>
                                <w:sz w:val="24"/>
                                <w:szCs w:val="24"/>
                                <w:rtl/>
                                <w:lang w:val="en-GB"/>
                              </w:rPr>
                              <w:t>المتابعة</w:t>
                            </w:r>
                            <w:r w:rsidRPr="001C52A0">
                              <w:rPr>
                                <w:rFonts w:asciiTheme="majorHAnsi" w:eastAsiaTheme="majorEastAsia" w:hAnsiTheme="majorHAnsi" w:cs="Times New Roman"/>
                                <w:b/>
                                <w:bCs/>
                                <w:color w:val="FFFFFF" w:themeColor="background1"/>
                                <w:sz w:val="24"/>
                                <w:szCs w:val="24"/>
                                <w:rtl/>
                                <w:lang w:val="en-GB"/>
                              </w:rPr>
                              <w:t xml:space="preserve"> والتقييم ونظام تكنولوجيا المعلومات في مجلس</w:t>
                            </w:r>
                            <w:r w:rsidRPr="001C52A0">
                              <w:rPr>
                                <w:rFonts w:asciiTheme="majorHAnsi" w:eastAsiaTheme="majorEastAsia" w:hAnsiTheme="majorHAnsi" w:cstheme="majorBidi" w:hint="cs"/>
                                <w:b/>
                                <w:bCs/>
                                <w:color w:val="FFFFFF" w:themeColor="background1"/>
                                <w:sz w:val="24"/>
                                <w:szCs w:val="24"/>
                                <w:rtl/>
                                <w:lang w:val="en-GB"/>
                              </w:rPr>
                              <w:t xml:space="preserve"> التشغيل والتدريب والتعليم المهني والتقني</w:t>
                            </w:r>
                          </w:p>
                          <w:p w14:paraId="76D6F943" w14:textId="77777777" w:rsidR="001C52A0" w:rsidRPr="001C52A0" w:rsidRDefault="001C52A0" w:rsidP="001C52A0">
                            <w:pPr>
                              <w:bidi/>
                              <w:jc w:val="center"/>
                              <w:rPr>
                                <w:color w:val="FFFFFF" w:themeColor="background1"/>
                                <w:lang w:val="en-GB"/>
                              </w:rPr>
                            </w:pPr>
                            <w:r w:rsidRPr="001C52A0">
                              <w:rPr>
                                <w:rFonts w:cs="Arial"/>
                                <w:color w:val="FFFFFF" w:themeColor="background1"/>
                                <w:rtl/>
                                <w:lang w:val="en-GB"/>
                              </w:rPr>
                              <w:t>المكون 1 ، الحوكمة ، النشاط 1-1.6-1.1.7</w:t>
                            </w:r>
                          </w:p>
                          <w:p w14:paraId="30257727" w14:textId="77777777" w:rsidR="001C52A0" w:rsidRPr="001C52A0" w:rsidRDefault="001C52A0" w:rsidP="001C52A0">
                            <w:pPr>
                              <w:bidi/>
                              <w:jc w:val="center"/>
                              <w:rPr>
                                <w:color w:val="FFFFFF" w:themeColor="background1"/>
                                <w:lang w:val="en-GB"/>
                              </w:rPr>
                            </w:pPr>
                            <w:r w:rsidRPr="001C52A0">
                              <w:rPr>
                                <w:rFonts w:cs="Arial"/>
                                <w:color w:val="FFFFFF" w:themeColor="background1"/>
                                <w:rtl/>
                                <w:lang w:val="en-GB"/>
                              </w:rPr>
                              <w:t xml:space="preserve">بواسطة ماريك رادفانسكي ، </w:t>
                            </w:r>
                            <w:r w:rsidRPr="001C52A0">
                              <w:rPr>
                                <w:color w:val="FFFFFF" w:themeColor="background1"/>
                                <w:lang w:val="en-GB"/>
                              </w:rPr>
                              <w:t>IER SAS</w:t>
                            </w:r>
                          </w:p>
                          <w:p w14:paraId="2858D7BB" w14:textId="77777777" w:rsidR="001C52A0" w:rsidRPr="001C52A0" w:rsidRDefault="001C52A0" w:rsidP="001C52A0">
                            <w:pPr>
                              <w:rPr>
                                <w:color w:val="FFFFFF" w:themeColor="background1"/>
                                <w:lang w:val="en-GB"/>
                              </w:rPr>
                            </w:pPr>
                          </w:p>
                          <w:p w14:paraId="7358DC20" w14:textId="77777777" w:rsidR="001C52A0" w:rsidRPr="001C52A0" w:rsidRDefault="001C52A0" w:rsidP="001C52A0">
                            <w:pPr>
                              <w:jc w:val="center"/>
                              <w:rPr>
                                <w:rFonts w:cs="Arial"/>
                                <w:color w:val="FFFFFF" w:themeColor="background1"/>
                                <w:rtl/>
                                <w:lang w:val="en-GB"/>
                              </w:rPr>
                            </w:pPr>
                            <w:r w:rsidRPr="001C52A0">
                              <w:rPr>
                                <w:rFonts w:cs="Arial"/>
                                <w:color w:val="FFFFFF" w:themeColor="background1"/>
                                <w:rtl/>
                                <w:lang w:val="en-GB"/>
                              </w:rPr>
                              <w:t>الإصدار 1.1</w:t>
                            </w:r>
                          </w:p>
                          <w:p w14:paraId="1D6E273F" w14:textId="3BED0851" w:rsidR="001C52A0" w:rsidRPr="001C52A0" w:rsidRDefault="001C52A0" w:rsidP="001C52A0">
                            <w:pPr>
                              <w:jc w:val="center"/>
                              <w:rPr>
                                <w:color w:val="FFFFFF" w:themeColor="background1"/>
                              </w:rPr>
                            </w:pPr>
                            <w:r w:rsidRPr="001C52A0">
                              <w:rPr>
                                <w:rFonts w:cs="Arial"/>
                                <w:color w:val="FFFFFF" w:themeColor="background1"/>
                                <w:rtl/>
                                <w:lang w:val="en-GB"/>
                              </w:rPr>
                              <w:t>عمان ، 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7EB0F1" id="_x0000_t202" coordsize="21600,21600" o:spt="202" path="m,l,21600r21600,l21600,xe">
                <v:stroke joinstyle="miter"/>
                <v:path gradientshapeok="t" o:connecttype="rect"/>
              </v:shapetype>
              <v:shape id="Text Box 2" o:spid="_x0000_s1026" type="#_x0000_t202" style="position:absolute;margin-left:15.15pt;margin-top:104.65pt;width:41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" filled="f" stroked="f">
                <v:textbox style="mso-fit-shape-to-text:t">
                  <w:txbxContent>
                    <w:p w14:paraId="3FFECC58" w14:textId="0F64F1C8" w:rsidR="001C52A0" w:rsidRPr="001C52A0" w:rsidRDefault="001C52A0" w:rsidP="001C52A0">
                      <w:pPr>
                        <w:pStyle w:val="Heading1"/>
                        <w:jc w:val="center"/>
                        <w:rPr>
                          <w:color w:val="FFFFFF" w:themeColor="background1"/>
                          <w:lang w:val="en-GB"/>
                        </w:rPr>
                      </w:pPr>
                      <w:r w:rsidRPr="001C52A0">
                        <w:rPr>
                          <w:rFonts w:hint="cs"/>
                          <w:color w:val="FFFFFF" w:themeColor="background1"/>
                          <w:rtl/>
                          <w:lang w:val="en-GB"/>
                        </w:rPr>
                        <w:t>التقرير الفني</w:t>
                      </w:r>
                    </w:p>
                    <w:p w14:paraId="2CF22E20" w14:textId="77777777" w:rsidR="001C52A0" w:rsidRPr="001C52A0" w:rsidRDefault="001C52A0" w:rsidP="001C52A0">
                      <w:pPr>
                        <w:rPr>
                          <w:color w:val="FFFFFF" w:themeColor="background1"/>
                          <w:lang w:val="en-GB"/>
                        </w:rPr>
                      </w:pPr>
                    </w:p>
                    <w:p w14:paraId="61E05984" w14:textId="77777777" w:rsidR="001C52A0" w:rsidRPr="001C52A0" w:rsidRDefault="001C52A0" w:rsidP="001C52A0">
                      <w:pPr>
                        <w:bidi/>
                        <w:jc w:val="center"/>
                        <w:rPr>
                          <w:color w:val="FFFFFF" w:themeColor="background1"/>
                          <w:sz w:val="20"/>
                          <w:szCs w:val="20"/>
                          <w:lang w:val="en-GB"/>
                        </w:rPr>
                      </w:pPr>
                      <w:r w:rsidRPr="001C52A0">
                        <w:rPr>
                          <w:rFonts w:asciiTheme="majorHAnsi" w:eastAsiaTheme="majorEastAsia" w:hAnsiTheme="majorHAnsi" w:cs="Times New Roman"/>
                          <w:b/>
                          <w:bCs/>
                          <w:color w:val="FFFFFF" w:themeColor="background1"/>
                          <w:sz w:val="24"/>
                          <w:szCs w:val="24"/>
                          <w:rtl/>
                          <w:lang w:val="en-GB"/>
                        </w:rPr>
                        <w:t>تحليل</w:t>
                      </w:r>
                      <w:r w:rsidRPr="001C52A0">
                        <w:rPr>
                          <w:rFonts w:asciiTheme="majorHAnsi" w:eastAsiaTheme="majorEastAsia" w:hAnsiTheme="majorHAnsi" w:cstheme="majorBidi"/>
                          <w:b/>
                          <w:bCs/>
                          <w:color w:val="FFFFFF" w:themeColor="background1"/>
                          <w:sz w:val="24"/>
                          <w:szCs w:val="24"/>
                          <w:lang w:val="en-GB"/>
                        </w:rPr>
                        <w:t xml:space="preserve"> </w:t>
                      </w:r>
                      <w:r w:rsidRPr="001C52A0">
                        <w:rPr>
                          <w:rFonts w:asciiTheme="majorHAnsi" w:eastAsiaTheme="majorEastAsia" w:hAnsiTheme="majorHAnsi" w:cstheme="majorBidi" w:hint="cs"/>
                          <w:b/>
                          <w:bCs/>
                          <w:color w:val="FFFFFF" w:themeColor="background1"/>
                          <w:sz w:val="24"/>
                          <w:szCs w:val="24"/>
                          <w:rtl/>
                          <w:lang w:val="en-GB"/>
                        </w:rPr>
                        <w:t>نظام أدارة الأداء</w:t>
                      </w:r>
                      <w:r w:rsidRPr="001C52A0">
                        <w:rPr>
                          <w:rFonts w:asciiTheme="majorHAnsi" w:eastAsiaTheme="majorEastAsia" w:hAnsiTheme="majorHAnsi" w:cstheme="majorBidi"/>
                          <w:b/>
                          <w:bCs/>
                          <w:color w:val="FFFFFF" w:themeColor="background1"/>
                          <w:sz w:val="24"/>
                          <w:szCs w:val="24"/>
                          <w:lang w:val="en-GB"/>
                        </w:rPr>
                        <w:t xml:space="preserve"> </w:t>
                      </w:r>
                      <w:r w:rsidRPr="001C52A0">
                        <w:rPr>
                          <w:rFonts w:asciiTheme="majorHAnsi" w:eastAsiaTheme="majorEastAsia" w:hAnsiTheme="majorHAnsi" w:cs="Times New Roman"/>
                          <w:b/>
                          <w:bCs/>
                          <w:color w:val="FFFFFF" w:themeColor="background1"/>
                          <w:sz w:val="24"/>
                          <w:szCs w:val="24"/>
                          <w:rtl/>
                          <w:lang w:val="en-GB"/>
                        </w:rPr>
                        <w:t xml:space="preserve">الحالي بما في ذلك </w:t>
                      </w:r>
                      <w:r w:rsidRPr="001C52A0">
                        <w:rPr>
                          <w:rFonts w:asciiTheme="majorHAnsi" w:eastAsiaTheme="majorEastAsia" w:hAnsiTheme="majorHAnsi" w:cs="Times New Roman" w:hint="cs"/>
                          <w:b/>
                          <w:bCs/>
                          <w:color w:val="FFFFFF" w:themeColor="background1"/>
                          <w:sz w:val="24"/>
                          <w:szCs w:val="24"/>
                          <w:rtl/>
                          <w:lang w:val="en-GB"/>
                        </w:rPr>
                        <w:t>المتابعة</w:t>
                      </w:r>
                      <w:r w:rsidRPr="001C52A0">
                        <w:rPr>
                          <w:rFonts w:asciiTheme="majorHAnsi" w:eastAsiaTheme="majorEastAsia" w:hAnsiTheme="majorHAnsi" w:cs="Times New Roman"/>
                          <w:b/>
                          <w:bCs/>
                          <w:color w:val="FFFFFF" w:themeColor="background1"/>
                          <w:sz w:val="24"/>
                          <w:szCs w:val="24"/>
                          <w:rtl/>
                          <w:lang w:val="en-GB"/>
                        </w:rPr>
                        <w:t xml:space="preserve"> والتقييم ونظام تكنولوجيا المعلومات في مجلس</w:t>
                      </w:r>
                      <w:r w:rsidRPr="001C52A0">
                        <w:rPr>
                          <w:rFonts w:asciiTheme="majorHAnsi" w:eastAsiaTheme="majorEastAsia" w:hAnsiTheme="majorHAnsi" w:cstheme="majorBidi" w:hint="cs"/>
                          <w:b/>
                          <w:bCs/>
                          <w:color w:val="FFFFFF" w:themeColor="background1"/>
                          <w:sz w:val="24"/>
                          <w:szCs w:val="24"/>
                          <w:rtl/>
                          <w:lang w:val="en-GB"/>
                        </w:rPr>
                        <w:t xml:space="preserve"> التشغيل والتدريب والتعليم المهني والتقني</w:t>
                      </w:r>
                    </w:p>
                    <w:p w14:paraId="76D6F943" w14:textId="77777777" w:rsidR="001C52A0" w:rsidRPr="001C52A0" w:rsidRDefault="001C52A0" w:rsidP="001C52A0">
                      <w:pPr>
                        <w:bidi/>
                        <w:jc w:val="center"/>
                        <w:rPr>
                          <w:color w:val="FFFFFF" w:themeColor="background1"/>
                          <w:lang w:val="en-GB"/>
                        </w:rPr>
                      </w:pPr>
                      <w:r w:rsidRPr="001C52A0">
                        <w:rPr>
                          <w:rFonts w:cs="Arial"/>
                          <w:color w:val="FFFFFF" w:themeColor="background1"/>
                          <w:rtl/>
                          <w:lang w:val="en-GB"/>
                        </w:rPr>
                        <w:t>المكون 1 ، الحوكمة ، النشاط 1-1.6-1.1.7</w:t>
                      </w:r>
                    </w:p>
                    <w:p w14:paraId="30257727" w14:textId="77777777" w:rsidR="001C52A0" w:rsidRPr="001C52A0" w:rsidRDefault="001C52A0" w:rsidP="001C52A0">
                      <w:pPr>
                        <w:bidi/>
                        <w:jc w:val="center"/>
                        <w:rPr>
                          <w:color w:val="FFFFFF" w:themeColor="background1"/>
                          <w:lang w:val="en-GB"/>
                        </w:rPr>
                      </w:pPr>
                      <w:r w:rsidRPr="001C52A0">
                        <w:rPr>
                          <w:rFonts w:cs="Arial"/>
                          <w:color w:val="FFFFFF" w:themeColor="background1"/>
                          <w:rtl/>
                          <w:lang w:val="en-GB"/>
                        </w:rPr>
                        <w:t xml:space="preserve">بواسطة ماريك رادفانسكي ، </w:t>
                      </w:r>
                      <w:r w:rsidRPr="001C52A0">
                        <w:rPr>
                          <w:color w:val="FFFFFF" w:themeColor="background1"/>
                          <w:lang w:val="en-GB"/>
                        </w:rPr>
                        <w:t>IER SAS</w:t>
                      </w:r>
                    </w:p>
                    <w:p w14:paraId="2858D7BB" w14:textId="77777777" w:rsidR="001C52A0" w:rsidRPr="001C52A0" w:rsidRDefault="001C52A0" w:rsidP="001C52A0">
                      <w:pPr>
                        <w:rPr>
                          <w:color w:val="FFFFFF" w:themeColor="background1"/>
                          <w:lang w:val="en-GB"/>
                        </w:rPr>
                      </w:pPr>
                    </w:p>
                    <w:p w14:paraId="7358DC20" w14:textId="77777777" w:rsidR="001C52A0" w:rsidRPr="001C52A0" w:rsidRDefault="001C52A0" w:rsidP="001C52A0">
                      <w:pPr>
                        <w:jc w:val="center"/>
                        <w:rPr>
                          <w:rFonts w:cs="Arial"/>
                          <w:color w:val="FFFFFF" w:themeColor="background1"/>
                          <w:rtl/>
                          <w:lang w:val="en-GB"/>
                        </w:rPr>
                      </w:pPr>
                      <w:r w:rsidRPr="001C52A0">
                        <w:rPr>
                          <w:rFonts w:cs="Arial"/>
                          <w:color w:val="FFFFFF" w:themeColor="background1"/>
                          <w:rtl/>
                          <w:lang w:val="en-GB"/>
                        </w:rPr>
                        <w:t>الإصدار 1.1</w:t>
                      </w:r>
                    </w:p>
                    <w:p w14:paraId="1D6E273F" w14:textId="3BED0851" w:rsidR="001C52A0" w:rsidRPr="001C52A0" w:rsidRDefault="001C52A0" w:rsidP="001C52A0">
                      <w:pPr>
                        <w:jc w:val="center"/>
                        <w:rPr>
                          <w:color w:val="FFFFFF" w:themeColor="background1"/>
                        </w:rPr>
                      </w:pPr>
                      <w:r w:rsidRPr="001C52A0">
                        <w:rPr>
                          <w:rFonts w:cs="Arial"/>
                          <w:color w:val="FFFFFF" w:themeColor="background1"/>
                          <w:rtl/>
                          <w:lang w:val="en-GB"/>
                        </w:rPr>
                        <w:t>عمان ، 10/2018</w:t>
                      </w:r>
                    </w:p>
                  </w:txbxContent>
                </v:textbox>
                <w10:wrap type="square"/>
              </v:shape>
            </w:pict>
          </mc:Fallback>
        </mc:AlternateContent>
      </w:r>
      <w:sdt>
        <w:sdtPr>
          <w:rPr>
            <w:lang w:val="en-GB"/>
          </w:rPr>
          <w:id w:val="-124858547"/>
          <w:docPartObj>
            <w:docPartGallery w:val="Cover Pages"/>
            <w:docPartUnique/>
          </w:docPartObj>
        </w:sdtPr>
        <w:sdtContent>
          <w:r w:rsidRPr="001C52A0">
            <w:rPr>
              <w:rFonts w:asciiTheme="minorBidi" w:hAnsiTheme="minorBidi"/>
              <w:noProof/>
              <w:lang w:val="en-US"/>
            </w:rPr>
            <w:drawing>
              <wp:anchor distT="0" distB="0" distL="114300" distR="114300" simplePos="0" relativeHeight="251659264" behindDoc="0" locked="0" layoutInCell="1" allowOverlap="1" wp14:anchorId="359346DF" wp14:editId="6E12BC24">
                <wp:simplePos x="0" y="0"/>
                <wp:positionH relativeFrom="column">
                  <wp:posOffset>-658136</wp:posOffset>
                </wp:positionH>
                <wp:positionV relativeFrom="paragraph">
                  <wp:posOffset>221</wp:posOffset>
                </wp:positionV>
                <wp:extent cx="6982460" cy="4433570"/>
                <wp:effectExtent l="0" t="0" r="8890" b="5080"/>
                <wp:wrapThrough wrapText="bothSides">
                  <wp:wrapPolygon edited="0">
                    <wp:start x="0" y="0"/>
                    <wp:lineTo x="0" y="21532"/>
                    <wp:lineTo x="21569" y="21532"/>
                    <wp:lineTo x="2156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sdtContent>
      </w:sdt>
    </w:p>
    <w:p w14:paraId="7C72AD3F" w14:textId="77777777" w:rsidR="001C52A0" w:rsidRDefault="001C52A0">
      <w:pPr>
        <w:rPr>
          <w:rFonts w:ascii="Arial" w:eastAsia="Times New Roman" w:hAnsi="Arial" w:cs="Times New Roman"/>
          <w:i/>
          <w:szCs w:val="20"/>
          <w:lang w:val="en-GB" w:eastAsia="de-DE"/>
        </w:rPr>
      </w:pPr>
      <w:r>
        <w:rPr>
          <w:lang w:val="en-GB"/>
        </w:rPr>
        <w:br w:type="page"/>
      </w:r>
    </w:p>
    <w:p w14:paraId="479C2F88" w14:textId="77777777" w:rsidR="00AD34FA" w:rsidRPr="00BB4780" w:rsidRDefault="00AD34FA" w:rsidP="00AD34FA">
      <w:pPr>
        <w:pStyle w:val="Header"/>
        <w:rPr>
          <w:lang w:val="en-GB"/>
        </w:rPr>
      </w:pPr>
    </w:p>
    <w:p w14:paraId="5F359233" w14:textId="77777777" w:rsidR="00AD34FA" w:rsidRPr="00BB4780" w:rsidRDefault="00AD34FA" w:rsidP="00AD34FA">
      <w:pPr>
        <w:pStyle w:val="Header"/>
        <w:rPr>
          <w:lang w:val="en-GB"/>
        </w:rPr>
      </w:pPr>
    </w:p>
    <w:p w14:paraId="25368CB7" w14:textId="77777777" w:rsidR="00AD34FA" w:rsidRPr="00BB4780" w:rsidRDefault="00AD34FA" w:rsidP="00AD34FA">
      <w:pPr>
        <w:spacing w:after="40"/>
        <w:jc w:val="center"/>
        <w:rPr>
          <w:b/>
          <w:sz w:val="24"/>
          <w:szCs w:val="24"/>
          <w:lang w:val="en-GB"/>
        </w:rPr>
      </w:pPr>
      <w:r w:rsidRPr="00BB4780">
        <w:rPr>
          <w:b/>
          <w:noProof/>
          <w:sz w:val="24"/>
          <w:szCs w:val="24"/>
          <w:lang w:val="en-US"/>
        </w:rPr>
        <w:drawing>
          <wp:anchor distT="0" distB="0" distL="114300" distR="114300" simplePos="0" relativeHeight="251650048" behindDoc="0" locked="0" layoutInCell="1" allowOverlap="1" wp14:anchorId="666292C1" wp14:editId="6EA4D784">
            <wp:simplePos x="0" y="0"/>
            <wp:positionH relativeFrom="margin">
              <wp:posOffset>-381000</wp:posOffset>
            </wp:positionH>
            <wp:positionV relativeFrom="topMargin">
              <wp:posOffset>190500</wp:posOffset>
            </wp:positionV>
            <wp:extent cx="914400" cy="552450"/>
            <wp:effectExtent l="19050" t="0" r="0" b="0"/>
            <wp:wrapSquare wrapText="bothSides"/>
            <wp:docPr id="4" name="Picture 4" descr="Description: http://www.aegis-itn.eu/fileadmin/user_upload/logo-EU.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9"/>
                    </pic:cNvPr>
                    <pic:cNvPicPr>
                      <a:picLocks noChangeAspect="1" noChangeArrowheads="1"/>
                    </pic:cNvPicPr>
                  </pic:nvPicPr>
                  <pic:blipFill>
                    <a:blip r:embed="rId10"/>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BB4780">
        <w:rPr>
          <w:b/>
          <w:noProof/>
          <w:sz w:val="24"/>
          <w:szCs w:val="24"/>
          <w:lang w:val="en-US"/>
        </w:rPr>
        <w:drawing>
          <wp:anchor distT="0" distB="0" distL="114300" distR="114300" simplePos="0" relativeHeight="251649024" behindDoc="0" locked="0" layoutInCell="1" allowOverlap="1" wp14:anchorId="44ECE840" wp14:editId="4F96BE7C">
            <wp:simplePos x="0" y="0"/>
            <wp:positionH relativeFrom="margin">
              <wp:align>right</wp:align>
            </wp:positionH>
            <wp:positionV relativeFrom="topMargin">
              <wp:posOffset>190500</wp:posOffset>
            </wp:positionV>
            <wp:extent cx="914400" cy="542925"/>
            <wp:effectExtent l="19050" t="0" r="0" b="0"/>
            <wp:wrapSquare wrapText="bothSides"/>
            <wp:docPr id="3"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11"/>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BB4780">
        <w:rPr>
          <w:b/>
          <w:sz w:val="24"/>
          <w:szCs w:val="24"/>
          <w:lang w:val="en-GB"/>
        </w:rPr>
        <w:t xml:space="preserve">EU Funded Project </w:t>
      </w:r>
    </w:p>
    <w:p w14:paraId="38C10852" w14:textId="77777777" w:rsidR="00AD34FA" w:rsidRPr="00BB4780" w:rsidRDefault="00AD34FA" w:rsidP="00AD34FA">
      <w:pPr>
        <w:spacing w:after="40"/>
        <w:ind w:right="-567" w:hanging="709"/>
        <w:jc w:val="center"/>
        <w:rPr>
          <w:b/>
          <w:sz w:val="24"/>
          <w:szCs w:val="24"/>
          <w:lang w:val="en-GB"/>
        </w:rPr>
      </w:pPr>
      <w:r w:rsidRPr="00BB4780">
        <w:rPr>
          <w:b/>
          <w:sz w:val="24"/>
          <w:szCs w:val="24"/>
          <w:lang w:val="en-GB"/>
        </w:rPr>
        <w:t>“Technical Assistance to the Skills for Employment and Social Inclusion Programme for Jordan”</w:t>
      </w:r>
    </w:p>
    <w:p w14:paraId="60690256" w14:textId="77777777" w:rsidR="00AD34FA" w:rsidRPr="00BB4780" w:rsidRDefault="00AD34FA" w:rsidP="00AD34FA">
      <w:pPr>
        <w:pStyle w:val="Header"/>
        <w:jc w:val="center"/>
        <w:rPr>
          <w:lang w:val="en-GB"/>
        </w:rPr>
      </w:pPr>
      <w:r w:rsidRPr="00BB4780">
        <w:rPr>
          <w:b/>
          <w:sz w:val="24"/>
          <w:szCs w:val="24"/>
          <w:rtl/>
          <w:lang w:val="en-GB" w:bidi="ar-JO"/>
        </w:rPr>
        <w:t>المشروع الاوروبي " الدعم الفني لبرنامج مهارات العمل والاندماج الاجتماعي"</w:t>
      </w:r>
    </w:p>
    <w:p w14:paraId="22D7F4FE" w14:textId="00BE624B" w:rsidR="002E13CF" w:rsidRPr="00D37078" w:rsidRDefault="00AF6B8D" w:rsidP="00D37078">
      <w:pPr>
        <w:bidi/>
        <w:rPr>
          <w:b/>
          <w:bCs/>
          <w:color w:val="548DD4" w:themeColor="text2" w:themeTint="99"/>
          <w:lang w:val="en-GB"/>
        </w:rPr>
      </w:pPr>
      <w:bookmarkStart w:id="0" w:name="_GoBack"/>
      <w:bookmarkEnd w:id="0"/>
      <w:r w:rsidRPr="00D37078">
        <w:rPr>
          <w:rFonts w:hint="cs"/>
          <w:b/>
          <w:bCs/>
          <w:color w:val="548DD4" w:themeColor="text2" w:themeTint="99"/>
          <w:rtl/>
          <w:lang w:val="en-GB"/>
        </w:rPr>
        <w:t>الملخص التنفيذي</w:t>
      </w:r>
    </w:p>
    <w:p w14:paraId="388FCCE6" w14:textId="7FB46A18" w:rsidR="002E13CF" w:rsidRDefault="002E13CF" w:rsidP="00447154">
      <w:pPr>
        <w:rPr>
          <w:lang w:val="en-GB"/>
        </w:rPr>
      </w:pPr>
    </w:p>
    <w:p w14:paraId="6E10E3F0" w14:textId="3EAC4029" w:rsidR="00AF6B8D" w:rsidRPr="00AF6B8D" w:rsidRDefault="00AF6B8D" w:rsidP="00AF6B8D">
      <w:pPr>
        <w:bidi/>
        <w:jc w:val="both"/>
        <w:rPr>
          <w:lang w:val="en-GB"/>
        </w:rPr>
      </w:pPr>
      <w:r w:rsidRPr="00AF6B8D">
        <w:rPr>
          <w:rFonts w:cs="Arial" w:hint="cs"/>
          <w:rtl/>
          <w:lang w:val="en-GB"/>
        </w:rPr>
        <w:t>يرتبط</w:t>
      </w:r>
      <w:r w:rsidRPr="00AF6B8D">
        <w:rPr>
          <w:rFonts w:cs="Arial"/>
          <w:rtl/>
          <w:lang w:val="en-GB"/>
        </w:rPr>
        <w:t xml:space="preserve"> </w:t>
      </w:r>
      <w:r w:rsidRPr="00AF6B8D">
        <w:rPr>
          <w:rFonts w:cs="Arial" w:hint="cs"/>
          <w:rtl/>
          <w:lang w:val="en-GB"/>
        </w:rPr>
        <w:t>نطاق</w:t>
      </w:r>
      <w:r w:rsidRPr="00AF6B8D">
        <w:rPr>
          <w:rFonts w:cs="Arial"/>
          <w:rtl/>
          <w:lang w:val="en-GB"/>
        </w:rPr>
        <w:t xml:space="preserve"> </w:t>
      </w:r>
      <w:r w:rsidRPr="00AF6B8D">
        <w:rPr>
          <w:rFonts w:cs="Arial" w:hint="cs"/>
          <w:rtl/>
          <w:lang w:val="en-GB"/>
        </w:rPr>
        <w:t>هذا</w:t>
      </w:r>
      <w:r w:rsidRPr="00AF6B8D">
        <w:rPr>
          <w:rFonts w:cs="Arial"/>
          <w:rtl/>
          <w:lang w:val="en-GB"/>
        </w:rPr>
        <w:t xml:space="preserve"> </w:t>
      </w:r>
      <w:r w:rsidRPr="00AF6B8D">
        <w:rPr>
          <w:rFonts w:cs="Arial" w:hint="cs"/>
          <w:rtl/>
          <w:lang w:val="en-GB"/>
        </w:rPr>
        <w:t>التقرير</w:t>
      </w:r>
      <w:r w:rsidRPr="00AF6B8D">
        <w:rPr>
          <w:rFonts w:cs="Arial"/>
          <w:rtl/>
          <w:lang w:val="en-GB"/>
        </w:rPr>
        <w:t xml:space="preserve"> </w:t>
      </w:r>
      <w:r w:rsidRPr="00AF6B8D">
        <w:rPr>
          <w:rFonts w:cs="Arial" w:hint="cs"/>
          <w:rtl/>
          <w:lang w:val="en-GB"/>
        </w:rPr>
        <w:t>الفني</w:t>
      </w:r>
      <w:r w:rsidRPr="00AF6B8D">
        <w:rPr>
          <w:rFonts w:cs="Arial"/>
          <w:rtl/>
          <w:lang w:val="en-GB"/>
        </w:rPr>
        <w:t xml:space="preserve"> </w:t>
      </w:r>
      <w:r w:rsidRPr="00AF6B8D">
        <w:rPr>
          <w:rFonts w:cs="Arial" w:hint="cs"/>
          <w:rtl/>
          <w:lang w:val="en-GB"/>
        </w:rPr>
        <w:t>بأنشطة</w:t>
      </w:r>
      <w:r w:rsidRPr="00AF6B8D">
        <w:rPr>
          <w:rFonts w:cs="Arial"/>
          <w:rtl/>
          <w:lang w:val="en-GB"/>
        </w:rPr>
        <w:t xml:space="preserve"> </w:t>
      </w:r>
      <w:r w:rsidRPr="00AF6B8D">
        <w:rPr>
          <w:rFonts w:cs="Arial" w:hint="cs"/>
          <w:rtl/>
          <w:lang w:val="en-GB"/>
        </w:rPr>
        <w:t>الدعم</w:t>
      </w:r>
      <w:r w:rsidRPr="00AF6B8D">
        <w:rPr>
          <w:rFonts w:cs="Arial"/>
          <w:rtl/>
          <w:lang w:val="en-GB"/>
        </w:rPr>
        <w:t xml:space="preserve"> </w:t>
      </w:r>
      <w:r w:rsidRPr="00AF6B8D">
        <w:rPr>
          <w:rFonts w:cs="Arial" w:hint="cs"/>
          <w:rtl/>
          <w:lang w:val="en-GB"/>
        </w:rPr>
        <w:t>إلى</w:t>
      </w:r>
      <w:r w:rsidRPr="00AF6B8D">
        <w:rPr>
          <w:rFonts w:cs="Arial"/>
          <w:rtl/>
          <w:lang w:val="en-GB"/>
        </w:rPr>
        <w:t xml:space="preserve"> </w:t>
      </w:r>
      <w:r w:rsidRPr="00AF6B8D">
        <w:rPr>
          <w:rFonts w:cs="Arial" w:hint="cs"/>
          <w:rtl/>
          <w:lang w:val="en-GB"/>
        </w:rPr>
        <w:t>مجلس</w:t>
      </w:r>
      <w:r w:rsidRPr="00AF6B8D">
        <w:rPr>
          <w:rFonts w:cs="Arial"/>
          <w:rtl/>
          <w:lang w:val="en-GB"/>
        </w:rPr>
        <w:t xml:space="preserve"> </w:t>
      </w:r>
      <w:r>
        <w:rPr>
          <w:rFonts w:cs="Arial" w:hint="cs"/>
          <w:rtl/>
          <w:lang w:val="en-GB"/>
        </w:rPr>
        <w:t>التشغيل والتدريب والتعليم المهني والتقني</w:t>
      </w:r>
      <w:r>
        <w:rPr>
          <w:rFonts w:cs="Arial"/>
          <w:rtl/>
          <w:lang w:val="en-GB"/>
        </w:rPr>
        <w:t xml:space="preserve"> </w:t>
      </w:r>
      <w:r>
        <w:rPr>
          <w:rFonts w:cs="Arial" w:hint="cs"/>
          <w:rtl/>
          <w:lang w:val="en-GB"/>
        </w:rPr>
        <w:t>وامانة سره</w:t>
      </w:r>
      <w:r w:rsidRPr="00AF6B8D">
        <w:rPr>
          <w:rFonts w:cs="Arial"/>
          <w:rtl/>
          <w:lang w:val="en-GB"/>
        </w:rPr>
        <w:t xml:space="preserve"> </w:t>
      </w:r>
      <w:r w:rsidRPr="00AF6B8D">
        <w:rPr>
          <w:rFonts w:cs="Arial" w:hint="cs"/>
          <w:rtl/>
          <w:lang w:val="en-GB"/>
        </w:rPr>
        <w:t>وأعضائه</w:t>
      </w:r>
      <w:r w:rsidRPr="00AF6B8D">
        <w:rPr>
          <w:rFonts w:cs="Arial"/>
          <w:rtl/>
          <w:lang w:val="en-GB"/>
        </w:rPr>
        <w:t xml:space="preserve"> </w:t>
      </w:r>
      <w:r w:rsidRPr="00AF6B8D">
        <w:rPr>
          <w:rFonts w:cs="Arial" w:hint="cs"/>
          <w:rtl/>
          <w:lang w:val="en-GB"/>
        </w:rPr>
        <w:t>،</w:t>
      </w:r>
      <w:r w:rsidRPr="00AF6B8D">
        <w:rPr>
          <w:rFonts w:cs="Arial"/>
          <w:rtl/>
          <w:lang w:val="en-GB"/>
        </w:rPr>
        <w:t xml:space="preserve"> </w:t>
      </w:r>
      <w:r w:rsidRPr="00AF6B8D">
        <w:rPr>
          <w:rFonts w:cs="Arial" w:hint="cs"/>
          <w:rtl/>
          <w:lang w:val="en-GB"/>
        </w:rPr>
        <w:t>وبشكل</w:t>
      </w:r>
      <w:r w:rsidRPr="00AF6B8D">
        <w:rPr>
          <w:rFonts w:cs="Arial"/>
          <w:rtl/>
          <w:lang w:val="en-GB"/>
        </w:rPr>
        <w:t xml:space="preserve"> </w:t>
      </w:r>
      <w:r w:rsidRPr="00AF6B8D">
        <w:rPr>
          <w:rFonts w:cs="Arial" w:hint="cs"/>
          <w:rtl/>
          <w:lang w:val="en-GB"/>
        </w:rPr>
        <w:t>أكثر</w:t>
      </w:r>
      <w:r w:rsidRPr="00AF6B8D">
        <w:rPr>
          <w:rFonts w:cs="Arial"/>
          <w:rtl/>
          <w:lang w:val="en-GB"/>
        </w:rPr>
        <w:t xml:space="preserve"> </w:t>
      </w:r>
      <w:r w:rsidRPr="00AF6B8D">
        <w:rPr>
          <w:rFonts w:cs="Arial" w:hint="cs"/>
          <w:rtl/>
          <w:lang w:val="en-GB"/>
        </w:rPr>
        <w:t>تحديدًا</w:t>
      </w:r>
      <w:r w:rsidRPr="00AF6B8D">
        <w:rPr>
          <w:rFonts w:cs="Arial"/>
          <w:rtl/>
          <w:lang w:val="en-GB"/>
        </w:rPr>
        <w:t xml:space="preserve"> </w:t>
      </w:r>
      <w:r w:rsidRPr="00AF6B8D">
        <w:rPr>
          <w:rFonts w:cs="Arial" w:hint="cs"/>
          <w:rtl/>
          <w:lang w:val="en-GB"/>
        </w:rPr>
        <w:t>للأنشطة</w:t>
      </w:r>
      <w:r w:rsidRPr="00AF6B8D">
        <w:rPr>
          <w:rFonts w:cs="Arial"/>
          <w:rtl/>
          <w:lang w:val="en-GB"/>
        </w:rPr>
        <w:t xml:space="preserve"> 1.1.6 - </w:t>
      </w:r>
      <w:r w:rsidRPr="00AF6B8D">
        <w:rPr>
          <w:rFonts w:cs="Arial" w:hint="cs"/>
          <w:rtl/>
          <w:lang w:val="en-GB"/>
        </w:rPr>
        <w:t>دعم</w:t>
      </w:r>
      <w:r w:rsidRPr="00AF6B8D">
        <w:rPr>
          <w:rFonts w:cs="Arial"/>
          <w:rtl/>
          <w:lang w:val="en-GB"/>
        </w:rPr>
        <w:t xml:space="preserve"> </w:t>
      </w:r>
      <w:r w:rsidRPr="00AF6B8D">
        <w:rPr>
          <w:rFonts w:cs="Arial" w:hint="cs"/>
          <w:rtl/>
          <w:lang w:val="en-GB"/>
        </w:rPr>
        <w:t>تقييم</w:t>
      </w:r>
      <w:r w:rsidRPr="00AF6B8D">
        <w:rPr>
          <w:rFonts w:cs="Arial"/>
          <w:rtl/>
          <w:lang w:val="en-GB"/>
        </w:rPr>
        <w:t xml:space="preserve"> </w:t>
      </w:r>
      <w:r w:rsidRPr="00AF6B8D">
        <w:rPr>
          <w:rFonts w:cs="Arial" w:hint="cs"/>
          <w:rtl/>
          <w:lang w:val="en-GB"/>
        </w:rPr>
        <w:t>وتطوير</w:t>
      </w:r>
      <w:r w:rsidRPr="00AF6B8D">
        <w:rPr>
          <w:rFonts w:cs="Arial"/>
          <w:rtl/>
          <w:lang w:val="en-GB"/>
        </w:rPr>
        <w:t xml:space="preserve"> </w:t>
      </w:r>
      <w:r w:rsidRPr="00AF6B8D">
        <w:rPr>
          <w:rFonts w:cs="Arial" w:hint="cs"/>
          <w:rtl/>
          <w:lang w:val="en-GB"/>
        </w:rPr>
        <w:t>نظام</w:t>
      </w:r>
      <w:r w:rsidRPr="00AF6B8D">
        <w:rPr>
          <w:rFonts w:cs="Arial"/>
          <w:rtl/>
          <w:lang w:val="en-GB"/>
        </w:rPr>
        <w:t xml:space="preserve"> </w:t>
      </w:r>
      <w:r w:rsidRPr="00AF6B8D">
        <w:rPr>
          <w:rFonts w:cs="Arial" w:hint="cs"/>
          <w:rtl/>
          <w:lang w:val="en-GB"/>
        </w:rPr>
        <w:t>قياس</w:t>
      </w:r>
      <w:r w:rsidRPr="00AF6B8D">
        <w:rPr>
          <w:rFonts w:cs="Arial"/>
          <w:rtl/>
          <w:lang w:val="en-GB"/>
        </w:rPr>
        <w:t xml:space="preserve"> </w:t>
      </w:r>
      <w:r w:rsidRPr="00AF6B8D">
        <w:rPr>
          <w:rFonts w:cs="Arial" w:hint="cs"/>
          <w:rtl/>
          <w:lang w:val="en-GB"/>
        </w:rPr>
        <w:t>الأداء</w:t>
      </w:r>
      <w:r w:rsidRPr="00AF6B8D">
        <w:rPr>
          <w:rFonts w:cs="Arial"/>
          <w:rtl/>
          <w:lang w:val="en-GB"/>
        </w:rPr>
        <w:t xml:space="preserve"> </w:t>
      </w:r>
      <w:r w:rsidRPr="00AF6B8D">
        <w:rPr>
          <w:rFonts w:cs="Arial" w:hint="cs"/>
          <w:rtl/>
          <w:lang w:val="en-GB"/>
        </w:rPr>
        <w:t>الحالي</w:t>
      </w:r>
      <w:r w:rsidRPr="00AF6B8D">
        <w:rPr>
          <w:rFonts w:cs="Arial"/>
          <w:rtl/>
          <w:lang w:val="en-GB"/>
        </w:rPr>
        <w:t xml:space="preserve"> </w:t>
      </w:r>
      <w:r w:rsidRPr="00AF6B8D">
        <w:rPr>
          <w:rFonts w:cs="Arial" w:hint="cs"/>
          <w:rtl/>
          <w:lang w:val="en-GB"/>
        </w:rPr>
        <w:t>ل</w:t>
      </w:r>
      <w:r>
        <w:rPr>
          <w:rFonts w:cs="Arial" w:hint="cs"/>
          <w:rtl/>
          <w:lang w:val="en-GB"/>
        </w:rPr>
        <w:t>لتشغيل والتدريب والتعليم المهني والتقني</w:t>
      </w:r>
      <w:r w:rsidRPr="00AF6B8D">
        <w:rPr>
          <w:lang w:val="en-GB"/>
        </w:rPr>
        <w:t xml:space="preserve"> </w:t>
      </w:r>
      <w:r w:rsidRPr="00AF6B8D">
        <w:rPr>
          <w:rFonts w:cs="Arial" w:hint="cs"/>
          <w:rtl/>
          <w:lang w:val="en-GB"/>
        </w:rPr>
        <w:t>تمشيا</w:t>
      </w:r>
      <w:r w:rsidRPr="00AF6B8D">
        <w:rPr>
          <w:rFonts w:cs="Arial"/>
          <w:rtl/>
          <w:lang w:val="en-GB"/>
        </w:rPr>
        <w:t xml:space="preserve"> </w:t>
      </w:r>
      <w:r w:rsidRPr="00AF6B8D">
        <w:rPr>
          <w:rFonts w:cs="Arial" w:hint="cs"/>
          <w:rtl/>
          <w:lang w:val="en-GB"/>
        </w:rPr>
        <w:t>مع</w:t>
      </w:r>
      <w:r w:rsidRPr="00AF6B8D">
        <w:rPr>
          <w:lang w:val="en-GB"/>
        </w:rPr>
        <w:t xml:space="preserve"> </w:t>
      </w:r>
      <w:r w:rsidRPr="00AF6B8D">
        <w:rPr>
          <w:rFonts w:cs="Arial" w:hint="cs"/>
          <w:rtl/>
          <w:lang w:val="en-GB"/>
        </w:rPr>
        <w:t>استراتيجية</w:t>
      </w:r>
      <w:r w:rsidRPr="00AF6B8D">
        <w:rPr>
          <w:rFonts w:cs="Arial"/>
          <w:rtl/>
          <w:lang w:val="en-GB"/>
        </w:rPr>
        <w:t xml:space="preserve"> </w:t>
      </w:r>
      <w:r>
        <w:rPr>
          <w:rFonts w:cs="Arial" w:hint="cs"/>
          <w:rtl/>
          <w:lang w:val="en-GB"/>
        </w:rPr>
        <w:t>التشغيل والتدريب والتعليم المهني والتقني</w:t>
      </w:r>
      <w:r>
        <w:rPr>
          <w:rFonts w:cs="Arial"/>
          <w:rtl/>
          <w:lang w:val="en-GB"/>
        </w:rPr>
        <w:t xml:space="preserve"> </w:t>
      </w:r>
      <w:r w:rsidRPr="00AF6B8D">
        <w:rPr>
          <w:rFonts w:cs="Arial"/>
          <w:rtl/>
          <w:lang w:val="en-GB"/>
        </w:rPr>
        <w:t xml:space="preserve">2014-2020 </w:t>
      </w:r>
      <w:r w:rsidRPr="00AF6B8D">
        <w:rPr>
          <w:rFonts w:cs="Arial" w:hint="cs"/>
          <w:rtl/>
          <w:lang w:val="en-GB"/>
        </w:rPr>
        <w:t>و</w:t>
      </w:r>
      <w:r>
        <w:rPr>
          <w:rFonts w:cs="Arial" w:hint="cs"/>
          <w:rtl/>
          <w:lang w:val="en-GB"/>
        </w:rPr>
        <w:t>النشاط</w:t>
      </w:r>
      <w:r w:rsidRPr="00AF6B8D">
        <w:rPr>
          <w:rFonts w:cs="Arial"/>
          <w:rtl/>
          <w:lang w:val="en-GB"/>
        </w:rPr>
        <w:t xml:space="preserve"> 1.1.7. </w:t>
      </w:r>
      <w:r w:rsidRPr="00AF6B8D">
        <w:rPr>
          <w:rFonts w:cs="Arial" w:hint="cs"/>
          <w:rtl/>
          <w:lang w:val="en-GB"/>
        </w:rPr>
        <w:t>مساعدة</w:t>
      </w:r>
      <w:r w:rsidRPr="00AF6B8D">
        <w:rPr>
          <w:rFonts w:cs="Arial"/>
          <w:rtl/>
          <w:lang w:val="en-GB"/>
        </w:rPr>
        <w:t xml:space="preserve"> </w:t>
      </w:r>
      <w:r>
        <w:rPr>
          <w:rFonts w:cs="Arial" w:hint="cs"/>
          <w:rtl/>
          <w:lang w:val="en-GB"/>
        </w:rPr>
        <w:t>مزودين</w:t>
      </w:r>
      <w:r w:rsidRPr="00AF6B8D">
        <w:rPr>
          <w:rFonts w:cs="Arial"/>
          <w:rtl/>
          <w:lang w:val="en-GB"/>
        </w:rPr>
        <w:t xml:space="preserve"> </w:t>
      </w:r>
      <w:r w:rsidRPr="00AF6B8D">
        <w:rPr>
          <w:rFonts w:cs="Arial" w:hint="cs"/>
          <w:rtl/>
          <w:lang w:val="en-GB"/>
        </w:rPr>
        <w:t>خدمات</w:t>
      </w:r>
      <w:r w:rsidRPr="00AF6B8D">
        <w:rPr>
          <w:rFonts w:cs="Arial"/>
          <w:rtl/>
          <w:lang w:val="en-GB"/>
        </w:rPr>
        <w:t xml:space="preserve"> </w:t>
      </w:r>
      <w:r>
        <w:rPr>
          <w:rFonts w:cs="Arial" w:hint="cs"/>
          <w:rtl/>
          <w:lang w:val="en-GB"/>
        </w:rPr>
        <w:t>التدريب والتعليم</w:t>
      </w:r>
      <w:r w:rsidRPr="00AF6B8D">
        <w:rPr>
          <w:rFonts w:cs="Arial"/>
          <w:rtl/>
          <w:lang w:val="en-GB"/>
        </w:rPr>
        <w:t xml:space="preserve"> </w:t>
      </w:r>
      <w:r w:rsidRPr="00AF6B8D">
        <w:rPr>
          <w:rFonts w:cs="Arial" w:hint="cs"/>
          <w:rtl/>
          <w:lang w:val="en-GB"/>
        </w:rPr>
        <w:t>المهني</w:t>
      </w:r>
      <w:r w:rsidRPr="00AF6B8D">
        <w:rPr>
          <w:rFonts w:cs="Arial"/>
          <w:rtl/>
          <w:lang w:val="en-GB"/>
        </w:rPr>
        <w:t xml:space="preserve"> </w:t>
      </w:r>
      <w:r>
        <w:rPr>
          <w:rFonts w:cs="Arial" w:hint="cs"/>
          <w:rtl/>
          <w:lang w:val="en-GB"/>
        </w:rPr>
        <w:t>والتقني</w:t>
      </w:r>
      <w:r w:rsidRPr="00AF6B8D">
        <w:rPr>
          <w:rFonts w:cs="Arial"/>
          <w:rtl/>
          <w:lang w:val="en-GB"/>
        </w:rPr>
        <w:t xml:space="preserve"> </w:t>
      </w:r>
      <w:r w:rsidRPr="00AF6B8D">
        <w:rPr>
          <w:rFonts w:cs="Arial" w:hint="cs"/>
          <w:rtl/>
          <w:lang w:val="en-GB"/>
        </w:rPr>
        <w:t>العام</w:t>
      </w:r>
      <w:r w:rsidRPr="00AF6B8D">
        <w:rPr>
          <w:rFonts w:cs="Arial"/>
          <w:rtl/>
          <w:lang w:val="en-GB"/>
        </w:rPr>
        <w:t xml:space="preserve"> </w:t>
      </w:r>
      <w:r w:rsidRPr="00AF6B8D">
        <w:rPr>
          <w:rFonts w:cs="Arial" w:hint="cs"/>
          <w:rtl/>
          <w:lang w:val="en-GB"/>
        </w:rPr>
        <w:t>والخاص</w:t>
      </w:r>
      <w:r w:rsidRPr="00AF6B8D">
        <w:rPr>
          <w:rFonts w:cs="Arial"/>
          <w:rtl/>
          <w:lang w:val="en-GB"/>
        </w:rPr>
        <w:t xml:space="preserve"> </w:t>
      </w:r>
      <w:r w:rsidRPr="00AF6B8D">
        <w:rPr>
          <w:rFonts w:cs="Arial" w:hint="cs"/>
          <w:rtl/>
          <w:lang w:val="en-GB"/>
        </w:rPr>
        <w:t>في</w:t>
      </w:r>
      <w:r w:rsidRPr="00AF6B8D">
        <w:rPr>
          <w:rFonts w:cs="Arial"/>
          <w:rtl/>
          <w:lang w:val="en-GB"/>
        </w:rPr>
        <w:t xml:space="preserve"> </w:t>
      </w:r>
      <w:r w:rsidRPr="00AF6B8D">
        <w:rPr>
          <w:rFonts w:cs="Arial" w:hint="cs"/>
          <w:rtl/>
          <w:lang w:val="en-GB"/>
        </w:rPr>
        <w:t>تطوير</w:t>
      </w:r>
      <w:r w:rsidRPr="00AF6B8D">
        <w:rPr>
          <w:rFonts w:cs="Arial"/>
          <w:rtl/>
          <w:lang w:val="en-GB"/>
        </w:rPr>
        <w:t xml:space="preserve"> </w:t>
      </w:r>
      <w:r w:rsidRPr="00AF6B8D">
        <w:rPr>
          <w:rFonts w:cs="Arial" w:hint="cs"/>
          <w:rtl/>
          <w:lang w:val="en-GB"/>
        </w:rPr>
        <w:t>وتحديث</w:t>
      </w:r>
      <w:r w:rsidRPr="00AF6B8D">
        <w:rPr>
          <w:rFonts w:cs="Arial"/>
          <w:rtl/>
          <w:lang w:val="en-GB"/>
        </w:rPr>
        <w:t xml:space="preserve"> </w:t>
      </w:r>
      <w:r w:rsidRPr="00AF6B8D">
        <w:rPr>
          <w:rFonts w:cs="Arial" w:hint="cs"/>
          <w:rtl/>
          <w:lang w:val="en-GB"/>
        </w:rPr>
        <w:t>وتنفيذ</w:t>
      </w:r>
      <w:r w:rsidRPr="00AF6B8D">
        <w:rPr>
          <w:rFonts w:cs="Arial"/>
          <w:rtl/>
          <w:lang w:val="en-GB"/>
        </w:rPr>
        <w:t xml:space="preserve"> </w:t>
      </w:r>
      <w:r w:rsidRPr="00AF6B8D">
        <w:rPr>
          <w:rFonts w:cs="Arial" w:hint="cs"/>
          <w:rtl/>
          <w:lang w:val="en-GB"/>
        </w:rPr>
        <w:t>نظام</w:t>
      </w:r>
      <w:r w:rsidRPr="00AF6B8D">
        <w:rPr>
          <w:rFonts w:cs="Arial"/>
          <w:rtl/>
          <w:lang w:val="en-GB"/>
        </w:rPr>
        <w:t xml:space="preserve"> </w:t>
      </w:r>
      <w:r w:rsidRPr="00AF6B8D">
        <w:rPr>
          <w:rFonts w:cs="Arial" w:hint="cs"/>
          <w:rtl/>
          <w:lang w:val="en-GB"/>
        </w:rPr>
        <w:t>داخلي</w:t>
      </w:r>
      <w:r w:rsidRPr="00AF6B8D">
        <w:rPr>
          <w:rFonts w:cs="Arial"/>
          <w:rtl/>
          <w:lang w:val="en-GB"/>
        </w:rPr>
        <w:t xml:space="preserve"> </w:t>
      </w:r>
      <w:r>
        <w:rPr>
          <w:rFonts w:cs="Arial" w:hint="cs"/>
          <w:rtl/>
          <w:lang w:val="en-GB"/>
        </w:rPr>
        <w:t>للمتابعة</w:t>
      </w:r>
      <w:r w:rsidRPr="00AF6B8D">
        <w:rPr>
          <w:rFonts w:cs="Arial"/>
          <w:rtl/>
          <w:lang w:val="en-GB"/>
        </w:rPr>
        <w:t xml:space="preserve"> </w:t>
      </w:r>
      <w:r w:rsidRPr="00AF6B8D">
        <w:rPr>
          <w:rFonts w:cs="Arial" w:hint="cs"/>
          <w:rtl/>
          <w:lang w:val="en-GB"/>
        </w:rPr>
        <w:t>والتقييم</w:t>
      </w:r>
      <w:r w:rsidRPr="00AF6B8D">
        <w:rPr>
          <w:lang w:val="en-GB"/>
        </w:rPr>
        <w:t>.</w:t>
      </w:r>
    </w:p>
    <w:p w14:paraId="564EF1F1" w14:textId="71ABF62A" w:rsidR="00AF6B8D" w:rsidRDefault="00AF6B8D" w:rsidP="00896284">
      <w:pPr>
        <w:bidi/>
        <w:jc w:val="both"/>
        <w:rPr>
          <w:rtl/>
          <w:lang w:val="en-GB"/>
        </w:rPr>
      </w:pPr>
      <w:r w:rsidRPr="00AF6B8D">
        <w:rPr>
          <w:rFonts w:cs="Arial" w:hint="cs"/>
          <w:rtl/>
          <w:lang w:val="en-GB"/>
        </w:rPr>
        <w:t>يهدف</w:t>
      </w:r>
      <w:r w:rsidRPr="00AF6B8D">
        <w:rPr>
          <w:rFonts w:cs="Arial"/>
          <w:rtl/>
          <w:lang w:val="en-GB"/>
        </w:rPr>
        <w:t xml:space="preserve"> </w:t>
      </w:r>
      <w:r w:rsidRPr="00AF6B8D">
        <w:rPr>
          <w:rFonts w:cs="Arial" w:hint="cs"/>
          <w:rtl/>
          <w:lang w:val="en-GB"/>
        </w:rPr>
        <w:t>نظام</w:t>
      </w:r>
      <w:r w:rsidRPr="00AF6B8D">
        <w:rPr>
          <w:rFonts w:cs="Arial"/>
          <w:rtl/>
          <w:lang w:val="en-GB"/>
        </w:rPr>
        <w:t xml:space="preserve"> </w:t>
      </w:r>
      <w:r w:rsidRPr="00AF6B8D">
        <w:rPr>
          <w:rFonts w:cs="Arial" w:hint="cs"/>
          <w:rtl/>
          <w:lang w:val="en-GB"/>
        </w:rPr>
        <w:t>إدارة</w:t>
      </w:r>
      <w:r w:rsidRPr="00AF6B8D">
        <w:rPr>
          <w:rFonts w:cs="Arial"/>
          <w:rtl/>
          <w:lang w:val="en-GB"/>
        </w:rPr>
        <w:t xml:space="preserve"> </w:t>
      </w:r>
      <w:r w:rsidRPr="00AF6B8D">
        <w:rPr>
          <w:rFonts w:cs="Arial" w:hint="cs"/>
          <w:rtl/>
          <w:lang w:val="en-GB"/>
        </w:rPr>
        <w:t>الأداء</w:t>
      </w:r>
      <w:r w:rsidRPr="00AF6B8D">
        <w:rPr>
          <w:rFonts w:cs="Arial"/>
          <w:rtl/>
          <w:lang w:val="en-GB"/>
        </w:rPr>
        <w:t xml:space="preserve"> </w:t>
      </w:r>
      <w:r w:rsidRPr="00AF6B8D">
        <w:rPr>
          <w:rFonts w:cs="Arial" w:hint="cs"/>
          <w:rtl/>
          <w:lang w:val="en-GB"/>
        </w:rPr>
        <w:t>الحالي</w:t>
      </w:r>
      <w:r w:rsidRPr="00AF6B8D">
        <w:rPr>
          <w:rFonts w:cs="Arial"/>
          <w:rtl/>
          <w:lang w:val="en-GB"/>
        </w:rPr>
        <w:t xml:space="preserve"> (</w:t>
      </w:r>
      <w:r>
        <w:rPr>
          <w:rFonts w:cs="Arial" w:hint="cs"/>
          <w:rtl/>
          <w:lang w:val="en-GB"/>
        </w:rPr>
        <w:t>المتابعة</w:t>
      </w:r>
      <w:r w:rsidRPr="00AF6B8D">
        <w:rPr>
          <w:rFonts w:cs="Arial"/>
          <w:rtl/>
          <w:lang w:val="en-GB"/>
        </w:rPr>
        <w:t xml:space="preserve"> </w:t>
      </w:r>
      <w:r w:rsidRPr="00AF6B8D">
        <w:rPr>
          <w:rFonts w:cs="Arial" w:hint="cs"/>
          <w:rtl/>
          <w:lang w:val="en-GB"/>
        </w:rPr>
        <w:t>والتقييم</w:t>
      </w:r>
      <w:r w:rsidRPr="00AF6B8D">
        <w:rPr>
          <w:rFonts w:cs="Arial"/>
          <w:rtl/>
          <w:lang w:val="en-GB"/>
        </w:rPr>
        <w:t xml:space="preserve">) </w:t>
      </w:r>
      <w:r w:rsidRPr="00AF6B8D">
        <w:rPr>
          <w:rFonts w:cs="Arial" w:hint="cs"/>
          <w:rtl/>
          <w:lang w:val="en-GB"/>
        </w:rPr>
        <w:t>في</w:t>
      </w:r>
      <w:r w:rsidRPr="00AF6B8D">
        <w:rPr>
          <w:rFonts w:cs="Arial"/>
          <w:rtl/>
          <w:lang w:val="en-GB"/>
        </w:rPr>
        <w:t xml:space="preserve"> </w:t>
      </w:r>
      <w:r w:rsidRPr="00AF6B8D">
        <w:rPr>
          <w:rFonts w:cs="Arial" w:hint="cs"/>
          <w:rtl/>
          <w:lang w:val="en-GB"/>
        </w:rPr>
        <w:t>مجلس</w:t>
      </w:r>
      <w:r w:rsidRPr="00AF6B8D">
        <w:rPr>
          <w:lang w:val="en-GB"/>
        </w:rPr>
        <w:t xml:space="preserve"> </w:t>
      </w:r>
      <w:r>
        <w:rPr>
          <w:rFonts w:cs="Arial" w:hint="cs"/>
          <w:rtl/>
          <w:lang w:val="en-GB"/>
        </w:rPr>
        <w:t>التشغيل والتدريب والتعليم المهني والتقني</w:t>
      </w:r>
      <w:r>
        <w:rPr>
          <w:rFonts w:cs="Arial"/>
          <w:rtl/>
          <w:lang w:val="en-GB"/>
        </w:rPr>
        <w:t xml:space="preserve"> </w:t>
      </w:r>
      <w:r w:rsidRPr="00AF6B8D">
        <w:rPr>
          <w:rFonts w:cs="Arial" w:hint="cs"/>
          <w:rtl/>
          <w:lang w:val="en-GB"/>
        </w:rPr>
        <w:t>بشكل</w:t>
      </w:r>
      <w:r w:rsidRPr="00AF6B8D">
        <w:rPr>
          <w:rFonts w:cs="Arial"/>
          <w:rtl/>
          <w:lang w:val="en-GB"/>
        </w:rPr>
        <w:t xml:space="preserve"> </w:t>
      </w:r>
      <w:r w:rsidRPr="00AF6B8D">
        <w:rPr>
          <w:rFonts w:cs="Arial" w:hint="cs"/>
          <w:rtl/>
          <w:lang w:val="en-GB"/>
        </w:rPr>
        <w:t>رئيسي</w:t>
      </w:r>
      <w:r w:rsidRPr="00AF6B8D">
        <w:rPr>
          <w:rFonts w:cs="Arial"/>
          <w:rtl/>
          <w:lang w:val="en-GB"/>
        </w:rPr>
        <w:t xml:space="preserve"> </w:t>
      </w:r>
      <w:r w:rsidRPr="00AF6B8D">
        <w:rPr>
          <w:rFonts w:cs="Arial" w:hint="cs"/>
          <w:rtl/>
          <w:lang w:val="en-GB"/>
        </w:rPr>
        <w:t>إلى</w:t>
      </w:r>
      <w:r w:rsidRPr="00AF6B8D">
        <w:rPr>
          <w:rFonts w:cs="Arial"/>
          <w:rtl/>
          <w:lang w:val="en-GB"/>
        </w:rPr>
        <w:t xml:space="preserve"> </w:t>
      </w:r>
      <w:r w:rsidRPr="00AF6B8D">
        <w:rPr>
          <w:rFonts w:cs="Arial" w:hint="cs"/>
          <w:rtl/>
          <w:lang w:val="en-GB"/>
        </w:rPr>
        <w:t>وظيفة</w:t>
      </w:r>
      <w:r w:rsidRPr="00AF6B8D">
        <w:rPr>
          <w:rFonts w:cs="Arial"/>
          <w:rtl/>
          <w:lang w:val="en-GB"/>
        </w:rPr>
        <w:t xml:space="preserve"> </w:t>
      </w:r>
      <w:r>
        <w:rPr>
          <w:rFonts w:cs="Arial" w:hint="cs"/>
          <w:rtl/>
          <w:lang w:val="en-GB"/>
        </w:rPr>
        <w:t>المتابعة</w:t>
      </w:r>
      <w:r w:rsidRPr="00AF6B8D">
        <w:rPr>
          <w:rFonts w:cs="Arial"/>
          <w:rtl/>
          <w:lang w:val="en-GB"/>
        </w:rPr>
        <w:t xml:space="preserve">. </w:t>
      </w:r>
      <w:r w:rsidRPr="00AF6B8D">
        <w:rPr>
          <w:rFonts w:cs="Arial" w:hint="cs"/>
          <w:rtl/>
          <w:lang w:val="en-GB"/>
        </w:rPr>
        <w:t>يهدف</w:t>
      </w:r>
      <w:r w:rsidRPr="00AF6B8D">
        <w:rPr>
          <w:rFonts w:cs="Arial"/>
          <w:rtl/>
          <w:lang w:val="en-GB"/>
        </w:rPr>
        <w:t xml:space="preserve"> </w:t>
      </w:r>
      <w:r w:rsidRPr="00AF6B8D">
        <w:rPr>
          <w:rFonts w:cs="Arial" w:hint="cs"/>
          <w:rtl/>
          <w:lang w:val="en-GB"/>
        </w:rPr>
        <w:t>نظام</w:t>
      </w:r>
      <w:r w:rsidRPr="00AF6B8D">
        <w:rPr>
          <w:rFonts w:cs="Arial"/>
          <w:rtl/>
          <w:lang w:val="en-GB"/>
        </w:rPr>
        <w:t xml:space="preserve"> </w:t>
      </w:r>
      <w:r>
        <w:rPr>
          <w:rFonts w:cs="Arial" w:hint="cs"/>
          <w:rtl/>
          <w:lang w:val="en-GB"/>
        </w:rPr>
        <w:t>المتابعة</w:t>
      </w:r>
      <w:r w:rsidRPr="00AF6B8D">
        <w:rPr>
          <w:rFonts w:cs="Arial"/>
          <w:rtl/>
          <w:lang w:val="en-GB"/>
        </w:rPr>
        <w:t xml:space="preserve"> </w:t>
      </w:r>
      <w:r w:rsidRPr="00AF6B8D">
        <w:rPr>
          <w:rFonts w:cs="Arial" w:hint="cs"/>
          <w:rtl/>
          <w:lang w:val="en-GB"/>
        </w:rPr>
        <w:t>الحالي</w:t>
      </w:r>
      <w:r w:rsidRPr="00AF6B8D">
        <w:rPr>
          <w:rFonts w:cs="Arial"/>
          <w:rtl/>
          <w:lang w:val="en-GB"/>
        </w:rPr>
        <w:t xml:space="preserve"> </w:t>
      </w:r>
      <w:r w:rsidRPr="00AF6B8D">
        <w:rPr>
          <w:rFonts w:cs="Arial" w:hint="cs"/>
          <w:rtl/>
          <w:lang w:val="en-GB"/>
        </w:rPr>
        <w:t>إلى</w:t>
      </w:r>
      <w:r w:rsidRPr="00AF6B8D">
        <w:rPr>
          <w:rFonts w:cs="Arial"/>
          <w:rtl/>
          <w:lang w:val="en-GB"/>
        </w:rPr>
        <w:t xml:space="preserve"> </w:t>
      </w:r>
      <w:r w:rsidRPr="00AF6B8D">
        <w:rPr>
          <w:rFonts w:cs="Arial" w:hint="cs"/>
          <w:rtl/>
          <w:lang w:val="en-GB"/>
        </w:rPr>
        <w:t>توفير</w:t>
      </w:r>
      <w:r w:rsidRPr="00AF6B8D">
        <w:rPr>
          <w:rFonts w:cs="Arial"/>
          <w:rtl/>
          <w:lang w:val="en-GB"/>
        </w:rPr>
        <w:t xml:space="preserve"> </w:t>
      </w:r>
      <w:r w:rsidRPr="00AF6B8D">
        <w:rPr>
          <w:rFonts w:cs="Arial" w:hint="cs"/>
          <w:rtl/>
          <w:lang w:val="en-GB"/>
        </w:rPr>
        <w:t>وصف</w:t>
      </w:r>
      <w:r w:rsidRPr="00AF6B8D">
        <w:rPr>
          <w:rFonts w:cs="Arial"/>
          <w:rtl/>
          <w:lang w:val="en-GB"/>
        </w:rPr>
        <w:t xml:space="preserve"> </w:t>
      </w:r>
      <w:r w:rsidRPr="00AF6B8D">
        <w:rPr>
          <w:rFonts w:cs="Arial" w:hint="cs"/>
          <w:rtl/>
          <w:lang w:val="en-GB"/>
        </w:rPr>
        <w:t>كمي</w:t>
      </w:r>
      <w:r w:rsidRPr="00AF6B8D">
        <w:rPr>
          <w:rFonts w:cs="Arial"/>
          <w:rtl/>
          <w:lang w:val="en-GB"/>
        </w:rPr>
        <w:t xml:space="preserve"> </w:t>
      </w:r>
      <w:r w:rsidRPr="00AF6B8D">
        <w:rPr>
          <w:rFonts w:cs="Arial" w:hint="cs"/>
          <w:rtl/>
          <w:lang w:val="en-GB"/>
        </w:rPr>
        <w:t>ونوعي</w:t>
      </w:r>
      <w:r w:rsidRPr="00AF6B8D">
        <w:rPr>
          <w:rFonts w:cs="Arial"/>
          <w:rtl/>
          <w:lang w:val="en-GB"/>
        </w:rPr>
        <w:t xml:space="preserve"> </w:t>
      </w:r>
      <w:r w:rsidRPr="00AF6B8D">
        <w:rPr>
          <w:rFonts w:cs="Arial" w:hint="cs"/>
          <w:rtl/>
          <w:lang w:val="en-GB"/>
        </w:rPr>
        <w:t>لقطاع</w:t>
      </w:r>
      <w:r w:rsidRPr="00AF6B8D">
        <w:rPr>
          <w:rFonts w:cs="Arial"/>
          <w:rtl/>
          <w:lang w:val="en-GB"/>
        </w:rPr>
        <w:t xml:space="preserve"> </w:t>
      </w:r>
      <w:r>
        <w:rPr>
          <w:rFonts w:cs="Arial" w:hint="cs"/>
          <w:rtl/>
          <w:lang w:val="en-GB"/>
        </w:rPr>
        <w:t>التشغيل والتدريب والتعليم المهني والتقني</w:t>
      </w:r>
      <w:r>
        <w:rPr>
          <w:rFonts w:cs="Arial"/>
          <w:rtl/>
          <w:lang w:val="en-GB"/>
        </w:rPr>
        <w:t xml:space="preserve"> </w:t>
      </w:r>
      <w:r w:rsidRPr="00AF6B8D">
        <w:rPr>
          <w:rFonts w:cs="Arial" w:hint="cs"/>
          <w:rtl/>
          <w:lang w:val="en-GB"/>
        </w:rPr>
        <w:t>في</w:t>
      </w:r>
      <w:r w:rsidRPr="00AF6B8D">
        <w:rPr>
          <w:rFonts w:cs="Arial"/>
          <w:rtl/>
          <w:lang w:val="en-GB"/>
        </w:rPr>
        <w:t xml:space="preserve"> </w:t>
      </w:r>
      <w:r w:rsidRPr="00AF6B8D">
        <w:rPr>
          <w:rFonts w:cs="Arial" w:hint="cs"/>
          <w:rtl/>
          <w:lang w:val="en-GB"/>
        </w:rPr>
        <w:t>ثلاثة</w:t>
      </w:r>
      <w:r w:rsidRPr="00AF6B8D">
        <w:rPr>
          <w:rFonts w:cs="Arial"/>
          <w:rtl/>
          <w:lang w:val="en-GB"/>
        </w:rPr>
        <w:t xml:space="preserve"> </w:t>
      </w:r>
      <w:r w:rsidRPr="00AF6B8D">
        <w:rPr>
          <w:rFonts w:cs="Arial" w:hint="cs"/>
          <w:rtl/>
          <w:lang w:val="en-GB"/>
        </w:rPr>
        <w:t>تقارير</w:t>
      </w:r>
      <w:r w:rsidRPr="00AF6B8D">
        <w:rPr>
          <w:rFonts w:cs="Arial"/>
          <w:rtl/>
          <w:lang w:val="en-GB"/>
        </w:rPr>
        <w:t xml:space="preserve"> </w:t>
      </w:r>
      <w:r w:rsidRPr="00AF6B8D">
        <w:rPr>
          <w:rFonts w:cs="Arial" w:hint="cs"/>
          <w:rtl/>
          <w:lang w:val="en-GB"/>
        </w:rPr>
        <w:t>منتظمة</w:t>
      </w:r>
      <w:r w:rsidRPr="00AF6B8D">
        <w:rPr>
          <w:rFonts w:cs="Arial"/>
          <w:rtl/>
          <w:lang w:val="en-GB"/>
        </w:rPr>
        <w:t xml:space="preserve">: </w:t>
      </w:r>
      <w:r w:rsidRPr="00AF6B8D">
        <w:rPr>
          <w:rFonts w:cs="Arial" w:hint="cs"/>
          <w:rtl/>
          <w:lang w:val="en-GB"/>
        </w:rPr>
        <w:t>تقرير</w:t>
      </w:r>
      <w:r w:rsidRPr="00AF6B8D">
        <w:rPr>
          <w:rFonts w:cs="Arial"/>
          <w:rtl/>
          <w:lang w:val="en-GB"/>
        </w:rPr>
        <w:t xml:space="preserve"> </w:t>
      </w:r>
      <w:r w:rsidRPr="00AF6B8D">
        <w:rPr>
          <w:rFonts w:cs="Arial" w:hint="cs"/>
          <w:rtl/>
          <w:lang w:val="en-GB"/>
        </w:rPr>
        <w:t>تقييم</w:t>
      </w:r>
      <w:r w:rsidRPr="00AF6B8D">
        <w:rPr>
          <w:rFonts w:cs="Arial"/>
          <w:rtl/>
          <w:lang w:val="en-GB"/>
        </w:rPr>
        <w:t xml:space="preserve"> </w:t>
      </w:r>
      <w:r w:rsidRPr="00AF6B8D">
        <w:rPr>
          <w:rFonts w:cs="Arial" w:hint="cs"/>
          <w:rtl/>
          <w:lang w:val="en-GB"/>
        </w:rPr>
        <w:t>أداء</w:t>
      </w:r>
      <w:r w:rsidRPr="00AF6B8D">
        <w:rPr>
          <w:rFonts w:cs="Arial"/>
          <w:rtl/>
          <w:lang w:val="en-GB"/>
        </w:rPr>
        <w:t xml:space="preserve"> </w:t>
      </w:r>
      <w:r w:rsidRPr="00AF6B8D">
        <w:rPr>
          <w:rFonts w:cs="Arial" w:hint="cs"/>
          <w:rtl/>
          <w:lang w:val="en-GB"/>
        </w:rPr>
        <w:t>قطاع</w:t>
      </w:r>
      <w:r w:rsidRPr="00AF6B8D">
        <w:rPr>
          <w:lang w:val="en-GB"/>
        </w:rPr>
        <w:t xml:space="preserve"> </w:t>
      </w:r>
      <w:r>
        <w:rPr>
          <w:rFonts w:cs="Arial" w:hint="cs"/>
          <w:rtl/>
          <w:lang w:val="en-GB"/>
        </w:rPr>
        <w:t>التشغيل والتدريب والتعليم المهني والتقني</w:t>
      </w:r>
      <w:r w:rsidRPr="00AF6B8D">
        <w:rPr>
          <w:lang w:val="en-GB"/>
        </w:rPr>
        <w:t xml:space="preserve"> </w:t>
      </w:r>
      <w:r w:rsidRPr="00AF6B8D">
        <w:rPr>
          <w:rFonts w:cs="Arial" w:hint="cs"/>
          <w:rtl/>
          <w:lang w:val="en-GB"/>
        </w:rPr>
        <w:t>الأردني</w:t>
      </w:r>
      <w:r w:rsidRPr="00AF6B8D">
        <w:rPr>
          <w:rFonts w:cs="Arial"/>
          <w:rtl/>
          <w:lang w:val="en-GB"/>
        </w:rPr>
        <w:t xml:space="preserve"> (</w:t>
      </w:r>
      <w:r w:rsidRPr="00AF6B8D">
        <w:rPr>
          <w:rFonts w:cs="Arial" w:hint="cs"/>
          <w:rtl/>
          <w:lang w:val="en-GB"/>
        </w:rPr>
        <w:t>تقرير</w:t>
      </w:r>
      <w:r w:rsidRPr="00AF6B8D">
        <w:rPr>
          <w:rFonts w:cs="Arial"/>
          <w:rtl/>
          <w:lang w:val="en-GB"/>
        </w:rPr>
        <w:t xml:space="preserve"> </w:t>
      </w:r>
      <w:r w:rsidRPr="00AF6B8D">
        <w:rPr>
          <w:rFonts w:cs="Arial" w:hint="cs"/>
          <w:rtl/>
          <w:lang w:val="en-GB"/>
        </w:rPr>
        <w:t>مستوى</w:t>
      </w:r>
      <w:r w:rsidRPr="00AF6B8D">
        <w:rPr>
          <w:rFonts w:cs="Arial"/>
          <w:rtl/>
          <w:lang w:val="en-GB"/>
        </w:rPr>
        <w:t xml:space="preserve"> </w:t>
      </w:r>
      <w:r w:rsidRPr="00AF6B8D">
        <w:rPr>
          <w:rFonts w:cs="Arial" w:hint="cs"/>
          <w:rtl/>
          <w:lang w:val="en-GB"/>
        </w:rPr>
        <w:t>النظام</w:t>
      </w:r>
      <w:r w:rsidRPr="00AF6B8D">
        <w:rPr>
          <w:rFonts w:cs="Arial"/>
          <w:rtl/>
          <w:lang w:val="en-GB"/>
        </w:rPr>
        <w:t xml:space="preserve"> </w:t>
      </w:r>
      <w:r w:rsidRPr="00AF6B8D">
        <w:rPr>
          <w:rFonts w:cs="Arial" w:hint="cs"/>
          <w:rtl/>
          <w:lang w:val="en-GB"/>
        </w:rPr>
        <w:t>السنوي</w:t>
      </w:r>
      <w:r w:rsidRPr="00AF6B8D">
        <w:rPr>
          <w:rFonts w:cs="Arial"/>
          <w:rtl/>
          <w:lang w:val="en-GB"/>
        </w:rPr>
        <w:t xml:space="preserve">) </w:t>
      </w:r>
      <w:r w:rsidRPr="00AF6B8D">
        <w:rPr>
          <w:rFonts w:cs="Arial" w:hint="cs"/>
          <w:rtl/>
          <w:lang w:val="en-GB"/>
        </w:rPr>
        <w:t>،</w:t>
      </w:r>
      <w:r w:rsidRPr="00AF6B8D">
        <w:rPr>
          <w:rFonts w:cs="Arial"/>
          <w:rtl/>
          <w:lang w:val="en-GB"/>
        </w:rPr>
        <w:t xml:space="preserve"> </w:t>
      </w:r>
      <w:r w:rsidRPr="00AF6B8D">
        <w:rPr>
          <w:rFonts w:cs="Arial" w:hint="cs"/>
          <w:rtl/>
          <w:lang w:val="en-GB"/>
        </w:rPr>
        <w:t>التقرير</w:t>
      </w:r>
      <w:r w:rsidRPr="00AF6B8D">
        <w:rPr>
          <w:rFonts w:cs="Arial"/>
          <w:rtl/>
          <w:lang w:val="en-GB"/>
        </w:rPr>
        <w:t xml:space="preserve"> </w:t>
      </w:r>
      <w:r w:rsidRPr="00AF6B8D">
        <w:rPr>
          <w:rFonts w:cs="Arial" w:hint="cs"/>
          <w:rtl/>
          <w:lang w:val="en-GB"/>
        </w:rPr>
        <w:t>السنوي</w:t>
      </w:r>
      <w:r w:rsidRPr="00AF6B8D">
        <w:rPr>
          <w:rFonts w:cs="Arial"/>
          <w:rtl/>
          <w:lang w:val="en-GB"/>
        </w:rPr>
        <w:t xml:space="preserve"> (</w:t>
      </w:r>
      <w:r w:rsidRPr="00AF6B8D">
        <w:rPr>
          <w:rFonts w:cs="Arial" w:hint="cs"/>
          <w:rtl/>
          <w:lang w:val="en-GB"/>
        </w:rPr>
        <w:t>يقدم</w:t>
      </w:r>
      <w:r w:rsidRPr="00AF6B8D">
        <w:rPr>
          <w:rFonts w:cs="Arial"/>
          <w:rtl/>
          <w:lang w:val="en-GB"/>
        </w:rPr>
        <w:t xml:space="preserve"> </w:t>
      </w:r>
      <w:r w:rsidRPr="00AF6B8D">
        <w:rPr>
          <w:rFonts w:cs="Arial" w:hint="cs"/>
          <w:rtl/>
          <w:lang w:val="en-GB"/>
        </w:rPr>
        <w:t>أدلة</w:t>
      </w:r>
      <w:r w:rsidRPr="00AF6B8D">
        <w:rPr>
          <w:rFonts w:cs="Arial"/>
          <w:rtl/>
          <w:lang w:val="en-GB"/>
        </w:rPr>
        <w:t xml:space="preserve"> </w:t>
      </w:r>
      <w:r w:rsidRPr="00AF6B8D">
        <w:rPr>
          <w:rFonts w:cs="Arial" w:hint="cs"/>
          <w:rtl/>
          <w:lang w:val="en-GB"/>
        </w:rPr>
        <w:t>مختلطة</w:t>
      </w:r>
      <w:r w:rsidRPr="00AF6B8D">
        <w:rPr>
          <w:rFonts w:cs="Arial"/>
          <w:rtl/>
          <w:lang w:val="en-GB"/>
        </w:rPr>
        <w:t xml:space="preserve"> </w:t>
      </w:r>
      <w:r w:rsidRPr="00AF6B8D">
        <w:rPr>
          <w:rFonts w:cs="Arial" w:hint="cs"/>
          <w:rtl/>
          <w:lang w:val="en-GB"/>
        </w:rPr>
        <w:t>على</w:t>
      </w:r>
      <w:r w:rsidRPr="00AF6B8D">
        <w:rPr>
          <w:rFonts w:cs="Arial"/>
          <w:rtl/>
          <w:lang w:val="en-GB"/>
        </w:rPr>
        <w:t xml:space="preserve"> </w:t>
      </w:r>
      <w:r w:rsidRPr="00AF6B8D">
        <w:rPr>
          <w:rFonts w:cs="Arial" w:hint="cs"/>
          <w:rtl/>
          <w:lang w:val="en-GB"/>
        </w:rPr>
        <w:t>مستوى</w:t>
      </w:r>
      <w:r w:rsidRPr="00AF6B8D">
        <w:rPr>
          <w:rFonts w:cs="Arial"/>
          <w:rtl/>
          <w:lang w:val="en-GB"/>
        </w:rPr>
        <w:t xml:space="preserve"> </w:t>
      </w:r>
      <w:r w:rsidRPr="00AF6B8D">
        <w:rPr>
          <w:rFonts w:cs="Arial" w:hint="cs"/>
          <w:rtl/>
          <w:lang w:val="en-GB"/>
        </w:rPr>
        <w:t>النشاط</w:t>
      </w:r>
      <w:r w:rsidRPr="00AF6B8D">
        <w:rPr>
          <w:rFonts w:cs="Arial"/>
          <w:rtl/>
          <w:lang w:val="en-GB"/>
        </w:rPr>
        <w:t xml:space="preserve"> </w:t>
      </w:r>
      <w:r w:rsidRPr="00AF6B8D">
        <w:rPr>
          <w:rFonts w:cs="Arial" w:hint="cs"/>
          <w:rtl/>
          <w:lang w:val="en-GB"/>
        </w:rPr>
        <w:t>وكذلك</w:t>
      </w:r>
      <w:r w:rsidRPr="00AF6B8D">
        <w:rPr>
          <w:rFonts w:cs="Arial"/>
          <w:rtl/>
          <w:lang w:val="en-GB"/>
        </w:rPr>
        <w:t xml:space="preserve"> </w:t>
      </w:r>
      <w:r w:rsidR="00896284">
        <w:rPr>
          <w:rFonts w:cs="Arial" w:hint="cs"/>
          <w:rtl/>
          <w:lang w:val="en-GB" w:bidi="ar-JO"/>
        </w:rPr>
        <w:t>على مستوى النظام</w:t>
      </w:r>
      <w:r w:rsidRPr="00AF6B8D">
        <w:rPr>
          <w:rFonts w:cs="Arial"/>
          <w:rtl/>
          <w:lang w:val="en-GB"/>
        </w:rPr>
        <w:t xml:space="preserve">) </w:t>
      </w:r>
      <w:r w:rsidRPr="00AF6B8D">
        <w:rPr>
          <w:rFonts w:cs="Arial" w:hint="cs"/>
          <w:rtl/>
          <w:lang w:val="en-GB"/>
        </w:rPr>
        <w:t>والتقارير</w:t>
      </w:r>
      <w:r w:rsidRPr="00AF6B8D">
        <w:rPr>
          <w:rFonts w:cs="Arial"/>
          <w:rtl/>
          <w:lang w:val="en-GB"/>
        </w:rPr>
        <w:t xml:space="preserve"> </w:t>
      </w:r>
      <w:r w:rsidR="00A76FA4">
        <w:rPr>
          <w:rFonts w:cs="Arial" w:hint="cs"/>
          <w:rtl/>
          <w:lang w:val="en-GB"/>
        </w:rPr>
        <w:t>الربعية</w:t>
      </w:r>
      <w:r w:rsidRPr="00AF6B8D">
        <w:rPr>
          <w:rFonts w:cs="Arial"/>
          <w:rtl/>
          <w:lang w:val="en-GB"/>
        </w:rPr>
        <w:t xml:space="preserve"> (</w:t>
      </w:r>
      <w:r w:rsidRPr="00AF6B8D">
        <w:rPr>
          <w:rFonts w:cs="Arial" w:hint="cs"/>
          <w:rtl/>
          <w:lang w:val="en-GB"/>
        </w:rPr>
        <w:t>المتعلقة</w:t>
      </w:r>
      <w:r w:rsidRPr="00AF6B8D">
        <w:rPr>
          <w:rFonts w:cs="Arial"/>
          <w:rtl/>
          <w:lang w:val="en-GB"/>
        </w:rPr>
        <w:t xml:space="preserve"> </w:t>
      </w:r>
      <w:r w:rsidRPr="00AF6B8D">
        <w:rPr>
          <w:rFonts w:cs="Arial" w:hint="cs"/>
          <w:rtl/>
          <w:lang w:val="en-GB"/>
        </w:rPr>
        <w:t>بخطة</w:t>
      </w:r>
      <w:r w:rsidRPr="00AF6B8D">
        <w:rPr>
          <w:rFonts w:cs="Arial"/>
          <w:rtl/>
          <w:lang w:val="en-GB"/>
        </w:rPr>
        <w:t xml:space="preserve"> </w:t>
      </w:r>
      <w:r w:rsidRPr="00AF6B8D">
        <w:rPr>
          <w:rFonts w:cs="Arial" w:hint="cs"/>
          <w:rtl/>
          <w:lang w:val="en-GB"/>
        </w:rPr>
        <w:t>عمل</w:t>
      </w:r>
      <w:r w:rsidRPr="00AF6B8D">
        <w:rPr>
          <w:rFonts w:cs="Arial"/>
          <w:rtl/>
          <w:lang w:val="en-GB"/>
        </w:rPr>
        <w:t xml:space="preserve"> </w:t>
      </w:r>
      <w:r w:rsidRPr="00AF6B8D">
        <w:rPr>
          <w:rFonts w:cs="Arial" w:hint="cs"/>
          <w:rtl/>
          <w:lang w:val="en-GB"/>
        </w:rPr>
        <w:t>المجلس</w:t>
      </w:r>
      <w:r w:rsidRPr="00AF6B8D">
        <w:rPr>
          <w:rFonts w:cs="Arial"/>
          <w:rtl/>
          <w:lang w:val="en-GB"/>
        </w:rPr>
        <w:t xml:space="preserve"> </w:t>
      </w:r>
      <w:r w:rsidRPr="00AF6B8D">
        <w:rPr>
          <w:rFonts w:cs="Arial" w:hint="cs"/>
          <w:rtl/>
          <w:lang w:val="en-GB"/>
        </w:rPr>
        <w:t>الوطني</w:t>
      </w:r>
      <w:r w:rsidRPr="00AF6B8D">
        <w:rPr>
          <w:rFonts w:cs="Arial"/>
          <w:rtl/>
          <w:lang w:val="en-GB"/>
        </w:rPr>
        <w:t xml:space="preserve"> </w:t>
      </w:r>
      <w:r w:rsidR="00A76FA4">
        <w:rPr>
          <w:rFonts w:cs="Arial" w:hint="cs"/>
          <w:rtl/>
          <w:lang w:val="en-GB"/>
        </w:rPr>
        <w:t>التشغيل والتدريب والتعليم المهني والتقني</w:t>
      </w:r>
      <w:r w:rsidRPr="00AF6B8D">
        <w:rPr>
          <w:rFonts w:cs="Arial"/>
          <w:rtl/>
          <w:lang w:val="en-GB"/>
        </w:rPr>
        <w:t xml:space="preserve">). </w:t>
      </w:r>
      <w:r w:rsidR="00A76FA4">
        <w:rPr>
          <w:rFonts w:cs="Arial" w:hint="cs"/>
          <w:rtl/>
          <w:lang w:val="en-GB"/>
        </w:rPr>
        <w:t>كان هناك</w:t>
      </w:r>
      <w:r w:rsidRPr="00AF6B8D">
        <w:rPr>
          <w:rFonts w:cs="Arial"/>
          <w:rtl/>
          <w:lang w:val="en-GB"/>
        </w:rPr>
        <w:t xml:space="preserve"> </w:t>
      </w:r>
      <w:r w:rsidRPr="00AF6B8D">
        <w:rPr>
          <w:rFonts w:cs="Arial" w:hint="cs"/>
          <w:rtl/>
          <w:lang w:val="en-GB"/>
        </w:rPr>
        <w:t>توصية</w:t>
      </w:r>
      <w:r w:rsidRPr="00AF6B8D">
        <w:rPr>
          <w:rFonts w:cs="Arial"/>
          <w:rtl/>
          <w:lang w:val="en-GB"/>
        </w:rPr>
        <w:t xml:space="preserve"> </w:t>
      </w:r>
      <w:r w:rsidRPr="00AF6B8D">
        <w:rPr>
          <w:rFonts w:cs="Arial" w:hint="cs"/>
          <w:rtl/>
          <w:lang w:val="en-GB"/>
        </w:rPr>
        <w:t>لترقية</w:t>
      </w:r>
      <w:r w:rsidRPr="00AF6B8D">
        <w:rPr>
          <w:rFonts w:cs="Arial"/>
          <w:rtl/>
          <w:lang w:val="en-GB"/>
        </w:rPr>
        <w:t xml:space="preserve"> </w:t>
      </w:r>
      <w:r w:rsidRPr="00AF6B8D">
        <w:rPr>
          <w:rFonts w:cs="Arial" w:hint="cs"/>
          <w:rtl/>
          <w:lang w:val="en-GB"/>
        </w:rPr>
        <w:t>تقارير</w:t>
      </w:r>
      <w:r w:rsidRPr="00AF6B8D">
        <w:rPr>
          <w:rFonts w:cs="Arial"/>
          <w:rtl/>
          <w:lang w:val="en-GB"/>
        </w:rPr>
        <w:t xml:space="preserve"> </w:t>
      </w:r>
      <w:r w:rsidR="00A76FA4">
        <w:rPr>
          <w:rFonts w:cs="Arial" w:hint="cs"/>
          <w:rtl/>
          <w:lang w:val="en-GB"/>
        </w:rPr>
        <w:t>المتابعة</w:t>
      </w:r>
      <w:r w:rsidRPr="00AF6B8D">
        <w:rPr>
          <w:rFonts w:cs="Arial"/>
          <w:rtl/>
          <w:lang w:val="en-GB"/>
        </w:rPr>
        <w:t xml:space="preserve"> </w:t>
      </w:r>
      <w:r w:rsidR="00A76FA4">
        <w:rPr>
          <w:rFonts w:cs="Arial" w:hint="cs"/>
          <w:rtl/>
          <w:lang w:val="en-GB"/>
        </w:rPr>
        <w:t>في</w:t>
      </w:r>
      <w:r w:rsidRPr="00AF6B8D">
        <w:rPr>
          <w:rFonts w:cs="Arial" w:hint="cs"/>
          <w:rtl/>
          <w:lang w:val="en-GB"/>
        </w:rPr>
        <w:t>،</w:t>
      </w:r>
      <w:r w:rsidRPr="00AF6B8D">
        <w:rPr>
          <w:rFonts w:cs="Arial"/>
          <w:rtl/>
          <w:lang w:val="en-GB"/>
        </w:rPr>
        <w:t xml:space="preserve"> 2018</w:t>
      </w:r>
      <w:r w:rsidRPr="00AF6B8D">
        <w:rPr>
          <w:lang w:val="en-GB"/>
        </w:rPr>
        <w:t xml:space="preserve">). </w:t>
      </w:r>
      <w:r w:rsidRPr="00AF6B8D">
        <w:rPr>
          <w:rFonts w:cs="Arial" w:hint="cs"/>
          <w:rtl/>
          <w:lang w:val="en-GB"/>
        </w:rPr>
        <w:t>يجب</w:t>
      </w:r>
      <w:r w:rsidRPr="00AF6B8D">
        <w:rPr>
          <w:rFonts w:cs="Arial"/>
          <w:rtl/>
          <w:lang w:val="en-GB"/>
        </w:rPr>
        <w:t xml:space="preserve"> </w:t>
      </w:r>
      <w:r w:rsidRPr="00AF6B8D">
        <w:rPr>
          <w:rFonts w:cs="Arial" w:hint="cs"/>
          <w:rtl/>
          <w:lang w:val="en-GB"/>
        </w:rPr>
        <w:t>وضع</w:t>
      </w:r>
      <w:r w:rsidRPr="00AF6B8D">
        <w:rPr>
          <w:rFonts w:cs="Arial"/>
          <w:rtl/>
          <w:lang w:val="en-GB"/>
        </w:rPr>
        <w:t xml:space="preserve"> </w:t>
      </w:r>
      <w:r w:rsidRPr="00AF6B8D">
        <w:rPr>
          <w:rFonts w:cs="Arial" w:hint="cs"/>
          <w:rtl/>
          <w:lang w:val="en-GB"/>
        </w:rPr>
        <w:t>مفهوم</w:t>
      </w:r>
      <w:r w:rsidRPr="00AF6B8D">
        <w:rPr>
          <w:rFonts w:cs="Arial"/>
          <w:rtl/>
          <w:lang w:val="en-GB"/>
        </w:rPr>
        <w:t xml:space="preserve"> </w:t>
      </w:r>
      <w:r w:rsidRPr="00AF6B8D">
        <w:rPr>
          <w:rFonts w:cs="Arial" w:hint="cs"/>
          <w:rtl/>
          <w:lang w:val="en-GB"/>
        </w:rPr>
        <w:t>نظام</w:t>
      </w:r>
      <w:r w:rsidRPr="00AF6B8D">
        <w:rPr>
          <w:rFonts w:cs="Arial"/>
          <w:rtl/>
          <w:lang w:val="en-GB"/>
        </w:rPr>
        <w:t xml:space="preserve"> </w:t>
      </w:r>
      <w:r w:rsidR="00A76FA4">
        <w:rPr>
          <w:rFonts w:cs="Arial" w:hint="cs"/>
          <w:rtl/>
          <w:lang w:val="en-GB"/>
        </w:rPr>
        <w:t>أدارة الأداء</w:t>
      </w:r>
      <w:r w:rsidRPr="00AF6B8D">
        <w:rPr>
          <w:rFonts w:cs="Arial"/>
          <w:rtl/>
          <w:lang w:val="en-GB"/>
        </w:rPr>
        <w:t xml:space="preserve"> </w:t>
      </w:r>
      <w:r w:rsidRPr="00AF6B8D">
        <w:rPr>
          <w:rFonts w:cs="Arial" w:hint="cs"/>
          <w:rtl/>
          <w:lang w:val="en-GB"/>
        </w:rPr>
        <w:t>بما</w:t>
      </w:r>
      <w:r w:rsidRPr="00AF6B8D">
        <w:rPr>
          <w:rFonts w:cs="Arial"/>
          <w:rtl/>
          <w:lang w:val="en-GB"/>
        </w:rPr>
        <w:t xml:space="preserve"> </w:t>
      </w:r>
      <w:r w:rsidRPr="00AF6B8D">
        <w:rPr>
          <w:rFonts w:cs="Arial" w:hint="cs"/>
          <w:rtl/>
          <w:lang w:val="en-GB"/>
        </w:rPr>
        <w:t>في</w:t>
      </w:r>
      <w:r w:rsidRPr="00AF6B8D">
        <w:rPr>
          <w:rFonts w:cs="Arial"/>
          <w:rtl/>
          <w:lang w:val="en-GB"/>
        </w:rPr>
        <w:t xml:space="preserve"> </w:t>
      </w:r>
      <w:r w:rsidRPr="00AF6B8D">
        <w:rPr>
          <w:rFonts w:cs="Arial" w:hint="cs"/>
          <w:rtl/>
          <w:lang w:val="en-GB"/>
        </w:rPr>
        <w:t>ذلك</w:t>
      </w:r>
      <w:r w:rsidRPr="00AF6B8D">
        <w:rPr>
          <w:rFonts w:cs="Arial"/>
          <w:rtl/>
          <w:lang w:val="en-GB"/>
        </w:rPr>
        <w:t xml:space="preserve"> </w:t>
      </w:r>
      <w:r w:rsidRPr="00AF6B8D">
        <w:rPr>
          <w:rFonts w:cs="Arial" w:hint="cs"/>
          <w:rtl/>
          <w:lang w:val="en-GB"/>
        </w:rPr>
        <w:t>غرض</w:t>
      </w:r>
      <w:r w:rsidRPr="00AF6B8D">
        <w:rPr>
          <w:rFonts w:cs="Arial"/>
          <w:rtl/>
          <w:lang w:val="en-GB"/>
        </w:rPr>
        <w:t xml:space="preserve"> </w:t>
      </w:r>
      <w:r w:rsidRPr="00AF6B8D">
        <w:rPr>
          <w:rFonts w:cs="Arial" w:hint="cs"/>
          <w:rtl/>
          <w:lang w:val="en-GB"/>
        </w:rPr>
        <w:t>التقييم</w:t>
      </w:r>
      <w:r w:rsidRPr="00AF6B8D">
        <w:rPr>
          <w:rFonts w:cs="Arial"/>
          <w:rtl/>
          <w:lang w:val="en-GB"/>
        </w:rPr>
        <w:t xml:space="preserve"> </w:t>
      </w:r>
      <w:r w:rsidRPr="00AF6B8D">
        <w:rPr>
          <w:rFonts w:cs="Arial" w:hint="cs"/>
          <w:rtl/>
          <w:lang w:val="en-GB"/>
        </w:rPr>
        <w:t>في</w:t>
      </w:r>
      <w:r w:rsidRPr="00AF6B8D">
        <w:rPr>
          <w:rFonts w:cs="Arial"/>
          <w:rtl/>
          <w:lang w:val="en-GB"/>
        </w:rPr>
        <w:t xml:space="preserve"> </w:t>
      </w:r>
      <w:r w:rsidRPr="00AF6B8D">
        <w:rPr>
          <w:rFonts w:cs="Arial" w:hint="cs"/>
          <w:rtl/>
          <w:lang w:val="en-GB"/>
        </w:rPr>
        <w:t>مراحل</w:t>
      </w:r>
      <w:r w:rsidRPr="00AF6B8D">
        <w:rPr>
          <w:rFonts w:cs="Arial"/>
          <w:rtl/>
          <w:lang w:val="en-GB"/>
        </w:rPr>
        <w:t xml:space="preserve"> </w:t>
      </w:r>
      <w:r w:rsidRPr="00AF6B8D">
        <w:rPr>
          <w:rFonts w:cs="Arial" w:hint="cs"/>
          <w:rtl/>
          <w:lang w:val="en-GB"/>
        </w:rPr>
        <w:t>لاحقة</w:t>
      </w:r>
      <w:r w:rsidRPr="00AF6B8D">
        <w:rPr>
          <w:rFonts w:cs="Arial"/>
          <w:rtl/>
          <w:lang w:val="en-GB"/>
        </w:rPr>
        <w:t xml:space="preserve"> </w:t>
      </w:r>
      <w:r w:rsidRPr="00AF6B8D">
        <w:rPr>
          <w:rFonts w:cs="Arial" w:hint="cs"/>
          <w:rtl/>
          <w:lang w:val="en-GB"/>
        </w:rPr>
        <w:t>من</w:t>
      </w:r>
      <w:r w:rsidRPr="00AF6B8D">
        <w:rPr>
          <w:rFonts w:cs="Arial"/>
          <w:rtl/>
          <w:lang w:val="en-GB"/>
        </w:rPr>
        <w:t xml:space="preserve"> </w:t>
      </w:r>
      <w:r w:rsidRPr="00AF6B8D">
        <w:rPr>
          <w:rFonts w:cs="Arial" w:hint="cs"/>
          <w:rtl/>
          <w:lang w:val="en-GB"/>
        </w:rPr>
        <w:t>المشروع</w:t>
      </w:r>
      <w:r w:rsidRPr="00AF6B8D">
        <w:rPr>
          <w:lang w:val="en-GB"/>
        </w:rPr>
        <w:t>.</w:t>
      </w:r>
      <w:r w:rsidR="00A76FA4">
        <w:rPr>
          <w:rFonts w:hint="cs"/>
          <w:rtl/>
          <w:lang w:val="en-GB"/>
        </w:rPr>
        <w:t>)</w:t>
      </w:r>
    </w:p>
    <w:p w14:paraId="6C0199D7" w14:textId="60541124" w:rsidR="00A76FA4" w:rsidRPr="00A76FA4" w:rsidRDefault="00A76FA4" w:rsidP="00A76FA4">
      <w:pPr>
        <w:pStyle w:val="Heading1"/>
        <w:bidi/>
        <w:rPr>
          <w:rFonts w:asciiTheme="minorHAnsi" w:eastAsiaTheme="minorHAnsi" w:hAnsiTheme="minorHAnsi" w:cstheme="minorBidi"/>
          <w:b w:val="0"/>
          <w:bCs w:val="0"/>
          <w:color w:val="auto"/>
          <w:sz w:val="22"/>
          <w:szCs w:val="22"/>
          <w:lang w:val="en-GB"/>
        </w:rPr>
      </w:pPr>
      <w:bookmarkStart w:id="1" w:name="_Toc528587167"/>
      <w:r w:rsidRPr="00A76FA4">
        <w:rPr>
          <w:rFonts w:asciiTheme="minorHAnsi" w:eastAsiaTheme="minorHAnsi" w:hAnsiTheme="minorHAnsi" w:cs="Arial" w:hint="cs"/>
          <w:b w:val="0"/>
          <w:bCs w:val="0"/>
          <w:color w:val="auto"/>
          <w:sz w:val="22"/>
          <w:szCs w:val="22"/>
          <w:rtl/>
          <w:lang w:val="en-GB"/>
        </w:rPr>
        <w:t>تستند</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المصادر</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الرئيسية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للمعلومات</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الكمية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المنشورة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في</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تقارير</w:t>
      </w:r>
      <w:r w:rsidRPr="00A76FA4">
        <w:rPr>
          <w:rFonts w:asciiTheme="minorHAnsi" w:eastAsiaTheme="minorHAnsi" w:hAnsiTheme="minorHAnsi" w:cs="Arial"/>
          <w:b w:val="0"/>
          <w:bCs w:val="0"/>
          <w:color w:val="auto"/>
          <w:sz w:val="22"/>
          <w:szCs w:val="22"/>
          <w:rtl/>
          <w:lang w:val="en-GB"/>
        </w:rPr>
        <w:t xml:space="preserve"> </w:t>
      </w:r>
      <w:r>
        <w:rPr>
          <w:rFonts w:asciiTheme="minorHAnsi" w:eastAsiaTheme="minorHAnsi" w:hAnsiTheme="minorHAnsi" w:cs="Arial" w:hint="cs"/>
          <w:b w:val="0"/>
          <w:bCs w:val="0"/>
          <w:color w:val="auto"/>
          <w:sz w:val="22"/>
          <w:szCs w:val="22"/>
          <w:rtl/>
          <w:lang w:val="en-GB"/>
        </w:rPr>
        <w:t>المتابعة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إلى</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مجموعة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مؤلفة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من</w:t>
      </w:r>
      <w:r w:rsidRPr="00A76FA4">
        <w:rPr>
          <w:rFonts w:asciiTheme="minorHAnsi" w:eastAsiaTheme="minorHAnsi" w:hAnsiTheme="minorHAnsi" w:cs="Arial"/>
          <w:b w:val="0"/>
          <w:bCs w:val="0"/>
          <w:color w:val="auto"/>
          <w:sz w:val="22"/>
          <w:szCs w:val="22"/>
          <w:rtl/>
          <w:lang w:val="en-GB"/>
        </w:rPr>
        <w:t xml:space="preserve"> 31 </w:t>
      </w:r>
      <w:r w:rsidRPr="00A76FA4">
        <w:rPr>
          <w:rFonts w:asciiTheme="minorHAnsi" w:eastAsiaTheme="minorHAnsi" w:hAnsiTheme="minorHAnsi" w:cs="Arial" w:hint="cs"/>
          <w:b w:val="0"/>
          <w:bCs w:val="0"/>
          <w:color w:val="auto"/>
          <w:sz w:val="22"/>
          <w:szCs w:val="22"/>
          <w:rtl/>
          <w:lang w:val="en-GB"/>
        </w:rPr>
        <w:t>مؤشر</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رئيسي</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للأداء</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تم</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تطويره</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بالتعاون</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مع</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منظمة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العمل</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الدولية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في</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عام</w:t>
      </w:r>
      <w:r w:rsidRPr="00A76FA4">
        <w:rPr>
          <w:rFonts w:asciiTheme="minorHAnsi" w:eastAsiaTheme="minorHAnsi" w:hAnsiTheme="minorHAnsi" w:cs="Arial"/>
          <w:b w:val="0"/>
          <w:bCs w:val="0"/>
          <w:color w:val="auto"/>
          <w:sz w:val="22"/>
          <w:szCs w:val="22"/>
          <w:rtl/>
          <w:lang w:val="en-GB"/>
        </w:rPr>
        <w:t xml:space="preserve"> 2013. </w:t>
      </w:r>
      <w:r w:rsidRPr="00A76FA4">
        <w:rPr>
          <w:rFonts w:asciiTheme="minorHAnsi" w:eastAsiaTheme="minorHAnsi" w:hAnsiTheme="minorHAnsi" w:cs="Arial" w:hint="cs"/>
          <w:b w:val="0"/>
          <w:bCs w:val="0"/>
          <w:color w:val="auto"/>
          <w:sz w:val="22"/>
          <w:szCs w:val="22"/>
          <w:rtl/>
          <w:lang w:val="en-GB"/>
        </w:rPr>
        <w:t>وفي</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الوقت</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الراهن</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هناك</w:t>
      </w:r>
      <w:r w:rsidRPr="00A76FA4">
        <w:rPr>
          <w:rFonts w:asciiTheme="minorHAnsi" w:eastAsiaTheme="minorHAnsi" w:hAnsiTheme="minorHAnsi" w:cs="Arial"/>
          <w:b w:val="0"/>
          <w:bCs w:val="0"/>
          <w:color w:val="auto"/>
          <w:sz w:val="22"/>
          <w:szCs w:val="22"/>
          <w:rtl/>
          <w:lang w:val="en-GB"/>
        </w:rPr>
        <w:t xml:space="preserve"> 18 </w:t>
      </w:r>
      <w:r w:rsidRPr="00A76FA4">
        <w:rPr>
          <w:rFonts w:asciiTheme="minorHAnsi" w:eastAsiaTheme="minorHAnsi" w:hAnsiTheme="minorHAnsi" w:cs="Arial" w:hint="cs"/>
          <w:b w:val="0"/>
          <w:bCs w:val="0"/>
          <w:color w:val="auto"/>
          <w:sz w:val="22"/>
          <w:szCs w:val="22"/>
          <w:rtl/>
          <w:lang w:val="en-GB"/>
        </w:rPr>
        <w:t>منها</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قيد</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الاستخدام</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تقدم</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هذه</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الورقة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الفنية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اقتراحا</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لتجميع</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هذه</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المؤشرات</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بالإضافة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إلى</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تعديلات</w:t>
      </w:r>
      <w:r w:rsidRPr="00A76FA4">
        <w:rPr>
          <w:rFonts w:asciiTheme="minorHAnsi" w:eastAsiaTheme="minorHAnsi" w:hAnsiTheme="minorHAnsi" w:cs="Arial"/>
          <w:b w:val="0"/>
          <w:bCs w:val="0"/>
          <w:color w:val="auto"/>
          <w:sz w:val="22"/>
          <w:szCs w:val="22"/>
          <w:rtl/>
          <w:lang w:val="en-GB"/>
        </w:rPr>
        <w:t xml:space="preserve"> </w:t>
      </w:r>
      <w:r>
        <w:rPr>
          <w:rFonts w:asciiTheme="minorHAnsi" w:eastAsiaTheme="minorHAnsi" w:hAnsiTheme="minorHAnsi" w:cs="Arial" w:hint="cs"/>
          <w:b w:val="0"/>
          <w:bCs w:val="0"/>
          <w:color w:val="auto"/>
          <w:sz w:val="22"/>
          <w:szCs w:val="22"/>
          <w:rtl/>
          <w:lang w:val="en-GB"/>
        </w:rPr>
        <w:t>ل</w:t>
      </w:r>
      <w:r w:rsidRPr="00A76FA4">
        <w:rPr>
          <w:rFonts w:asciiTheme="minorHAnsi" w:eastAsiaTheme="minorHAnsi" w:hAnsiTheme="minorHAnsi" w:cs="Arial" w:hint="cs"/>
          <w:b w:val="0"/>
          <w:bCs w:val="0"/>
          <w:color w:val="auto"/>
          <w:sz w:val="22"/>
          <w:szCs w:val="22"/>
          <w:rtl/>
          <w:lang w:val="en-GB"/>
        </w:rPr>
        <w:t>تتماشى</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مع</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دورها</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في</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استراتيجية</w:t>
      </w:r>
      <w:r w:rsidRPr="00A76FA4">
        <w:rPr>
          <w:rFonts w:asciiTheme="minorHAnsi" w:eastAsiaTheme="minorHAnsi" w:hAnsiTheme="minorHAnsi" w:cs="Arial"/>
          <w:b w:val="0"/>
          <w:bCs w:val="0"/>
          <w:color w:val="auto"/>
          <w:sz w:val="22"/>
          <w:szCs w:val="22"/>
          <w:rtl/>
          <w:lang w:val="en-GB"/>
        </w:rPr>
        <w:t xml:space="preserve"> </w:t>
      </w:r>
      <w:r w:rsidRPr="00A76FA4">
        <w:rPr>
          <w:rFonts w:asciiTheme="majorBidi" w:hAnsiTheme="majorBidi"/>
          <w:b w:val="0"/>
          <w:bCs w:val="0"/>
          <w:color w:val="auto"/>
          <w:sz w:val="22"/>
          <w:szCs w:val="22"/>
          <w:rtl/>
          <w:lang w:val="en-GB"/>
        </w:rPr>
        <w:t>التشغيل والتدريب والتعليم المهني والتقني</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وتعديلها</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عند</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الضرورة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بعد</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إعادة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تعريف</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هيكل</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بطاقة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المؤشرات</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تم</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تطوير</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المجموعة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المحدثة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من</w:t>
      </w:r>
      <w:r w:rsidRPr="00A76FA4">
        <w:rPr>
          <w:rFonts w:asciiTheme="minorHAnsi" w:eastAsiaTheme="minorHAnsi" w:hAnsiTheme="minorHAnsi" w:cs="Arial"/>
          <w:b w:val="0"/>
          <w:bCs w:val="0"/>
          <w:color w:val="auto"/>
          <w:sz w:val="22"/>
          <w:szCs w:val="22"/>
          <w:rtl/>
          <w:lang w:val="en-GB"/>
        </w:rPr>
        <w:t xml:space="preserve"> 22</w:t>
      </w:r>
      <w:r w:rsidRPr="00A76FA4">
        <w:rPr>
          <w:rFonts w:asciiTheme="minorHAnsi" w:eastAsiaTheme="minorHAnsi" w:hAnsiTheme="minorHAnsi" w:cstheme="minorBidi"/>
          <w:b w:val="0"/>
          <w:bCs w:val="0"/>
          <w:color w:val="auto"/>
          <w:sz w:val="22"/>
          <w:szCs w:val="22"/>
          <w:lang w:val="en-GB"/>
        </w:rPr>
        <w:t xml:space="preserve"> </w:t>
      </w:r>
      <w:r>
        <w:rPr>
          <w:rFonts w:asciiTheme="minorHAnsi" w:eastAsiaTheme="minorHAnsi" w:hAnsiTheme="minorHAnsi" w:cstheme="minorBidi" w:hint="cs"/>
          <w:b w:val="0"/>
          <w:bCs w:val="0"/>
          <w:color w:val="auto"/>
          <w:sz w:val="22"/>
          <w:szCs w:val="22"/>
          <w:rtl/>
          <w:lang w:val="en-GB"/>
        </w:rPr>
        <w:t>مؤشر أداء رئيسي</w:t>
      </w:r>
      <w:r w:rsidRPr="00A76FA4">
        <w:rPr>
          <w:rFonts w:asciiTheme="minorHAnsi" w:eastAsiaTheme="minorHAnsi" w:hAnsiTheme="minorHAnsi" w:cstheme="minorBidi"/>
          <w:b w:val="0"/>
          <w:bCs w:val="0"/>
          <w:color w:val="auto"/>
          <w:sz w:val="22"/>
          <w:szCs w:val="22"/>
          <w:lang w:val="en-GB"/>
        </w:rPr>
        <w:t xml:space="preserve"> </w:t>
      </w:r>
      <w:r w:rsidRPr="00A76FA4">
        <w:rPr>
          <w:rFonts w:asciiTheme="minorHAnsi" w:eastAsiaTheme="minorHAnsi" w:hAnsiTheme="minorHAnsi" w:cs="Arial" w:hint="cs"/>
          <w:b w:val="0"/>
          <w:bCs w:val="0"/>
          <w:color w:val="auto"/>
          <w:sz w:val="22"/>
          <w:szCs w:val="22"/>
          <w:rtl/>
          <w:lang w:val="en-GB"/>
        </w:rPr>
        <w:t>يجب</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أن</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تظل</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مجموعة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المؤشرات</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المقترحة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مفتوحة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ومرنة</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للسماح</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بتعديلات</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أمانة</w:t>
      </w:r>
      <w:r w:rsidRPr="00A76FA4">
        <w:rPr>
          <w:rFonts w:asciiTheme="minorHAnsi" w:eastAsiaTheme="minorHAnsi" w:hAnsiTheme="minorHAnsi" w:cstheme="minorBidi"/>
          <w:b w:val="0"/>
          <w:bCs w:val="0"/>
          <w:color w:val="auto"/>
          <w:sz w:val="22"/>
          <w:szCs w:val="22"/>
          <w:lang w:val="en-GB"/>
        </w:rPr>
        <w:t xml:space="preserve"> </w:t>
      </w:r>
      <w:r>
        <w:rPr>
          <w:rFonts w:asciiTheme="minorHAnsi" w:eastAsiaTheme="minorHAnsi" w:hAnsiTheme="minorHAnsi" w:cstheme="minorBidi" w:hint="cs"/>
          <w:b w:val="0"/>
          <w:bCs w:val="0"/>
          <w:color w:val="auto"/>
          <w:sz w:val="22"/>
          <w:szCs w:val="22"/>
          <w:rtl/>
          <w:lang w:val="en-GB"/>
        </w:rPr>
        <w:t xml:space="preserve">سر </w:t>
      </w:r>
      <w:r w:rsidRPr="00A76FA4">
        <w:rPr>
          <w:rFonts w:asciiTheme="majorBidi" w:hAnsiTheme="majorBidi"/>
          <w:b w:val="0"/>
          <w:bCs w:val="0"/>
          <w:color w:val="auto"/>
          <w:sz w:val="22"/>
          <w:szCs w:val="22"/>
          <w:rtl/>
          <w:lang w:val="en-GB"/>
        </w:rPr>
        <w:t>التشغيل والتدريب والتعليم المهني والتقني</w:t>
      </w:r>
      <w:r w:rsidRPr="00A76FA4">
        <w:rPr>
          <w:rFonts w:asciiTheme="minorHAnsi" w:eastAsiaTheme="minorHAnsi" w:hAnsiTheme="minorHAnsi" w:cstheme="minorBidi"/>
          <w:b w:val="0"/>
          <w:bCs w:val="0"/>
          <w:color w:val="auto"/>
          <w:sz w:val="22"/>
          <w:szCs w:val="22"/>
          <w:lang w:val="en-GB"/>
        </w:rPr>
        <w:t xml:space="preserve"> </w:t>
      </w:r>
      <w:r w:rsidRPr="00A76FA4">
        <w:rPr>
          <w:rFonts w:asciiTheme="minorHAnsi" w:eastAsiaTheme="minorHAnsi" w:hAnsiTheme="minorHAnsi" w:cs="Arial" w:hint="cs"/>
          <w:b w:val="0"/>
          <w:bCs w:val="0"/>
          <w:color w:val="auto"/>
          <w:sz w:val="22"/>
          <w:szCs w:val="22"/>
          <w:rtl/>
          <w:lang w:val="en-GB"/>
        </w:rPr>
        <w:t>بما</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يتماشى</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مع</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احتياجاتهم</w:t>
      </w:r>
      <w:r w:rsidRPr="00A76FA4">
        <w:rPr>
          <w:rFonts w:asciiTheme="minorHAnsi" w:eastAsiaTheme="minorHAnsi" w:hAnsiTheme="minorHAnsi" w:cstheme="minorBidi"/>
          <w:b w:val="0"/>
          <w:bCs w:val="0"/>
          <w:color w:val="auto"/>
          <w:sz w:val="22"/>
          <w:szCs w:val="22"/>
          <w:lang w:val="en-GB"/>
        </w:rPr>
        <w:t>.</w:t>
      </w:r>
    </w:p>
    <w:p w14:paraId="724B7B82" w14:textId="7451B60C" w:rsidR="00A76FA4" w:rsidRDefault="00A76FA4" w:rsidP="00A76FA4">
      <w:pPr>
        <w:pStyle w:val="Heading1"/>
        <w:bidi/>
        <w:rPr>
          <w:rFonts w:asciiTheme="minorHAnsi" w:eastAsiaTheme="minorHAnsi" w:hAnsiTheme="minorHAnsi" w:cstheme="minorBidi"/>
          <w:b w:val="0"/>
          <w:bCs w:val="0"/>
          <w:color w:val="auto"/>
          <w:sz w:val="22"/>
          <w:szCs w:val="22"/>
          <w:rtl/>
          <w:lang w:val="en-GB"/>
        </w:rPr>
      </w:pPr>
      <w:r w:rsidRPr="00A76FA4">
        <w:rPr>
          <w:rFonts w:asciiTheme="minorHAnsi" w:eastAsiaTheme="minorHAnsi" w:hAnsiTheme="minorHAnsi" w:cs="Arial" w:hint="cs"/>
          <w:b w:val="0"/>
          <w:bCs w:val="0"/>
          <w:color w:val="auto"/>
          <w:sz w:val="22"/>
          <w:szCs w:val="22"/>
          <w:rtl/>
          <w:lang w:val="en-GB"/>
        </w:rPr>
        <w:t>يجب</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أن</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يتم</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جمع</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البيانات</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وإعداد</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التقارير</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عن</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طريق</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نظام</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مركزي</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لتكنولوجيا</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المعلومات</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والاتصالات</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تديره</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أمانة</w:t>
      </w:r>
      <w:r w:rsidRPr="00A76FA4">
        <w:rPr>
          <w:rFonts w:asciiTheme="minorHAnsi" w:eastAsiaTheme="minorHAnsi" w:hAnsiTheme="minorHAnsi" w:cstheme="minorBidi"/>
          <w:b w:val="0"/>
          <w:bCs w:val="0"/>
          <w:color w:val="auto"/>
          <w:sz w:val="22"/>
          <w:szCs w:val="22"/>
          <w:lang w:val="en-GB"/>
        </w:rPr>
        <w:t xml:space="preserve"> </w:t>
      </w:r>
      <w:r>
        <w:rPr>
          <w:rFonts w:asciiTheme="minorHAnsi" w:eastAsiaTheme="minorHAnsi" w:hAnsiTheme="minorHAnsi" w:cstheme="minorBidi" w:hint="cs"/>
          <w:b w:val="0"/>
          <w:bCs w:val="0"/>
          <w:color w:val="auto"/>
          <w:sz w:val="22"/>
          <w:szCs w:val="22"/>
          <w:rtl/>
          <w:lang w:val="en-GB"/>
        </w:rPr>
        <w:t xml:space="preserve">سر </w:t>
      </w:r>
      <w:r w:rsidRPr="00A76FA4">
        <w:rPr>
          <w:rFonts w:asciiTheme="majorBidi" w:hAnsiTheme="majorBidi"/>
          <w:b w:val="0"/>
          <w:bCs w:val="0"/>
          <w:color w:val="auto"/>
          <w:sz w:val="22"/>
          <w:szCs w:val="22"/>
          <w:rtl/>
          <w:lang w:val="en-GB"/>
        </w:rPr>
        <w:t>التشغيل والتدريب والتعليم المهني والتقني</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حاليا</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 xml:space="preserve">النظام </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لا</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يعمل</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يقترح</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استبدال</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النظام</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الحالي</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بآخر</w:t>
      </w:r>
      <w:r w:rsidRPr="00A76FA4">
        <w:rPr>
          <w:rFonts w:asciiTheme="minorHAnsi" w:eastAsiaTheme="minorHAnsi" w:hAnsiTheme="minorHAnsi" w:cs="Arial"/>
          <w:b w:val="0"/>
          <w:bCs w:val="0"/>
          <w:color w:val="auto"/>
          <w:sz w:val="22"/>
          <w:szCs w:val="22"/>
          <w:rtl/>
          <w:lang w:val="en-GB"/>
        </w:rPr>
        <w:t xml:space="preserve"> </w:t>
      </w:r>
      <w:r w:rsidRPr="00A76FA4">
        <w:rPr>
          <w:rFonts w:asciiTheme="minorHAnsi" w:eastAsiaTheme="minorHAnsi" w:hAnsiTheme="minorHAnsi" w:cs="Arial" w:hint="cs"/>
          <w:b w:val="0"/>
          <w:bCs w:val="0"/>
          <w:color w:val="auto"/>
          <w:sz w:val="22"/>
          <w:szCs w:val="22"/>
          <w:rtl/>
          <w:lang w:val="en-GB"/>
        </w:rPr>
        <w:t>محدث</w:t>
      </w:r>
      <w:r w:rsidRPr="00A76FA4">
        <w:rPr>
          <w:rFonts w:asciiTheme="minorHAnsi" w:eastAsiaTheme="minorHAnsi" w:hAnsiTheme="minorHAnsi" w:cstheme="minorBidi"/>
          <w:b w:val="0"/>
          <w:bCs w:val="0"/>
          <w:color w:val="auto"/>
          <w:sz w:val="22"/>
          <w:szCs w:val="22"/>
          <w:lang w:val="en-GB"/>
        </w:rPr>
        <w:t>.</w:t>
      </w:r>
    </w:p>
    <w:bookmarkEnd w:id="1"/>
    <w:p w14:paraId="4E197457" w14:textId="0C4B7DD9" w:rsidR="00F73928" w:rsidRPr="00BB4780" w:rsidRDefault="00A76FA4" w:rsidP="00A76FA4">
      <w:pPr>
        <w:pStyle w:val="Heading1"/>
        <w:bidi/>
        <w:rPr>
          <w:lang w:val="en-GB"/>
        </w:rPr>
      </w:pPr>
      <w:r>
        <w:rPr>
          <w:rFonts w:hint="cs"/>
          <w:rtl/>
          <w:lang w:val="en-GB"/>
        </w:rPr>
        <w:t>مقدمة</w:t>
      </w:r>
    </w:p>
    <w:p w14:paraId="4191019A" w14:textId="77777777" w:rsidR="00060EEB" w:rsidRDefault="00060EEB" w:rsidP="00D346D9">
      <w:pPr>
        <w:autoSpaceDE w:val="0"/>
        <w:autoSpaceDN w:val="0"/>
        <w:adjustRightInd w:val="0"/>
        <w:spacing w:after="0"/>
        <w:jc w:val="both"/>
        <w:rPr>
          <w:lang w:val="en-GB"/>
        </w:rPr>
      </w:pPr>
    </w:p>
    <w:p w14:paraId="321937B4" w14:textId="0E4D10D4" w:rsidR="00803DFD" w:rsidRPr="00803DFD" w:rsidRDefault="00803DFD" w:rsidP="00803DFD">
      <w:pPr>
        <w:bidi/>
        <w:jc w:val="both"/>
        <w:rPr>
          <w:rFonts w:ascii="Times New Roman" w:hAnsi="Times New Roman" w:cs="Times New Roman"/>
        </w:rPr>
      </w:pPr>
      <w:r>
        <w:rPr>
          <w:rFonts w:ascii="Times New Roman" w:hAnsi="Times New Roman" w:cs="Times New Roman" w:hint="cs"/>
          <w:rtl/>
        </w:rPr>
        <w:t>يأخذ</w:t>
      </w:r>
      <w:r w:rsidRPr="00803DFD">
        <w:rPr>
          <w:rFonts w:ascii="Times New Roman" w:hAnsi="Times New Roman" w:cs="Times New Roman"/>
          <w:rtl/>
        </w:rPr>
        <w:t xml:space="preserve"> </w:t>
      </w:r>
      <w:r w:rsidRPr="00803DFD">
        <w:rPr>
          <w:rFonts w:ascii="Times New Roman" w:hAnsi="Times New Roman" w:cs="Times New Roman" w:hint="cs"/>
          <w:rtl/>
        </w:rPr>
        <w:t>المشروع</w:t>
      </w:r>
      <w:r w:rsidRPr="00803DFD">
        <w:rPr>
          <w:rFonts w:ascii="Times New Roman" w:hAnsi="Times New Roman" w:cs="Times New Roman"/>
          <w:rtl/>
        </w:rPr>
        <w:t xml:space="preserve"> </w:t>
      </w:r>
      <w:r w:rsidRPr="00803DFD">
        <w:rPr>
          <w:rFonts w:ascii="Times New Roman" w:hAnsi="Times New Roman" w:cs="Times New Roman" w:hint="cs"/>
          <w:rtl/>
        </w:rPr>
        <w:t>الممول</w:t>
      </w:r>
      <w:r w:rsidRPr="00803DFD">
        <w:rPr>
          <w:rFonts w:ascii="Times New Roman" w:hAnsi="Times New Roman" w:cs="Times New Roman"/>
          <w:rtl/>
        </w:rPr>
        <w:t xml:space="preserve"> </w:t>
      </w:r>
      <w:r w:rsidRPr="00803DFD">
        <w:rPr>
          <w:rFonts w:ascii="Times New Roman" w:hAnsi="Times New Roman" w:cs="Times New Roman" w:hint="cs"/>
          <w:rtl/>
        </w:rPr>
        <w:t>من</w:t>
      </w:r>
      <w:r w:rsidRPr="00803DFD">
        <w:rPr>
          <w:rFonts w:ascii="Times New Roman" w:hAnsi="Times New Roman" w:cs="Times New Roman"/>
          <w:rtl/>
        </w:rPr>
        <w:t xml:space="preserve"> </w:t>
      </w:r>
      <w:r w:rsidRPr="00803DFD">
        <w:rPr>
          <w:rFonts w:ascii="Times New Roman" w:hAnsi="Times New Roman" w:cs="Times New Roman" w:hint="cs"/>
          <w:rtl/>
        </w:rPr>
        <w:t>الاتحاد</w:t>
      </w:r>
      <w:r w:rsidRPr="00803DFD">
        <w:rPr>
          <w:rFonts w:ascii="Times New Roman" w:hAnsi="Times New Roman" w:cs="Times New Roman"/>
          <w:rtl/>
        </w:rPr>
        <w:t xml:space="preserve"> </w:t>
      </w:r>
      <w:r w:rsidRPr="00803DFD">
        <w:rPr>
          <w:rFonts w:ascii="Times New Roman" w:hAnsi="Times New Roman" w:cs="Times New Roman" w:hint="cs"/>
          <w:rtl/>
        </w:rPr>
        <w:t>الأوروبي</w:t>
      </w:r>
      <w:r w:rsidRPr="00803DFD">
        <w:rPr>
          <w:rFonts w:ascii="Times New Roman" w:hAnsi="Times New Roman" w:cs="Times New Roman"/>
          <w:rtl/>
        </w:rPr>
        <w:t xml:space="preserve"> "</w:t>
      </w:r>
      <w:r>
        <w:rPr>
          <w:rFonts w:ascii="Times New Roman" w:hAnsi="Times New Roman" w:cs="Times New Roman" w:hint="cs"/>
          <w:rtl/>
        </w:rPr>
        <w:t xml:space="preserve">الدعم </w:t>
      </w:r>
      <w:r w:rsidRPr="00803DFD">
        <w:rPr>
          <w:rFonts w:ascii="Times New Roman" w:hAnsi="Times New Roman" w:cs="Times New Roman"/>
          <w:rtl/>
        </w:rPr>
        <w:t xml:space="preserve"> </w:t>
      </w:r>
      <w:r>
        <w:rPr>
          <w:rFonts w:ascii="Times New Roman" w:hAnsi="Times New Roman" w:cs="Times New Roman" w:hint="cs"/>
          <w:rtl/>
        </w:rPr>
        <w:t>الفني</w:t>
      </w:r>
      <w:r w:rsidRPr="00803DFD">
        <w:rPr>
          <w:rFonts w:ascii="Times New Roman" w:hAnsi="Times New Roman" w:cs="Times New Roman"/>
          <w:rtl/>
        </w:rPr>
        <w:t xml:space="preserve"> </w:t>
      </w:r>
      <w:r w:rsidRPr="00803DFD">
        <w:rPr>
          <w:rFonts w:ascii="Times New Roman" w:hAnsi="Times New Roman" w:cs="Times New Roman" w:hint="cs"/>
          <w:rtl/>
        </w:rPr>
        <w:t>ل</w:t>
      </w:r>
      <w:r>
        <w:rPr>
          <w:rFonts w:ascii="Times New Roman" w:hAnsi="Times New Roman" w:cs="Times New Roman" w:hint="cs"/>
          <w:rtl/>
        </w:rPr>
        <w:t xml:space="preserve">برنامج </w:t>
      </w:r>
      <w:r w:rsidRPr="00803DFD">
        <w:rPr>
          <w:rFonts w:ascii="Times New Roman" w:hAnsi="Times New Roman" w:cs="Times New Roman" w:hint="cs"/>
          <w:rtl/>
        </w:rPr>
        <w:t>مهارات</w:t>
      </w:r>
      <w:r w:rsidRPr="00803DFD">
        <w:rPr>
          <w:rFonts w:ascii="Times New Roman" w:hAnsi="Times New Roman" w:cs="Times New Roman"/>
          <w:rtl/>
        </w:rPr>
        <w:t xml:space="preserve"> </w:t>
      </w:r>
      <w:r>
        <w:rPr>
          <w:rFonts w:ascii="Times New Roman" w:hAnsi="Times New Roman" w:cs="Times New Roman" w:hint="cs"/>
          <w:rtl/>
        </w:rPr>
        <w:t>العمل</w:t>
      </w:r>
      <w:r w:rsidRPr="00803DFD">
        <w:rPr>
          <w:rFonts w:ascii="Times New Roman" w:hAnsi="Times New Roman" w:cs="Times New Roman"/>
          <w:rtl/>
        </w:rPr>
        <w:t xml:space="preserve"> </w:t>
      </w:r>
      <w:r w:rsidRPr="00803DFD">
        <w:rPr>
          <w:rFonts w:ascii="Times New Roman" w:hAnsi="Times New Roman" w:cs="Times New Roman" w:hint="cs"/>
          <w:rtl/>
        </w:rPr>
        <w:t>والدمج</w:t>
      </w:r>
      <w:r w:rsidRPr="00803DFD">
        <w:rPr>
          <w:rFonts w:ascii="Times New Roman" w:hAnsi="Times New Roman" w:cs="Times New Roman"/>
          <w:rtl/>
        </w:rPr>
        <w:t xml:space="preserve"> </w:t>
      </w:r>
      <w:r w:rsidRPr="00803DFD">
        <w:rPr>
          <w:rFonts w:ascii="Times New Roman" w:hAnsi="Times New Roman" w:cs="Times New Roman" w:hint="cs"/>
          <w:rtl/>
        </w:rPr>
        <w:t>الاجتماعي</w:t>
      </w:r>
      <w:r w:rsidRPr="00803DFD">
        <w:rPr>
          <w:rFonts w:ascii="Times New Roman" w:hAnsi="Times New Roman" w:cs="Times New Roman"/>
          <w:rtl/>
        </w:rPr>
        <w:t xml:space="preserve">" - </w:t>
      </w:r>
      <w:r w:rsidRPr="00803DFD">
        <w:rPr>
          <w:rFonts w:ascii="Times New Roman" w:hAnsi="Times New Roman" w:cs="Times New Roman" w:hint="cs"/>
          <w:rtl/>
        </w:rPr>
        <w:t>مكانًا</w:t>
      </w:r>
      <w:r w:rsidRPr="00803DFD">
        <w:rPr>
          <w:rFonts w:ascii="Times New Roman" w:hAnsi="Times New Roman" w:cs="Times New Roman"/>
          <w:rtl/>
        </w:rPr>
        <w:t xml:space="preserve"> </w:t>
      </w:r>
      <w:r w:rsidRPr="00803DFD">
        <w:rPr>
          <w:rFonts w:ascii="Times New Roman" w:hAnsi="Times New Roman" w:cs="Times New Roman" w:hint="cs"/>
          <w:rtl/>
        </w:rPr>
        <w:t>خاصًا</w:t>
      </w:r>
      <w:r w:rsidRPr="00803DFD">
        <w:rPr>
          <w:rFonts w:ascii="Times New Roman" w:hAnsi="Times New Roman" w:cs="Times New Roman"/>
          <w:rtl/>
        </w:rPr>
        <w:t xml:space="preserve"> </w:t>
      </w:r>
      <w:r w:rsidRPr="00803DFD">
        <w:rPr>
          <w:rFonts w:ascii="Times New Roman" w:hAnsi="Times New Roman" w:cs="Times New Roman" w:hint="cs"/>
          <w:rtl/>
        </w:rPr>
        <w:t>في</w:t>
      </w:r>
      <w:r w:rsidRPr="00803DFD">
        <w:rPr>
          <w:rFonts w:ascii="Times New Roman" w:hAnsi="Times New Roman" w:cs="Times New Roman"/>
          <w:rtl/>
        </w:rPr>
        <w:t xml:space="preserve"> </w:t>
      </w:r>
      <w:r w:rsidRPr="00803DFD">
        <w:rPr>
          <w:rFonts w:ascii="Times New Roman" w:hAnsi="Times New Roman" w:cs="Times New Roman" w:hint="cs"/>
          <w:rtl/>
        </w:rPr>
        <w:t>عملية</w:t>
      </w:r>
      <w:r w:rsidRPr="00803DFD">
        <w:rPr>
          <w:rFonts w:ascii="Times New Roman" w:hAnsi="Times New Roman" w:cs="Times New Roman"/>
          <w:rtl/>
        </w:rPr>
        <w:t xml:space="preserve"> </w:t>
      </w:r>
      <w:r w:rsidRPr="00803DFD">
        <w:rPr>
          <w:rFonts w:ascii="Times New Roman" w:hAnsi="Times New Roman" w:cs="Times New Roman" w:hint="cs"/>
          <w:rtl/>
        </w:rPr>
        <w:t>طويلة</w:t>
      </w:r>
      <w:r w:rsidRPr="00803DFD">
        <w:rPr>
          <w:rFonts w:ascii="Times New Roman" w:hAnsi="Times New Roman" w:cs="Times New Roman"/>
          <w:rtl/>
        </w:rPr>
        <w:t xml:space="preserve"> </w:t>
      </w:r>
      <w:r w:rsidRPr="00803DFD">
        <w:rPr>
          <w:rFonts w:ascii="Times New Roman" w:hAnsi="Times New Roman" w:cs="Times New Roman" w:hint="cs"/>
          <w:rtl/>
        </w:rPr>
        <w:t>تم</w:t>
      </w:r>
      <w:r w:rsidRPr="00803DFD">
        <w:rPr>
          <w:rFonts w:ascii="Times New Roman" w:hAnsi="Times New Roman" w:cs="Times New Roman"/>
          <w:rtl/>
        </w:rPr>
        <w:t xml:space="preserve"> </w:t>
      </w:r>
      <w:r w:rsidRPr="00803DFD">
        <w:rPr>
          <w:rFonts w:ascii="Times New Roman" w:hAnsi="Times New Roman" w:cs="Times New Roman" w:hint="cs"/>
          <w:rtl/>
        </w:rPr>
        <w:t>تطويرها</w:t>
      </w:r>
      <w:r w:rsidRPr="00803DFD">
        <w:rPr>
          <w:rFonts w:ascii="Times New Roman" w:hAnsi="Times New Roman" w:cs="Times New Roman"/>
          <w:rtl/>
        </w:rPr>
        <w:t xml:space="preserve"> </w:t>
      </w:r>
      <w:r w:rsidRPr="00803DFD">
        <w:rPr>
          <w:rFonts w:ascii="Times New Roman" w:hAnsi="Times New Roman" w:cs="Times New Roman" w:hint="cs"/>
          <w:rtl/>
        </w:rPr>
        <w:t>في</w:t>
      </w:r>
      <w:r w:rsidRPr="00803DFD">
        <w:rPr>
          <w:rFonts w:ascii="Times New Roman" w:hAnsi="Times New Roman" w:cs="Times New Roman"/>
          <w:rtl/>
        </w:rPr>
        <w:t xml:space="preserve"> </w:t>
      </w:r>
      <w:r w:rsidRPr="00803DFD">
        <w:rPr>
          <w:rFonts w:ascii="Times New Roman" w:hAnsi="Times New Roman" w:cs="Times New Roman" w:hint="cs"/>
          <w:rtl/>
        </w:rPr>
        <w:t>السنوات</w:t>
      </w:r>
      <w:r w:rsidRPr="00803DFD">
        <w:rPr>
          <w:rFonts w:ascii="Times New Roman" w:hAnsi="Times New Roman" w:cs="Times New Roman"/>
          <w:rtl/>
        </w:rPr>
        <w:t xml:space="preserve"> </w:t>
      </w:r>
      <w:r w:rsidRPr="00803DFD">
        <w:rPr>
          <w:rFonts w:ascii="Times New Roman" w:hAnsi="Times New Roman" w:cs="Times New Roman" w:hint="cs"/>
          <w:rtl/>
        </w:rPr>
        <w:t>الأخيرة</w:t>
      </w:r>
      <w:r w:rsidRPr="00803DFD">
        <w:rPr>
          <w:rFonts w:ascii="Times New Roman" w:hAnsi="Times New Roman" w:cs="Times New Roman"/>
          <w:rtl/>
        </w:rPr>
        <w:t xml:space="preserve"> </w:t>
      </w:r>
      <w:r w:rsidRPr="00803DFD">
        <w:rPr>
          <w:rFonts w:ascii="Times New Roman" w:hAnsi="Times New Roman" w:cs="Times New Roman" w:hint="cs"/>
          <w:rtl/>
        </w:rPr>
        <w:t>نحو</w:t>
      </w:r>
      <w:r w:rsidRPr="00803DFD">
        <w:rPr>
          <w:rFonts w:ascii="Times New Roman" w:hAnsi="Times New Roman" w:cs="Times New Roman"/>
          <w:rtl/>
        </w:rPr>
        <w:t xml:space="preserve"> </w:t>
      </w:r>
      <w:r w:rsidRPr="00803DFD">
        <w:rPr>
          <w:rFonts w:ascii="Times New Roman" w:hAnsi="Times New Roman" w:cs="Times New Roman" w:hint="cs"/>
          <w:rtl/>
        </w:rPr>
        <w:t>إصلاحات</w:t>
      </w:r>
      <w:r w:rsidRPr="00803DFD">
        <w:rPr>
          <w:rFonts w:ascii="Times New Roman" w:hAnsi="Times New Roman" w:cs="Times New Roman"/>
          <w:rtl/>
        </w:rPr>
        <w:t xml:space="preserve"> </w:t>
      </w:r>
      <w:r w:rsidRPr="00803DFD">
        <w:rPr>
          <w:rFonts w:ascii="Times New Roman" w:hAnsi="Times New Roman" w:cs="Times New Roman" w:hint="cs"/>
          <w:rtl/>
        </w:rPr>
        <w:t>البلاد</w:t>
      </w:r>
      <w:r w:rsidRPr="00803DFD">
        <w:rPr>
          <w:rFonts w:ascii="Times New Roman" w:hAnsi="Times New Roman" w:cs="Times New Roman"/>
          <w:rtl/>
        </w:rPr>
        <w:t xml:space="preserve"> </w:t>
      </w:r>
      <w:r w:rsidRPr="00803DFD">
        <w:rPr>
          <w:rFonts w:ascii="Times New Roman" w:hAnsi="Times New Roman" w:cs="Times New Roman" w:hint="cs"/>
          <w:rtl/>
        </w:rPr>
        <w:t>في</w:t>
      </w:r>
      <w:r w:rsidRPr="00803DFD">
        <w:rPr>
          <w:rFonts w:ascii="Times New Roman" w:hAnsi="Times New Roman" w:cs="Times New Roman"/>
          <w:rtl/>
        </w:rPr>
        <w:t xml:space="preserve"> </w:t>
      </w:r>
      <w:r w:rsidRPr="00803DFD">
        <w:rPr>
          <w:rFonts w:asciiTheme="majorBidi" w:hAnsiTheme="majorBidi" w:cstheme="majorBidi"/>
          <w:rtl/>
          <w:lang w:val="en-GB"/>
        </w:rPr>
        <w:t>التشغيل والتدريب والتعليم المهني والتقني</w:t>
      </w:r>
      <w:r w:rsidRPr="00A76FA4">
        <w:rPr>
          <w:lang w:val="en-GB"/>
        </w:rPr>
        <w:t xml:space="preserve"> </w:t>
      </w:r>
      <w:r w:rsidRPr="00803DFD">
        <w:rPr>
          <w:rFonts w:ascii="Times New Roman" w:hAnsi="Times New Roman" w:cs="Times New Roman" w:hint="cs"/>
          <w:rtl/>
        </w:rPr>
        <w:t>القطاع</w:t>
      </w:r>
      <w:r w:rsidRPr="00803DFD">
        <w:rPr>
          <w:rFonts w:ascii="Times New Roman" w:hAnsi="Times New Roman" w:cs="Times New Roman"/>
          <w:rtl/>
        </w:rPr>
        <w:t xml:space="preserve"> </w:t>
      </w:r>
      <w:r w:rsidRPr="00803DFD">
        <w:rPr>
          <w:rFonts w:ascii="Times New Roman" w:hAnsi="Times New Roman" w:cs="Times New Roman" w:hint="cs"/>
          <w:rtl/>
        </w:rPr>
        <w:t>مع</w:t>
      </w:r>
      <w:r w:rsidRPr="00803DFD">
        <w:rPr>
          <w:rFonts w:ascii="Times New Roman" w:hAnsi="Times New Roman" w:cs="Times New Roman"/>
          <w:rtl/>
        </w:rPr>
        <w:t xml:space="preserve"> </w:t>
      </w:r>
      <w:r w:rsidRPr="00803DFD">
        <w:rPr>
          <w:rFonts w:ascii="Times New Roman" w:hAnsi="Times New Roman" w:cs="Times New Roman" w:hint="cs"/>
          <w:rtl/>
        </w:rPr>
        <w:t>تركيز</w:t>
      </w:r>
      <w:r w:rsidRPr="00803DFD">
        <w:rPr>
          <w:rFonts w:ascii="Times New Roman" w:hAnsi="Times New Roman" w:cs="Times New Roman"/>
          <w:rtl/>
        </w:rPr>
        <w:t xml:space="preserve"> </w:t>
      </w:r>
      <w:r w:rsidRPr="00803DFD">
        <w:rPr>
          <w:rFonts w:ascii="Times New Roman" w:hAnsi="Times New Roman" w:cs="Times New Roman" w:hint="cs"/>
          <w:rtl/>
        </w:rPr>
        <w:t>واضح</w:t>
      </w:r>
      <w:r w:rsidRPr="00803DFD">
        <w:rPr>
          <w:rFonts w:ascii="Times New Roman" w:hAnsi="Times New Roman" w:cs="Times New Roman"/>
          <w:rtl/>
        </w:rPr>
        <w:t xml:space="preserve"> </w:t>
      </w:r>
      <w:r w:rsidRPr="00803DFD">
        <w:rPr>
          <w:rFonts w:ascii="Times New Roman" w:hAnsi="Times New Roman" w:cs="Times New Roman" w:hint="cs"/>
          <w:rtl/>
        </w:rPr>
        <w:t>على</w:t>
      </w:r>
      <w:r w:rsidRPr="00803DFD">
        <w:rPr>
          <w:rFonts w:ascii="Times New Roman" w:hAnsi="Times New Roman" w:cs="Times New Roman"/>
          <w:rtl/>
        </w:rPr>
        <w:t xml:space="preserve"> </w:t>
      </w:r>
      <w:r w:rsidRPr="00803DFD">
        <w:rPr>
          <w:rFonts w:ascii="Times New Roman" w:hAnsi="Times New Roman" w:cs="Times New Roman" w:hint="cs"/>
          <w:rtl/>
        </w:rPr>
        <w:t>الإ</w:t>
      </w:r>
      <w:r>
        <w:rPr>
          <w:rFonts w:ascii="Times New Roman" w:hAnsi="Times New Roman" w:cs="Times New Roman" w:hint="cs"/>
          <w:rtl/>
        </w:rPr>
        <w:t>ن</w:t>
      </w:r>
      <w:r w:rsidRPr="00803DFD">
        <w:rPr>
          <w:rFonts w:ascii="Times New Roman" w:hAnsi="Times New Roman" w:cs="Times New Roman" w:hint="cs"/>
          <w:rtl/>
        </w:rPr>
        <w:t>دماج</w:t>
      </w:r>
      <w:r w:rsidRPr="00803DFD">
        <w:rPr>
          <w:rFonts w:ascii="Times New Roman" w:hAnsi="Times New Roman" w:cs="Times New Roman"/>
          <w:rtl/>
        </w:rPr>
        <w:t xml:space="preserve"> </w:t>
      </w:r>
      <w:r w:rsidRPr="00803DFD">
        <w:rPr>
          <w:rFonts w:ascii="Times New Roman" w:hAnsi="Times New Roman" w:cs="Times New Roman" w:hint="cs"/>
          <w:rtl/>
        </w:rPr>
        <w:t>الاجتماعي</w:t>
      </w:r>
      <w:r w:rsidRPr="00803DFD">
        <w:rPr>
          <w:rFonts w:ascii="Times New Roman" w:hAnsi="Times New Roman" w:cs="Times New Roman"/>
        </w:rPr>
        <w:t>.</w:t>
      </w:r>
    </w:p>
    <w:p w14:paraId="2FBA3BC8" w14:textId="77777777" w:rsidR="00803DFD" w:rsidRDefault="00803DFD" w:rsidP="00803DFD">
      <w:pPr>
        <w:bidi/>
        <w:jc w:val="both"/>
        <w:rPr>
          <w:rFonts w:cs="Arial"/>
          <w:rtl/>
          <w:lang w:val="en-GB"/>
        </w:rPr>
      </w:pPr>
      <w:r w:rsidRPr="00AF6B8D">
        <w:rPr>
          <w:rFonts w:cs="Arial" w:hint="cs"/>
          <w:rtl/>
          <w:lang w:val="en-GB"/>
        </w:rPr>
        <w:t>يرتبط</w:t>
      </w:r>
      <w:r w:rsidRPr="00AF6B8D">
        <w:rPr>
          <w:rFonts w:cs="Arial"/>
          <w:rtl/>
          <w:lang w:val="en-GB"/>
        </w:rPr>
        <w:t xml:space="preserve"> </w:t>
      </w:r>
      <w:r w:rsidRPr="00AF6B8D">
        <w:rPr>
          <w:rFonts w:cs="Arial" w:hint="cs"/>
          <w:rtl/>
          <w:lang w:val="en-GB"/>
        </w:rPr>
        <w:t>نطاق</w:t>
      </w:r>
      <w:r w:rsidRPr="00AF6B8D">
        <w:rPr>
          <w:rFonts w:cs="Arial"/>
          <w:rtl/>
          <w:lang w:val="en-GB"/>
        </w:rPr>
        <w:t xml:space="preserve"> </w:t>
      </w:r>
      <w:r w:rsidRPr="00AF6B8D">
        <w:rPr>
          <w:rFonts w:cs="Arial" w:hint="cs"/>
          <w:rtl/>
          <w:lang w:val="en-GB"/>
        </w:rPr>
        <w:t>هذا</w:t>
      </w:r>
      <w:r w:rsidRPr="00AF6B8D">
        <w:rPr>
          <w:rFonts w:cs="Arial"/>
          <w:rtl/>
          <w:lang w:val="en-GB"/>
        </w:rPr>
        <w:t xml:space="preserve"> </w:t>
      </w:r>
      <w:r w:rsidRPr="00AF6B8D">
        <w:rPr>
          <w:rFonts w:cs="Arial" w:hint="cs"/>
          <w:rtl/>
          <w:lang w:val="en-GB"/>
        </w:rPr>
        <w:t>التقرير</w:t>
      </w:r>
      <w:r w:rsidRPr="00AF6B8D">
        <w:rPr>
          <w:rFonts w:cs="Arial"/>
          <w:rtl/>
          <w:lang w:val="en-GB"/>
        </w:rPr>
        <w:t xml:space="preserve"> </w:t>
      </w:r>
      <w:r w:rsidRPr="00AF6B8D">
        <w:rPr>
          <w:rFonts w:cs="Arial" w:hint="cs"/>
          <w:rtl/>
          <w:lang w:val="en-GB"/>
        </w:rPr>
        <w:t>الفني</w:t>
      </w:r>
      <w:r w:rsidRPr="00AF6B8D">
        <w:rPr>
          <w:rFonts w:cs="Arial"/>
          <w:rtl/>
          <w:lang w:val="en-GB"/>
        </w:rPr>
        <w:t xml:space="preserve"> </w:t>
      </w:r>
      <w:r w:rsidRPr="00AF6B8D">
        <w:rPr>
          <w:rFonts w:cs="Arial" w:hint="cs"/>
          <w:rtl/>
          <w:lang w:val="en-GB"/>
        </w:rPr>
        <w:t>بأنشطة</w:t>
      </w:r>
      <w:r w:rsidRPr="00AF6B8D">
        <w:rPr>
          <w:rFonts w:cs="Arial"/>
          <w:rtl/>
          <w:lang w:val="en-GB"/>
        </w:rPr>
        <w:t xml:space="preserve"> </w:t>
      </w:r>
      <w:r w:rsidRPr="00AF6B8D">
        <w:rPr>
          <w:rFonts w:cs="Arial" w:hint="cs"/>
          <w:rtl/>
          <w:lang w:val="en-GB"/>
        </w:rPr>
        <w:t>الدعم</w:t>
      </w:r>
      <w:r w:rsidRPr="00AF6B8D">
        <w:rPr>
          <w:rFonts w:cs="Arial"/>
          <w:rtl/>
          <w:lang w:val="en-GB"/>
        </w:rPr>
        <w:t xml:space="preserve"> </w:t>
      </w:r>
      <w:r w:rsidRPr="00AF6B8D">
        <w:rPr>
          <w:rFonts w:cs="Arial" w:hint="cs"/>
          <w:rtl/>
          <w:lang w:val="en-GB"/>
        </w:rPr>
        <w:t>إلى</w:t>
      </w:r>
      <w:r w:rsidRPr="00AF6B8D">
        <w:rPr>
          <w:rFonts w:cs="Arial"/>
          <w:rtl/>
          <w:lang w:val="en-GB"/>
        </w:rPr>
        <w:t xml:space="preserve"> </w:t>
      </w:r>
      <w:r w:rsidRPr="00AF6B8D">
        <w:rPr>
          <w:rFonts w:cs="Arial" w:hint="cs"/>
          <w:rtl/>
          <w:lang w:val="en-GB"/>
        </w:rPr>
        <w:t>مجلس</w:t>
      </w:r>
      <w:r w:rsidRPr="00AF6B8D">
        <w:rPr>
          <w:rFonts w:cs="Arial"/>
          <w:rtl/>
          <w:lang w:val="en-GB"/>
        </w:rPr>
        <w:t xml:space="preserve"> </w:t>
      </w:r>
      <w:r>
        <w:rPr>
          <w:rFonts w:cs="Arial" w:hint="cs"/>
          <w:rtl/>
          <w:lang w:val="en-GB"/>
        </w:rPr>
        <w:t>التشغيل والتدريب والتعليم المهني والتقني</w:t>
      </w:r>
      <w:r>
        <w:rPr>
          <w:rFonts w:cs="Arial"/>
          <w:rtl/>
          <w:lang w:val="en-GB"/>
        </w:rPr>
        <w:t xml:space="preserve"> </w:t>
      </w:r>
      <w:r>
        <w:rPr>
          <w:rFonts w:cs="Arial" w:hint="cs"/>
          <w:rtl/>
          <w:lang w:val="en-GB"/>
        </w:rPr>
        <w:t>وامانة سره</w:t>
      </w:r>
      <w:r w:rsidRPr="00AF6B8D">
        <w:rPr>
          <w:rFonts w:cs="Arial"/>
          <w:rtl/>
          <w:lang w:val="en-GB"/>
        </w:rPr>
        <w:t xml:space="preserve"> </w:t>
      </w:r>
      <w:r w:rsidRPr="00AF6B8D">
        <w:rPr>
          <w:rFonts w:cs="Arial" w:hint="cs"/>
          <w:rtl/>
          <w:lang w:val="en-GB"/>
        </w:rPr>
        <w:t>وأعضائه</w:t>
      </w:r>
      <w:r w:rsidRPr="00AF6B8D">
        <w:rPr>
          <w:rFonts w:cs="Arial"/>
          <w:rtl/>
          <w:lang w:val="en-GB"/>
        </w:rPr>
        <w:t xml:space="preserve"> </w:t>
      </w:r>
      <w:r w:rsidRPr="00AF6B8D">
        <w:rPr>
          <w:rFonts w:cs="Arial" w:hint="cs"/>
          <w:rtl/>
          <w:lang w:val="en-GB"/>
        </w:rPr>
        <w:t>،</w:t>
      </w:r>
      <w:r w:rsidRPr="00AF6B8D">
        <w:rPr>
          <w:rFonts w:cs="Arial"/>
          <w:rtl/>
          <w:lang w:val="en-GB"/>
        </w:rPr>
        <w:t xml:space="preserve"> </w:t>
      </w:r>
      <w:r w:rsidRPr="00AF6B8D">
        <w:rPr>
          <w:rFonts w:cs="Arial" w:hint="cs"/>
          <w:rtl/>
          <w:lang w:val="en-GB"/>
        </w:rPr>
        <w:t>وبشكل</w:t>
      </w:r>
      <w:r w:rsidRPr="00AF6B8D">
        <w:rPr>
          <w:rFonts w:cs="Arial"/>
          <w:rtl/>
          <w:lang w:val="en-GB"/>
        </w:rPr>
        <w:t xml:space="preserve"> </w:t>
      </w:r>
      <w:r w:rsidRPr="00AF6B8D">
        <w:rPr>
          <w:rFonts w:cs="Arial" w:hint="cs"/>
          <w:rtl/>
          <w:lang w:val="en-GB"/>
        </w:rPr>
        <w:t>أكثر</w:t>
      </w:r>
      <w:r w:rsidRPr="00AF6B8D">
        <w:rPr>
          <w:rFonts w:cs="Arial"/>
          <w:rtl/>
          <w:lang w:val="en-GB"/>
        </w:rPr>
        <w:t xml:space="preserve"> </w:t>
      </w:r>
      <w:r w:rsidRPr="00AF6B8D">
        <w:rPr>
          <w:rFonts w:cs="Arial" w:hint="cs"/>
          <w:rtl/>
          <w:lang w:val="en-GB"/>
        </w:rPr>
        <w:t>تحديدًا</w:t>
      </w:r>
      <w:r w:rsidRPr="00AF6B8D">
        <w:rPr>
          <w:rFonts w:cs="Arial"/>
          <w:rtl/>
          <w:lang w:val="en-GB"/>
        </w:rPr>
        <w:t xml:space="preserve"> </w:t>
      </w:r>
      <w:r w:rsidRPr="00AF6B8D">
        <w:rPr>
          <w:rFonts w:cs="Arial" w:hint="cs"/>
          <w:rtl/>
          <w:lang w:val="en-GB"/>
        </w:rPr>
        <w:t>للأنشطة</w:t>
      </w:r>
      <w:r w:rsidRPr="00AF6B8D">
        <w:rPr>
          <w:rFonts w:cs="Arial"/>
          <w:rtl/>
          <w:lang w:val="en-GB"/>
        </w:rPr>
        <w:t xml:space="preserve"> 1.1.6 - </w:t>
      </w:r>
      <w:r w:rsidRPr="00AF6B8D">
        <w:rPr>
          <w:rFonts w:cs="Arial" w:hint="cs"/>
          <w:rtl/>
          <w:lang w:val="en-GB"/>
        </w:rPr>
        <w:t>دعم</w:t>
      </w:r>
      <w:r w:rsidRPr="00AF6B8D">
        <w:rPr>
          <w:rFonts w:cs="Arial"/>
          <w:rtl/>
          <w:lang w:val="en-GB"/>
        </w:rPr>
        <w:t xml:space="preserve"> </w:t>
      </w:r>
      <w:r w:rsidRPr="00AF6B8D">
        <w:rPr>
          <w:rFonts w:cs="Arial" w:hint="cs"/>
          <w:rtl/>
          <w:lang w:val="en-GB"/>
        </w:rPr>
        <w:t>تقييم</w:t>
      </w:r>
      <w:r w:rsidRPr="00AF6B8D">
        <w:rPr>
          <w:rFonts w:cs="Arial"/>
          <w:rtl/>
          <w:lang w:val="en-GB"/>
        </w:rPr>
        <w:t xml:space="preserve"> </w:t>
      </w:r>
      <w:r w:rsidRPr="00AF6B8D">
        <w:rPr>
          <w:rFonts w:cs="Arial" w:hint="cs"/>
          <w:rtl/>
          <w:lang w:val="en-GB"/>
        </w:rPr>
        <w:t>وتطوير</w:t>
      </w:r>
      <w:r w:rsidRPr="00AF6B8D">
        <w:rPr>
          <w:rFonts w:cs="Arial"/>
          <w:rtl/>
          <w:lang w:val="en-GB"/>
        </w:rPr>
        <w:t xml:space="preserve"> </w:t>
      </w:r>
      <w:r w:rsidRPr="00AF6B8D">
        <w:rPr>
          <w:rFonts w:cs="Arial" w:hint="cs"/>
          <w:rtl/>
          <w:lang w:val="en-GB"/>
        </w:rPr>
        <w:t>نظام</w:t>
      </w:r>
      <w:r w:rsidRPr="00AF6B8D">
        <w:rPr>
          <w:rFonts w:cs="Arial"/>
          <w:rtl/>
          <w:lang w:val="en-GB"/>
        </w:rPr>
        <w:t xml:space="preserve"> </w:t>
      </w:r>
      <w:r w:rsidRPr="00AF6B8D">
        <w:rPr>
          <w:rFonts w:cs="Arial" w:hint="cs"/>
          <w:rtl/>
          <w:lang w:val="en-GB"/>
        </w:rPr>
        <w:t>قياس</w:t>
      </w:r>
      <w:r w:rsidRPr="00AF6B8D">
        <w:rPr>
          <w:rFonts w:cs="Arial"/>
          <w:rtl/>
          <w:lang w:val="en-GB"/>
        </w:rPr>
        <w:t xml:space="preserve"> </w:t>
      </w:r>
      <w:r w:rsidRPr="00AF6B8D">
        <w:rPr>
          <w:rFonts w:cs="Arial" w:hint="cs"/>
          <w:rtl/>
          <w:lang w:val="en-GB"/>
        </w:rPr>
        <w:t>الأداء</w:t>
      </w:r>
      <w:r w:rsidRPr="00AF6B8D">
        <w:rPr>
          <w:rFonts w:cs="Arial"/>
          <w:rtl/>
          <w:lang w:val="en-GB"/>
        </w:rPr>
        <w:t xml:space="preserve"> </w:t>
      </w:r>
      <w:r w:rsidRPr="00AF6B8D">
        <w:rPr>
          <w:rFonts w:cs="Arial" w:hint="cs"/>
          <w:rtl/>
          <w:lang w:val="en-GB"/>
        </w:rPr>
        <w:t>الحالي</w:t>
      </w:r>
      <w:r w:rsidRPr="00AF6B8D">
        <w:rPr>
          <w:rFonts w:cs="Arial"/>
          <w:rtl/>
          <w:lang w:val="en-GB"/>
        </w:rPr>
        <w:t xml:space="preserve"> </w:t>
      </w:r>
      <w:r w:rsidRPr="00AF6B8D">
        <w:rPr>
          <w:rFonts w:cs="Arial" w:hint="cs"/>
          <w:rtl/>
          <w:lang w:val="en-GB"/>
        </w:rPr>
        <w:t>ل</w:t>
      </w:r>
      <w:r>
        <w:rPr>
          <w:rFonts w:cs="Arial" w:hint="cs"/>
          <w:rtl/>
          <w:lang w:val="en-GB"/>
        </w:rPr>
        <w:t>لتشغيل والتدريب والتعليم المهني والتقني</w:t>
      </w:r>
      <w:r w:rsidRPr="00AF6B8D">
        <w:rPr>
          <w:lang w:val="en-GB"/>
        </w:rPr>
        <w:t xml:space="preserve"> </w:t>
      </w:r>
      <w:r w:rsidRPr="00AF6B8D">
        <w:rPr>
          <w:rFonts w:cs="Arial" w:hint="cs"/>
          <w:rtl/>
          <w:lang w:val="en-GB"/>
        </w:rPr>
        <w:t>تمشيا</w:t>
      </w:r>
      <w:r w:rsidRPr="00AF6B8D">
        <w:rPr>
          <w:rFonts w:cs="Arial"/>
          <w:rtl/>
          <w:lang w:val="en-GB"/>
        </w:rPr>
        <w:t xml:space="preserve"> </w:t>
      </w:r>
      <w:r w:rsidRPr="00AF6B8D">
        <w:rPr>
          <w:rFonts w:cs="Arial" w:hint="cs"/>
          <w:rtl/>
          <w:lang w:val="en-GB"/>
        </w:rPr>
        <w:t>مع</w:t>
      </w:r>
      <w:r w:rsidRPr="00AF6B8D">
        <w:rPr>
          <w:lang w:val="en-GB"/>
        </w:rPr>
        <w:t xml:space="preserve"> </w:t>
      </w:r>
      <w:r w:rsidRPr="00AF6B8D">
        <w:rPr>
          <w:rFonts w:cs="Arial" w:hint="cs"/>
          <w:rtl/>
          <w:lang w:val="en-GB"/>
        </w:rPr>
        <w:t>استراتيجية</w:t>
      </w:r>
      <w:r w:rsidRPr="00AF6B8D">
        <w:rPr>
          <w:rFonts w:cs="Arial"/>
          <w:rtl/>
          <w:lang w:val="en-GB"/>
        </w:rPr>
        <w:t xml:space="preserve"> </w:t>
      </w:r>
      <w:r>
        <w:rPr>
          <w:rFonts w:cs="Arial" w:hint="cs"/>
          <w:rtl/>
          <w:lang w:val="en-GB"/>
        </w:rPr>
        <w:t>التشغيل والتدريب والتعليم المهني والتقني</w:t>
      </w:r>
      <w:r>
        <w:rPr>
          <w:rFonts w:cs="Arial"/>
          <w:rtl/>
          <w:lang w:val="en-GB"/>
        </w:rPr>
        <w:t xml:space="preserve"> </w:t>
      </w:r>
      <w:r w:rsidRPr="00AF6B8D">
        <w:rPr>
          <w:rFonts w:cs="Arial"/>
          <w:rtl/>
          <w:lang w:val="en-GB"/>
        </w:rPr>
        <w:t xml:space="preserve">2014-2020 </w:t>
      </w:r>
      <w:r w:rsidRPr="00AF6B8D">
        <w:rPr>
          <w:rFonts w:cs="Arial" w:hint="cs"/>
          <w:rtl/>
          <w:lang w:val="en-GB"/>
        </w:rPr>
        <w:t>و</w:t>
      </w:r>
      <w:r>
        <w:rPr>
          <w:rFonts w:cs="Arial" w:hint="cs"/>
          <w:rtl/>
          <w:lang w:val="en-GB"/>
        </w:rPr>
        <w:t>النشاط</w:t>
      </w:r>
      <w:r w:rsidRPr="00AF6B8D">
        <w:rPr>
          <w:rFonts w:cs="Arial"/>
          <w:rtl/>
          <w:lang w:val="en-GB"/>
        </w:rPr>
        <w:t xml:space="preserve"> 1.1.7. </w:t>
      </w:r>
      <w:r w:rsidRPr="00AF6B8D">
        <w:rPr>
          <w:rFonts w:cs="Arial" w:hint="cs"/>
          <w:rtl/>
          <w:lang w:val="en-GB"/>
        </w:rPr>
        <w:t>مساعدة</w:t>
      </w:r>
      <w:r w:rsidRPr="00AF6B8D">
        <w:rPr>
          <w:rFonts w:cs="Arial"/>
          <w:rtl/>
          <w:lang w:val="en-GB"/>
        </w:rPr>
        <w:t xml:space="preserve"> </w:t>
      </w:r>
      <w:r>
        <w:rPr>
          <w:rFonts w:cs="Arial" w:hint="cs"/>
          <w:rtl/>
          <w:lang w:val="en-GB"/>
        </w:rPr>
        <w:t>مزودين</w:t>
      </w:r>
      <w:r w:rsidRPr="00AF6B8D">
        <w:rPr>
          <w:rFonts w:cs="Arial"/>
          <w:rtl/>
          <w:lang w:val="en-GB"/>
        </w:rPr>
        <w:t xml:space="preserve"> </w:t>
      </w:r>
      <w:r w:rsidRPr="00AF6B8D">
        <w:rPr>
          <w:rFonts w:cs="Arial" w:hint="cs"/>
          <w:rtl/>
          <w:lang w:val="en-GB"/>
        </w:rPr>
        <w:t>خدمات</w:t>
      </w:r>
      <w:r w:rsidRPr="00AF6B8D">
        <w:rPr>
          <w:rFonts w:cs="Arial"/>
          <w:rtl/>
          <w:lang w:val="en-GB"/>
        </w:rPr>
        <w:t xml:space="preserve"> </w:t>
      </w:r>
      <w:r>
        <w:rPr>
          <w:rFonts w:cs="Arial" w:hint="cs"/>
          <w:rtl/>
          <w:lang w:val="en-GB"/>
        </w:rPr>
        <w:t>التدريب والتعليم</w:t>
      </w:r>
      <w:r w:rsidRPr="00AF6B8D">
        <w:rPr>
          <w:rFonts w:cs="Arial"/>
          <w:rtl/>
          <w:lang w:val="en-GB"/>
        </w:rPr>
        <w:t xml:space="preserve"> </w:t>
      </w:r>
      <w:r w:rsidRPr="00AF6B8D">
        <w:rPr>
          <w:rFonts w:cs="Arial" w:hint="cs"/>
          <w:rtl/>
          <w:lang w:val="en-GB"/>
        </w:rPr>
        <w:t>المهني</w:t>
      </w:r>
      <w:r w:rsidRPr="00AF6B8D">
        <w:rPr>
          <w:rFonts w:cs="Arial"/>
          <w:rtl/>
          <w:lang w:val="en-GB"/>
        </w:rPr>
        <w:t xml:space="preserve"> </w:t>
      </w:r>
      <w:r>
        <w:rPr>
          <w:rFonts w:cs="Arial" w:hint="cs"/>
          <w:rtl/>
          <w:lang w:val="en-GB"/>
        </w:rPr>
        <w:t>والتقني</w:t>
      </w:r>
      <w:r w:rsidRPr="00AF6B8D">
        <w:rPr>
          <w:rFonts w:cs="Arial"/>
          <w:rtl/>
          <w:lang w:val="en-GB"/>
        </w:rPr>
        <w:t xml:space="preserve"> </w:t>
      </w:r>
      <w:r w:rsidRPr="00AF6B8D">
        <w:rPr>
          <w:rFonts w:cs="Arial" w:hint="cs"/>
          <w:rtl/>
          <w:lang w:val="en-GB"/>
        </w:rPr>
        <w:t>العام</w:t>
      </w:r>
      <w:r w:rsidRPr="00AF6B8D">
        <w:rPr>
          <w:rFonts w:cs="Arial"/>
          <w:rtl/>
          <w:lang w:val="en-GB"/>
        </w:rPr>
        <w:t xml:space="preserve"> </w:t>
      </w:r>
      <w:r w:rsidRPr="00AF6B8D">
        <w:rPr>
          <w:rFonts w:cs="Arial" w:hint="cs"/>
          <w:rtl/>
          <w:lang w:val="en-GB"/>
        </w:rPr>
        <w:t>والخاص</w:t>
      </w:r>
      <w:r w:rsidRPr="00AF6B8D">
        <w:rPr>
          <w:rFonts w:cs="Arial"/>
          <w:rtl/>
          <w:lang w:val="en-GB"/>
        </w:rPr>
        <w:t xml:space="preserve"> </w:t>
      </w:r>
      <w:r w:rsidRPr="00AF6B8D">
        <w:rPr>
          <w:rFonts w:cs="Arial" w:hint="cs"/>
          <w:rtl/>
          <w:lang w:val="en-GB"/>
        </w:rPr>
        <w:t>في</w:t>
      </w:r>
      <w:r w:rsidRPr="00AF6B8D">
        <w:rPr>
          <w:rFonts w:cs="Arial"/>
          <w:rtl/>
          <w:lang w:val="en-GB"/>
        </w:rPr>
        <w:t xml:space="preserve"> </w:t>
      </w:r>
      <w:r w:rsidRPr="00AF6B8D">
        <w:rPr>
          <w:rFonts w:cs="Arial" w:hint="cs"/>
          <w:rtl/>
          <w:lang w:val="en-GB"/>
        </w:rPr>
        <w:t>تطوير</w:t>
      </w:r>
      <w:r w:rsidRPr="00AF6B8D">
        <w:rPr>
          <w:rFonts w:cs="Arial"/>
          <w:rtl/>
          <w:lang w:val="en-GB"/>
        </w:rPr>
        <w:t xml:space="preserve"> </w:t>
      </w:r>
      <w:r w:rsidRPr="00AF6B8D">
        <w:rPr>
          <w:rFonts w:cs="Arial" w:hint="cs"/>
          <w:rtl/>
          <w:lang w:val="en-GB"/>
        </w:rPr>
        <w:t>وتحديث</w:t>
      </w:r>
      <w:r w:rsidRPr="00AF6B8D">
        <w:rPr>
          <w:rFonts w:cs="Arial"/>
          <w:rtl/>
          <w:lang w:val="en-GB"/>
        </w:rPr>
        <w:t xml:space="preserve"> </w:t>
      </w:r>
      <w:r w:rsidRPr="00AF6B8D">
        <w:rPr>
          <w:rFonts w:cs="Arial" w:hint="cs"/>
          <w:rtl/>
          <w:lang w:val="en-GB"/>
        </w:rPr>
        <w:t>وتنفيذ</w:t>
      </w:r>
      <w:r w:rsidRPr="00AF6B8D">
        <w:rPr>
          <w:rFonts w:cs="Arial"/>
          <w:rtl/>
          <w:lang w:val="en-GB"/>
        </w:rPr>
        <w:t xml:space="preserve"> </w:t>
      </w:r>
      <w:r w:rsidRPr="00AF6B8D">
        <w:rPr>
          <w:rFonts w:cs="Arial" w:hint="cs"/>
          <w:rtl/>
          <w:lang w:val="en-GB"/>
        </w:rPr>
        <w:t>نظام</w:t>
      </w:r>
      <w:r w:rsidRPr="00AF6B8D">
        <w:rPr>
          <w:rFonts w:cs="Arial"/>
          <w:rtl/>
          <w:lang w:val="en-GB"/>
        </w:rPr>
        <w:t xml:space="preserve"> </w:t>
      </w:r>
      <w:r w:rsidRPr="00AF6B8D">
        <w:rPr>
          <w:rFonts w:cs="Arial" w:hint="cs"/>
          <w:rtl/>
          <w:lang w:val="en-GB"/>
        </w:rPr>
        <w:t>داخلي</w:t>
      </w:r>
      <w:r w:rsidRPr="00AF6B8D">
        <w:rPr>
          <w:rFonts w:cs="Arial"/>
          <w:rtl/>
          <w:lang w:val="en-GB"/>
        </w:rPr>
        <w:t xml:space="preserve"> </w:t>
      </w:r>
      <w:r>
        <w:rPr>
          <w:rFonts w:cs="Arial" w:hint="cs"/>
          <w:rtl/>
          <w:lang w:val="en-GB"/>
        </w:rPr>
        <w:t>للمتابعة</w:t>
      </w:r>
      <w:r w:rsidRPr="00AF6B8D">
        <w:rPr>
          <w:rFonts w:cs="Arial"/>
          <w:rtl/>
          <w:lang w:val="en-GB"/>
        </w:rPr>
        <w:t xml:space="preserve"> </w:t>
      </w:r>
      <w:r w:rsidRPr="00AF6B8D">
        <w:rPr>
          <w:rFonts w:cs="Arial" w:hint="cs"/>
          <w:rtl/>
          <w:lang w:val="en-GB"/>
        </w:rPr>
        <w:t>والتقييم</w:t>
      </w:r>
    </w:p>
    <w:p w14:paraId="1A93CD0F" w14:textId="43526AD7" w:rsidR="00803DFD" w:rsidRDefault="00803DFD" w:rsidP="00896284">
      <w:pPr>
        <w:bidi/>
        <w:jc w:val="both"/>
        <w:rPr>
          <w:rtl/>
        </w:rPr>
      </w:pPr>
      <w:r w:rsidRPr="00803DFD">
        <w:rPr>
          <w:rFonts w:cs="Arial" w:hint="cs"/>
          <w:rtl/>
        </w:rPr>
        <w:t>يقدم</w:t>
      </w:r>
      <w:r w:rsidRPr="00803DFD">
        <w:rPr>
          <w:rFonts w:cs="Arial"/>
          <w:rtl/>
        </w:rPr>
        <w:t xml:space="preserve"> </w:t>
      </w:r>
      <w:r w:rsidRPr="00803DFD">
        <w:rPr>
          <w:rFonts w:cs="Arial" w:hint="cs"/>
          <w:rtl/>
        </w:rPr>
        <w:t>التقرير</w:t>
      </w:r>
      <w:r w:rsidRPr="00803DFD">
        <w:rPr>
          <w:rFonts w:cs="Arial"/>
          <w:rtl/>
        </w:rPr>
        <w:t xml:space="preserve"> </w:t>
      </w:r>
      <w:r w:rsidRPr="00803DFD">
        <w:rPr>
          <w:rFonts w:cs="Arial" w:hint="cs"/>
          <w:rtl/>
        </w:rPr>
        <w:t>الفني</w:t>
      </w:r>
      <w:r w:rsidRPr="00803DFD">
        <w:rPr>
          <w:rFonts w:cs="Arial"/>
          <w:rtl/>
        </w:rPr>
        <w:t xml:space="preserve"> </w:t>
      </w:r>
      <w:r w:rsidRPr="00803DFD">
        <w:rPr>
          <w:rFonts w:cs="Arial" w:hint="cs"/>
          <w:rtl/>
        </w:rPr>
        <w:t>لمحة</w:t>
      </w:r>
      <w:r w:rsidRPr="00803DFD">
        <w:rPr>
          <w:rFonts w:cs="Arial"/>
          <w:rtl/>
        </w:rPr>
        <w:t xml:space="preserve"> </w:t>
      </w:r>
      <w:r w:rsidRPr="00803DFD">
        <w:rPr>
          <w:rFonts w:cs="Arial" w:hint="cs"/>
          <w:rtl/>
        </w:rPr>
        <w:t>عامة</w:t>
      </w:r>
      <w:r w:rsidRPr="00803DFD">
        <w:rPr>
          <w:rFonts w:cs="Arial"/>
          <w:rtl/>
        </w:rPr>
        <w:t xml:space="preserve"> </w:t>
      </w:r>
      <w:r w:rsidRPr="00803DFD">
        <w:rPr>
          <w:rFonts w:cs="Arial" w:hint="cs"/>
          <w:rtl/>
        </w:rPr>
        <w:t>أولية</w:t>
      </w:r>
      <w:r w:rsidRPr="00803DFD">
        <w:rPr>
          <w:rFonts w:cs="Arial"/>
          <w:rtl/>
        </w:rPr>
        <w:t xml:space="preserve"> </w:t>
      </w:r>
      <w:r w:rsidRPr="00803DFD">
        <w:rPr>
          <w:rFonts w:cs="Arial" w:hint="cs"/>
          <w:rtl/>
        </w:rPr>
        <w:t>عن</w:t>
      </w:r>
      <w:r w:rsidRPr="00803DFD">
        <w:rPr>
          <w:rFonts w:cs="Arial"/>
          <w:rtl/>
        </w:rPr>
        <w:t xml:space="preserve"> </w:t>
      </w:r>
      <w:r w:rsidRPr="00803DFD">
        <w:rPr>
          <w:rFonts w:cs="Arial" w:hint="cs"/>
          <w:rtl/>
        </w:rPr>
        <w:t>نظام</w:t>
      </w:r>
      <w:r w:rsidRPr="00803DFD">
        <w:rPr>
          <w:rFonts w:cs="Arial"/>
          <w:rtl/>
        </w:rPr>
        <w:t xml:space="preserve"> </w:t>
      </w:r>
      <w:r w:rsidRPr="00803DFD">
        <w:rPr>
          <w:rFonts w:cs="Arial" w:hint="cs"/>
          <w:rtl/>
        </w:rPr>
        <w:t>إدارة</w:t>
      </w:r>
      <w:r w:rsidRPr="00803DFD">
        <w:rPr>
          <w:rFonts w:cs="Arial"/>
          <w:rtl/>
        </w:rPr>
        <w:t xml:space="preserve"> </w:t>
      </w:r>
      <w:r w:rsidRPr="00803DFD">
        <w:rPr>
          <w:rFonts w:cs="Arial" w:hint="cs"/>
          <w:rtl/>
        </w:rPr>
        <w:t>الأداء</w:t>
      </w:r>
      <w:r w:rsidRPr="00803DFD">
        <w:rPr>
          <w:rFonts w:cs="Arial"/>
          <w:rtl/>
        </w:rPr>
        <w:t xml:space="preserve"> </w:t>
      </w:r>
      <w:r w:rsidRPr="00803DFD">
        <w:rPr>
          <w:rFonts w:cs="Arial" w:hint="cs"/>
          <w:rtl/>
        </w:rPr>
        <w:t>الحالي</w:t>
      </w:r>
      <w:r w:rsidRPr="00803DFD">
        <w:t xml:space="preserve"> </w:t>
      </w:r>
      <w:r w:rsidRPr="00803DFD">
        <w:rPr>
          <w:rFonts w:cs="Arial" w:hint="cs"/>
          <w:rtl/>
        </w:rPr>
        <w:t>في</w:t>
      </w:r>
      <w:r w:rsidRPr="00803DFD">
        <w:rPr>
          <w:rFonts w:cs="Arial"/>
          <w:rtl/>
        </w:rPr>
        <w:t xml:space="preserve"> </w:t>
      </w:r>
      <w:r w:rsidRPr="00803DFD">
        <w:rPr>
          <w:rFonts w:cs="Arial" w:hint="cs"/>
          <w:rtl/>
        </w:rPr>
        <w:t>قطاع</w:t>
      </w:r>
      <w:r w:rsidRPr="00803DFD">
        <w:rPr>
          <w:rFonts w:cs="Arial"/>
          <w:rtl/>
        </w:rPr>
        <w:t xml:space="preserve"> </w:t>
      </w:r>
      <w:r>
        <w:rPr>
          <w:rFonts w:cs="Arial" w:hint="cs"/>
          <w:rtl/>
          <w:lang w:val="en-GB"/>
        </w:rPr>
        <w:t>والتدريب والتعليم المهني والتقني</w:t>
      </w:r>
      <w:r>
        <w:rPr>
          <w:rFonts w:cs="Arial"/>
          <w:rtl/>
          <w:lang w:val="en-GB"/>
        </w:rPr>
        <w:t xml:space="preserve"> </w:t>
      </w:r>
      <w:r w:rsidRPr="00803DFD">
        <w:rPr>
          <w:rFonts w:cs="Arial" w:hint="cs"/>
          <w:rtl/>
        </w:rPr>
        <w:t>في</w:t>
      </w:r>
      <w:r w:rsidRPr="00803DFD">
        <w:rPr>
          <w:rFonts w:cs="Arial"/>
          <w:rtl/>
        </w:rPr>
        <w:t xml:space="preserve"> </w:t>
      </w:r>
      <w:r w:rsidRPr="00803DFD">
        <w:rPr>
          <w:rFonts w:cs="Arial" w:hint="cs"/>
          <w:rtl/>
        </w:rPr>
        <w:t>الأردن</w:t>
      </w:r>
      <w:r w:rsidRPr="00803DFD">
        <w:rPr>
          <w:rFonts w:cs="Arial"/>
          <w:rtl/>
        </w:rPr>
        <w:t xml:space="preserve"> </w:t>
      </w:r>
      <w:r w:rsidRPr="00803DFD">
        <w:rPr>
          <w:rFonts w:cs="Arial" w:hint="cs"/>
          <w:rtl/>
        </w:rPr>
        <w:t>،</w:t>
      </w:r>
      <w:r w:rsidRPr="00803DFD">
        <w:rPr>
          <w:rFonts w:cs="Arial"/>
          <w:rtl/>
        </w:rPr>
        <w:t xml:space="preserve"> </w:t>
      </w:r>
      <w:r w:rsidRPr="00803DFD">
        <w:rPr>
          <w:rFonts w:cs="Arial" w:hint="cs"/>
          <w:rtl/>
        </w:rPr>
        <w:t>بما</w:t>
      </w:r>
      <w:r w:rsidRPr="00803DFD">
        <w:rPr>
          <w:rFonts w:cs="Arial"/>
          <w:rtl/>
        </w:rPr>
        <w:t xml:space="preserve"> </w:t>
      </w:r>
      <w:r w:rsidRPr="00803DFD">
        <w:rPr>
          <w:rFonts w:cs="Arial" w:hint="cs"/>
          <w:rtl/>
        </w:rPr>
        <w:t>في</w:t>
      </w:r>
      <w:r w:rsidRPr="00803DFD">
        <w:rPr>
          <w:rFonts w:cs="Arial"/>
          <w:rtl/>
        </w:rPr>
        <w:t xml:space="preserve"> </w:t>
      </w:r>
      <w:r w:rsidRPr="00803DFD">
        <w:rPr>
          <w:rFonts w:cs="Arial" w:hint="cs"/>
          <w:rtl/>
        </w:rPr>
        <w:t>ذلك</w:t>
      </w:r>
      <w:r w:rsidRPr="00803DFD">
        <w:rPr>
          <w:rFonts w:cs="Arial"/>
          <w:rtl/>
        </w:rPr>
        <w:t xml:space="preserve"> </w:t>
      </w:r>
      <w:r w:rsidRPr="00803DFD">
        <w:rPr>
          <w:rFonts w:cs="Arial" w:hint="cs"/>
          <w:rtl/>
        </w:rPr>
        <w:t>رسم</w:t>
      </w:r>
      <w:r w:rsidRPr="00803DFD">
        <w:rPr>
          <w:rFonts w:cs="Arial"/>
          <w:rtl/>
        </w:rPr>
        <w:t xml:space="preserve"> </w:t>
      </w:r>
      <w:r w:rsidRPr="00803DFD">
        <w:rPr>
          <w:rFonts w:cs="Arial" w:hint="cs"/>
          <w:rtl/>
        </w:rPr>
        <w:t>خرائط</w:t>
      </w:r>
      <w:r w:rsidRPr="00803DFD">
        <w:rPr>
          <w:rFonts w:cs="Arial"/>
          <w:rtl/>
        </w:rPr>
        <w:t xml:space="preserve"> </w:t>
      </w:r>
      <w:r w:rsidRPr="00803DFD">
        <w:rPr>
          <w:rFonts w:cs="Arial" w:hint="cs"/>
          <w:rtl/>
        </w:rPr>
        <w:t>نظام</w:t>
      </w:r>
      <w:r w:rsidRPr="00803DFD">
        <w:rPr>
          <w:rFonts w:cs="Arial"/>
          <w:rtl/>
        </w:rPr>
        <w:t xml:space="preserve"> </w:t>
      </w:r>
      <w:r>
        <w:rPr>
          <w:rFonts w:cs="Arial" w:hint="cs"/>
          <w:rtl/>
        </w:rPr>
        <w:t>المتابعة</w:t>
      </w:r>
      <w:r w:rsidRPr="00803DFD">
        <w:rPr>
          <w:rFonts w:cs="Arial"/>
          <w:rtl/>
        </w:rPr>
        <w:t xml:space="preserve"> </w:t>
      </w:r>
      <w:r w:rsidRPr="00803DFD">
        <w:rPr>
          <w:rFonts w:cs="Arial" w:hint="cs"/>
          <w:rtl/>
        </w:rPr>
        <w:t>والتقييم</w:t>
      </w:r>
      <w:r w:rsidRPr="00803DFD">
        <w:rPr>
          <w:rFonts w:cs="Arial"/>
          <w:rtl/>
        </w:rPr>
        <w:t xml:space="preserve"> </w:t>
      </w:r>
      <w:r w:rsidRPr="00803DFD">
        <w:rPr>
          <w:rFonts w:cs="Arial" w:hint="cs"/>
          <w:rtl/>
        </w:rPr>
        <w:t>الحالي</w:t>
      </w:r>
      <w:r w:rsidRPr="00803DFD">
        <w:rPr>
          <w:rFonts w:cs="Arial"/>
          <w:rtl/>
        </w:rPr>
        <w:t xml:space="preserve"> </w:t>
      </w:r>
      <w:r w:rsidRPr="00803DFD">
        <w:rPr>
          <w:rFonts w:cs="Arial" w:hint="cs"/>
          <w:rtl/>
        </w:rPr>
        <w:t>ونظام</w:t>
      </w:r>
      <w:r w:rsidRPr="00803DFD">
        <w:rPr>
          <w:rFonts w:cs="Arial"/>
          <w:rtl/>
        </w:rPr>
        <w:t xml:space="preserve"> </w:t>
      </w:r>
      <w:r w:rsidRPr="00803DFD">
        <w:rPr>
          <w:rFonts w:cs="Arial" w:hint="cs"/>
          <w:rtl/>
        </w:rPr>
        <w:t>تكنولوجيا</w:t>
      </w:r>
      <w:r w:rsidRPr="00803DFD">
        <w:rPr>
          <w:rFonts w:cs="Arial"/>
          <w:rtl/>
        </w:rPr>
        <w:t xml:space="preserve"> </w:t>
      </w:r>
      <w:r w:rsidRPr="00803DFD">
        <w:rPr>
          <w:rFonts w:cs="Arial" w:hint="cs"/>
          <w:rtl/>
        </w:rPr>
        <w:t>المعلومات</w:t>
      </w:r>
      <w:r w:rsidRPr="00803DFD">
        <w:rPr>
          <w:rFonts w:cs="Arial"/>
          <w:rtl/>
        </w:rPr>
        <w:t xml:space="preserve"> </w:t>
      </w:r>
      <w:r w:rsidRPr="00803DFD">
        <w:rPr>
          <w:rFonts w:cs="Arial" w:hint="cs"/>
          <w:rtl/>
        </w:rPr>
        <w:t>والاتصالات</w:t>
      </w:r>
      <w:r w:rsidRPr="00803DFD">
        <w:rPr>
          <w:rFonts w:cs="Arial"/>
          <w:rtl/>
        </w:rPr>
        <w:t xml:space="preserve"> </w:t>
      </w:r>
      <w:r w:rsidRPr="00803DFD">
        <w:rPr>
          <w:rFonts w:cs="Arial" w:hint="cs"/>
          <w:rtl/>
        </w:rPr>
        <w:t>في</w:t>
      </w:r>
      <w:r w:rsidRPr="00803DFD">
        <w:rPr>
          <w:rFonts w:cs="Arial"/>
          <w:rtl/>
        </w:rPr>
        <w:t xml:space="preserve"> </w:t>
      </w:r>
      <w:r w:rsidRPr="00803DFD">
        <w:rPr>
          <w:rFonts w:cs="Arial" w:hint="cs"/>
          <w:rtl/>
        </w:rPr>
        <w:t>أمانة</w:t>
      </w:r>
      <w:r>
        <w:rPr>
          <w:rFonts w:cs="Arial" w:hint="cs"/>
          <w:rtl/>
        </w:rPr>
        <w:t xml:space="preserve"> سر </w:t>
      </w:r>
      <w:r w:rsidRPr="00803DFD">
        <w:rPr>
          <w:rFonts w:cs="Arial"/>
          <w:rtl/>
        </w:rPr>
        <w:t xml:space="preserve"> </w:t>
      </w:r>
      <w:r w:rsidRPr="00803DFD">
        <w:rPr>
          <w:rFonts w:cs="Arial" w:hint="cs"/>
          <w:rtl/>
        </w:rPr>
        <w:t>مجلس</w:t>
      </w:r>
      <w:r w:rsidRPr="00803DFD">
        <w:rPr>
          <w:rFonts w:cs="Arial"/>
          <w:rtl/>
        </w:rPr>
        <w:t xml:space="preserve"> </w:t>
      </w:r>
      <w:r>
        <w:rPr>
          <w:rFonts w:cs="Arial" w:hint="cs"/>
          <w:rtl/>
        </w:rPr>
        <w:t>التشغيل و</w:t>
      </w:r>
      <w:r w:rsidRPr="00803DFD">
        <w:rPr>
          <w:rFonts w:cs="Arial" w:hint="cs"/>
          <w:rtl/>
        </w:rPr>
        <w:t>التدريب</w:t>
      </w:r>
      <w:r w:rsidRPr="00803DFD">
        <w:rPr>
          <w:rFonts w:cs="Arial"/>
          <w:rtl/>
        </w:rPr>
        <w:t xml:space="preserve"> </w:t>
      </w:r>
      <w:r w:rsidRPr="00803DFD">
        <w:rPr>
          <w:rFonts w:cs="Arial" w:hint="cs"/>
          <w:rtl/>
        </w:rPr>
        <w:t>والتعليم</w:t>
      </w:r>
      <w:r w:rsidRPr="00803DFD">
        <w:rPr>
          <w:rFonts w:cs="Arial"/>
          <w:rtl/>
        </w:rPr>
        <w:t xml:space="preserve"> </w:t>
      </w:r>
      <w:r w:rsidRPr="00803DFD">
        <w:rPr>
          <w:rFonts w:cs="Arial" w:hint="cs"/>
          <w:rtl/>
        </w:rPr>
        <w:t>المهني</w:t>
      </w:r>
      <w:r w:rsidRPr="00803DFD">
        <w:rPr>
          <w:rFonts w:cs="Arial"/>
          <w:rtl/>
        </w:rPr>
        <w:t xml:space="preserve"> </w:t>
      </w:r>
      <w:r w:rsidRPr="00803DFD">
        <w:rPr>
          <w:rFonts w:cs="Arial" w:hint="cs"/>
          <w:rtl/>
        </w:rPr>
        <w:t>والتقني</w:t>
      </w:r>
      <w:r w:rsidRPr="00803DFD">
        <w:rPr>
          <w:rFonts w:cs="Arial"/>
          <w:rtl/>
        </w:rPr>
        <w:t xml:space="preserve">. </w:t>
      </w:r>
      <w:r w:rsidRPr="00803DFD">
        <w:rPr>
          <w:rFonts w:cs="Arial" w:hint="cs"/>
          <w:rtl/>
        </w:rPr>
        <w:t>يستند</w:t>
      </w:r>
      <w:r w:rsidRPr="00803DFD">
        <w:rPr>
          <w:rFonts w:cs="Arial"/>
          <w:rtl/>
        </w:rPr>
        <w:t xml:space="preserve"> </w:t>
      </w:r>
      <w:r w:rsidRPr="00803DFD">
        <w:rPr>
          <w:rFonts w:cs="Arial" w:hint="cs"/>
          <w:rtl/>
        </w:rPr>
        <w:t>هذا</w:t>
      </w:r>
      <w:r w:rsidRPr="00803DFD">
        <w:rPr>
          <w:rFonts w:cs="Arial"/>
          <w:rtl/>
        </w:rPr>
        <w:t xml:space="preserve"> </w:t>
      </w:r>
      <w:r w:rsidRPr="00803DFD">
        <w:rPr>
          <w:rFonts w:cs="Arial" w:hint="cs"/>
          <w:rtl/>
        </w:rPr>
        <w:t>التقرير</w:t>
      </w:r>
      <w:r w:rsidRPr="00803DFD">
        <w:rPr>
          <w:rFonts w:cs="Arial"/>
          <w:rtl/>
        </w:rPr>
        <w:t xml:space="preserve"> </w:t>
      </w:r>
      <w:r w:rsidRPr="00803DFD">
        <w:rPr>
          <w:rFonts w:cs="Arial" w:hint="cs"/>
          <w:rtl/>
        </w:rPr>
        <w:t>إلى</w:t>
      </w:r>
      <w:r w:rsidRPr="00803DFD">
        <w:rPr>
          <w:rFonts w:cs="Arial"/>
          <w:rtl/>
        </w:rPr>
        <w:t xml:space="preserve"> </w:t>
      </w:r>
      <w:r w:rsidRPr="00803DFD">
        <w:rPr>
          <w:rFonts w:cs="Arial" w:hint="cs"/>
          <w:rtl/>
        </w:rPr>
        <w:t>مجموعة</w:t>
      </w:r>
      <w:r w:rsidRPr="00803DFD">
        <w:rPr>
          <w:rFonts w:cs="Arial"/>
          <w:rtl/>
        </w:rPr>
        <w:t xml:space="preserve"> </w:t>
      </w:r>
      <w:r w:rsidRPr="00803DFD">
        <w:rPr>
          <w:rFonts w:cs="Arial" w:hint="cs"/>
          <w:rtl/>
        </w:rPr>
        <w:t>من</w:t>
      </w:r>
      <w:r w:rsidRPr="00803DFD">
        <w:rPr>
          <w:rFonts w:cs="Arial"/>
          <w:rtl/>
        </w:rPr>
        <w:t xml:space="preserve"> </w:t>
      </w:r>
      <w:r w:rsidRPr="00803DFD">
        <w:rPr>
          <w:rFonts w:cs="Arial" w:hint="cs"/>
          <w:rtl/>
        </w:rPr>
        <w:t>المعلومات</w:t>
      </w:r>
      <w:r w:rsidRPr="00803DFD">
        <w:rPr>
          <w:rFonts w:cs="Arial"/>
          <w:rtl/>
        </w:rPr>
        <w:t xml:space="preserve"> </w:t>
      </w:r>
      <w:r w:rsidRPr="00803DFD">
        <w:rPr>
          <w:rFonts w:cs="Arial" w:hint="cs"/>
          <w:rtl/>
        </w:rPr>
        <w:t>التي</w:t>
      </w:r>
      <w:r w:rsidRPr="00803DFD">
        <w:rPr>
          <w:rFonts w:cs="Arial"/>
          <w:rtl/>
        </w:rPr>
        <w:t xml:space="preserve"> </w:t>
      </w:r>
      <w:r w:rsidRPr="00803DFD">
        <w:rPr>
          <w:rFonts w:cs="Arial" w:hint="cs"/>
          <w:rtl/>
        </w:rPr>
        <w:t>توفرها</w:t>
      </w:r>
      <w:r w:rsidRPr="00803DFD">
        <w:rPr>
          <w:rFonts w:cs="Arial"/>
          <w:rtl/>
        </w:rPr>
        <w:t xml:space="preserve"> </w:t>
      </w:r>
      <w:r w:rsidRPr="00803DFD">
        <w:rPr>
          <w:rFonts w:cs="Arial" w:hint="cs"/>
          <w:rtl/>
        </w:rPr>
        <w:t>الاستراتيجيات</w:t>
      </w:r>
      <w:r w:rsidRPr="00803DFD">
        <w:rPr>
          <w:rFonts w:cs="Arial"/>
          <w:rtl/>
        </w:rPr>
        <w:t xml:space="preserve"> </w:t>
      </w:r>
      <w:r w:rsidRPr="00803DFD">
        <w:rPr>
          <w:rFonts w:cs="Arial" w:hint="cs"/>
          <w:rtl/>
        </w:rPr>
        <w:t>والدراسات</w:t>
      </w:r>
      <w:r w:rsidRPr="00803DFD">
        <w:rPr>
          <w:rFonts w:cs="Arial"/>
          <w:rtl/>
        </w:rPr>
        <w:t xml:space="preserve"> </w:t>
      </w:r>
      <w:r w:rsidRPr="00803DFD">
        <w:rPr>
          <w:rFonts w:cs="Arial" w:hint="cs"/>
          <w:rtl/>
        </w:rPr>
        <w:t>والاجتماعات</w:t>
      </w:r>
      <w:r w:rsidRPr="00803DFD">
        <w:rPr>
          <w:rFonts w:cs="Arial"/>
          <w:rtl/>
        </w:rPr>
        <w:t xml:space="preserve"> </w:t>
      </w:r>
      <w:r w:rsidRPr="00803DFD">
        <w:rPr>
          <w:rFonts w:cs="Arial" w:hint="cs"/>
          <w:rtl/>
        </w:rPr>
        <w:t>مع</w:t>
      </w:r>
      <w:r w:rsidRPr="00803DFD">
        <w:rPr>
          <w:rFonts w:cs="Arial"/>
          <w:rtl/>
        </w:rPr>
        <w:t xml:space="preserve"> </w:t>
      </w:r>
      <w:r w:rsidRPr="00803DFD">
        <w:rPr>
          <w:rFonts w:cs="Arial" w:hint="cs"/>
          <w:rtl/>
        </w:rPr>
        <w:t>أصحاب</w:t>
      </w:r>
      <w:r w:rsidRPr="00803DFD">
        <w:rPr>
          <w:rFonts w:cs="Arial"/>
          <w:rtl/>
        </w:rPr>
        <w:t xml:space="preserve"> </w:t>
      </w:r>
      <w:r w:rsidRPr="00803DFD">
        <w:rPr>
          <w:rFonts w:cs="Arial" w:hint="cs"/>
          <w:rtl/>
        </w:rPr>
        <w:lastRenderedPageBreak/>
        <w:t>المصلحة</w:t>
      </w:r>
      <w:r w:rsidRPr="00803DFD">
        <w:rPr>
          <w:rFonts w:cs="Arial"/>
          <w:rtl/>
        </w:rPr>
        <w:t xml:space="preserve"> </w:t>
      </w:r>
      <w:r w:rsidRPr="00803DFD">
        <w:rPr>
          <w:rFonts w:cs="Arial" w:hint="cs"/>
          <w:rtl/>
        </w:rPr>
        <w:t>المعنيين</w:t>
      </w:r>
      <w:r w:rsidRPr="00803DFD">
        <w:rPr>
          <w:rFonts w:cs="Arial"/>
          <w:rtl/>
        </w:rPr>
        <w:t xml:space="preserve"> </w:t>
      </w:r>
      <w:r w:rsidR="00896284">
        <w:rPr>
          <w:rFonts w:cs="Arial" w:hint="cs"/>
          <w:rtl/>
        </w:rPr>
        <w:t xml:space="preserve">(ضباط الارتباط) </w:t>
      </w:r>
      <w:r w:rsidRPr="00803DFD">
        <w:rPr>
          <w:rFonts w:cs="Arial"/>
          <w:rtl/>
        </w:rPr>
        <w:t xml:space="preserve"> </w:t>
      </w:r>
      <w:r w:rsidRPr="00803DFD">
        <w:rPr>
          <w:rFonts w:cs="Arial" w:hint="cs"/>
          <w:rtl/>
        </w:rPr>
        <w:t>المسؤولة</w:t>
      </w:r>
      <w:r w:rsidRPr="00803DFD">
        <w:rPr>
          <w:rFonts w:cs="Arial"/>
          <w:rtl/>
        </w:rPr>
        <w:t xml:space="preserve"> </w:t>
      </w:r>
      <w:r w:rsidRPr="00803DFD">
        <w:rPr>
          <w:rFonts w:cs="Arial" w:hint="cs"/>
          <w:rtl/>
        </w:rPr>
        <w:t>عن</w:t>
      </w:r>
      <w:r w:rsidRPr="00803DFD">
        <w:rPr>
          <w:rFonts w:cs="Arial"/>
          <w:rtl/>
        </w:rPr>
        <w:t xml:space="preserve"> </w:t>
      </w:r>
      <w:r w:rsidRPr="00803DFD">
        <w:rPr>
          <w:rFonts w:cs="Arial" w:hint="cs"/>
          <w:rtl/>
        </w:rPr>
        <w:t>وظائف</w:t>
      </w:r>
      <w:r w:rsidRPr="00803DFD">
        <w:rPr>
          <w:rFonts w:cs="Arial"/>
          <w:rtl/>
        </w:rPr>
        <w:t xml:space="preserve"> </w:t>
      </w:r>
      <w:r>
        <w:rPr>
          <w:rFonts w:cs="Arial" w:hint="cs"/>
          <w:rtl/>
        </w:rPr>
        <w:t>المتابعة</w:t>
      </w:r>
      <w:r w:rsidRPr="00803DFD">
        <w:rPr>
          <w:rFonts w:cs="Arial"/>
          <w:rtl/>
        </w:rPr>
        <w:t xml:space="preserve"> </w:t>
      </w:r>
      <w:r w:rsidRPr="00803DFD">
        <w:rPr>
          <w:rFonts w:cs="Arial" w:hint="cs"/>
          <w:rtl/>
        </w:rPr>
        <w:t>والتقييم</w:t>
      </w:r>
      <w:r w:rsidRPr="00803DFD">
        <w:rPr>
          <w:rFonts w:cs="Arial"/>
          <w:rtl/>
        </w:rPr>
        <w:t xml:space="preserve"> </w:t>
      </w:r>
      <w:r w:rsidRPr="00803DFD">
        <w:rPr>
          <w:rFonts w:cs="Arial" w:hint="cs"/>
          <w:rtl/>
        </w:rPr>
        <w:t>في</w:t>
      </w:r>
      <w:r w:rsidRPr="00803DFD">
        <w:rPr>
          <w:rFonts w:cs="Arial"/>
          <w:rtl/>
        </w:rPr>
        <w:t xml:space="preserve"> </w:t>
      </w:r>
      <w:r w:rsidRPr="00803DFD">
        <w:rPr>
          <w:rFonts w:cs="Arial" w:hint="cs"/>
          <w:rtl/>
        </w:rPr>
        <w:t>المنظمات</w:t>
      </w:r>
      <w:r w:rsidRPr="00803DFD">
        <w:rPr>
          <w:rFonts w:cs="Arial"/>
          <w:rtl/>
        </w:rPr>
        <w:t xml:space="preserve"> </w:t>
      </w:r>
      <w:r w:rsidRPr="00803DFD">
        <w:rPr>
          <w:rFonts w:cs="Arial" w:hint="cs"/>
          <w:rtl/>
        </w:rPr>
        <w:t>الأعضاء</w:t>
      </w:r>
      <w:r w:rsidRPr="00803DFD">
        <w:rPr>
          <w:rFonts w:cs="Arial"/>
          <w:rtl/>
        </w:rPr>
        <w:t xml:space="preserve"> </w:t>
      </w:r>
      <w:r w:rsidRPr="00803DFD">
        <w:rPr>
          <w:rFonts w:cs="Arial" w:hint="cs"/>
          <w:rtl/>
        </w:rPr>
        <w:t>في</w:t>
      </w:r>
      <w:r w:rsidRPr="00803DFD">
        <w:rPr>
          <w:rFonts w:cs="Arial"/>
          <w:rtl/>
        </w:rPr>
        <w:t xml:space="preserve"> </w:t>
      </w:r>
      <w:r w:rsidRPr="00803DFD">
        <w:rPr>
          <w:rFonts w:cs="Arial" w:hint="cs"/>
          <w:rtl/>
        </w:rPr>
        <w:t>مجلس</w:t>
      </w:r>
      <w:r w:rsidRPr="00803DFD">
        <w:rPr>
          <w:rFonts w:cs="Arial"/>
          <w:rtl/>
        </w:rPr>
        <w:t xml:space="preserve"> </w:t>
      </w:r>
      <w:r>
        <w:rPr>
          <w:rFonts w:cs="Arial" w:hint="cs"/>
          <w:rtl/>
        </w:rPr>
        <w:t>التشغيل و</w:t>
      </w:r>
      <w:r w:rsidRPr="00803DFD">
        <w:rPr>
          <w:rFonts w:cs="Arial" w:hint="cs"/>
          <w:rtl/>
        </w:rPr>
        <w:t>التدريب</w:t>
      </w:r>
      <w:r w:rsidRPr="00803DFD">
        <w:rPr>
          <w:rFonts w:cs="Arial"/>
          <w:rtl/>
        </w:rPr>
        <w:t xml:space="preserve"> </w:t>
      </w:r>
      <w:r w:rsidRPr="00803DFD">
        <w:rPr>
          <w:rFonts w:cs="Arial" w:hint="cs"/>
          <w:rtl/>
        </w:rPr>
        <w:t>والتعليم</w:t>
      </w:r>
      <w:r w:rsidRPr="00803DFD">
        <w:rPr>
          <w:rFonts w:cs="Arial"/>
          <w:rtl/>
        </w:rPr>
        <w:t xml:space="preserve"> </w:t>
      </w:r>
      <w:r w:rsidRPr="00803DFD">
        <w:rPr>
          <w:rFonts w:cs="Arial" w:hint="cs"/>
          <w:rtl/>
        </w:rPr>
        <w:t>المهني</w:t>
      </w:r>
      <w:r w:rsidRPr="00803DFD">
        <w:rPr>
          <w:rFonts w:cs="Arial"/>
          <w:rtl/>
        </w:rPr>
        <w:t xml:space="preserve"> </w:t>
      </w:r>
      <w:r w:rsidRPr="00803DFD">
        <w:rPr>
          <w:rFonts w:cs="Arial" w:hint="cs"/>
          <w:rtl/>
        </w:rPr>
        <w:t>والتقني</w:t>
      </w:r>
      <w:r w:rsidRPr="00803DFD">
        <w:rPr>
          <w:rFonts w:cs="Arial"/>
          <w:rtl/>
        </w:rPr>
        <w:t xml:space="preserve"> </w:t>
      </w:r>
      <w:r w:rsidRPr="00803DFD">
        <w:rPr>
          <w:rFonts w:cs="Arial" w:hint="cs"/>
          <w:rtl/>
        </w:rPr>
        <w:t>وبالتعاون</w:t>
      </w:r>
      <w:r w:rsidRPr="00803DFD">
        <w:rPr>
          <w:rFonts w:cs="Arial"/>
          <w:rtl/>
        </w:rPr>
        <w:t xml:space="preserve"> </w:t>
      </w:r>
      <w:r w:rsidRPr="00803DFD">
        <w:rPr>
          <w:rFonts w:cs="Arial" w:hint="cs"/>
          <w:rtl/>
        </w:rPr>
        <w:t>مع</w:t>
      </w:r>
      <w:r w:rsidRPr="00803DFD">
        <w:rPr>
          <w:rFonts w:cs="Arial"/>
          <w:rtl/>
        </w:rPr>
        <w:t xml:space="preserve"> </w:t>
      </w:r>
      <w:r w:rsidRPr="00803DFD">
        <w:rPr>
          <w:rFonts w:cs="Arial" w:hint="cs"/>
          <w:rtl/>
        </w:rPr>
        <w:t>أمانة</w:t>
      </w:r>
      <w:r>
        <w:rPr>
          <w:rFonts w:cs="Arial" w:hint="cs"/>
          <w:rtl/>
        </w:rPr>
        <w:t xml:space="preserve"> سر </w:t>
      </w:r>
      <w:r w:rsidRPr="00803DFD">
        <w:rPr>
          <w:rFonts w:cs="Arial"/>
          <w:rtl/>
        </w:rPr>
        <w:t xml:space="preserve"> </w:t>
      </w:r>
      <w:r w:rsidRPr="00803DFD">
        <w:rPr>
          <w:rFonts w:cs="Arial" w:hint="cs"/>
          <w:rtl/>
        </w:rPr>
        <w:t>مجلس</w:t>
      </w:r>
      <w:r w:rsidRPr="00803DFD">
        <w:rPr>
          <w:rFonts w:cs="Arial"/>
          <w:rtl/>
        </w:rPr>
        <w:t xml:space="preserve"> </w:t>
      </w:r>
      <w:r>
        <w:rPr>
          <w:rFonts w:cs="Arial" w:hint="cs"/>
          <w:rtl/>
        </w:rPr>
        <w:t>التشغيل و</w:t>
      </w:r>
      <w:r w:rsidRPr="00803DFD">
        <w:rPr>
          <w:rFonts w:cs="Arial" w:hint="cs"/>
          <w:rtl/>
        </w:rPr>
        <w:t>التدريب</w:t>
      </w:r>
      <w:r w:rsidRPr="00803DFD">
        <w:rPr>
          <w:rFonts w:cs="Arial"/>
          <w:rtl/>
        </w:rPr>
        <w:t xml:space="preserve"> </w:t>
      </w:r>
      <w:r w:rsidRPr="00803DFD">
        <w:rPr>
          <w:rFonts w:cs="Arial" w:hint="cs"/>
          <w:rtl/>
        </w:rPr>
        <w:t>والتعليم</w:t>
      </w:r>
      <w:r w:rsidRPr="00803DFD">
        <w:rPr>
          <w:rFonts w:cs="Arial"/>
          <w:rtl/>
        </w:rPr>
        <w:t xml:space="preserve"> </w:t>
      </w:r>
      <w:r w:rsidRPr="00803DFD">
        <w:rPr>
          <w:rFonts w:cs="Arial" w:hint="cs"/>
          <w:rtl/>
        </w:rPr>
        <w:t>المهني</w:t>
      </w:r>
      <w:r w:rsidRPr="00803DFD">
        <w:rPr>
          <w:rFonts w:cs="Arial"/>
          <w:rtl/>
        </w:rPr>
        <w:t xml:space="preserve"> </w:t>
      </w:r>
      <w:r w:rsidRPr="00803DFD">
        <w:rPr>
          <w:rFonts w:cs="Arial" w:hint="cs"/>
          <w:rtl/>
        </w:rPr>
        <w:t>والتقني</w:t>
      </w:r>
      <w:r w:rsidRPr="00803DFD">
        <w:t>.</w:t>
      </w:r>
    </w:p>
    <w:p w14:paraId="1562C38F" w14:textId="707721C9" w:rsidR="007C5F65" w:rsidRDefault="007C5F65" w:rsidP="007C5F65">
      <w:pPr>
        <w:autoSpaceDE w:val="0"/>
        <w:autoSpaceDN w:val="0"/>
        <w:bidi/>
        <w:adjustRightInd w:val="0"/>
        <w:spacing w:after="0"/>
        <w:jc w:val="both"/>
        <w:rPr>
          <w:rtl/>
          <w:lang w:val="en-GB"/>
        </w:rPr>
      </w:pPr>
      <w:r w:rsidRPr="007C5F65">
        <w:rPr>
          <w:rFonts w:cs="Arial" w:hint="cs"/>
          <w:rtl/>
          <w:lang w:val="en-GB"/>
        </w:rPr>
        <w:t>تم</w:t>
      </w:r>
      <w:r w:rsidRPr="007C5F65">
        <w:rPr>
          <w:rFonts w:cs="Arial"/>
          <w:rtl/>
          <w:lang w:val="en-GB"/>
        </w:rPr>
        <w:t xml:space="preserve"> </w:t>
      </w:r>
      <w:r w:rsidRPr="007C5F65">
        <w:rPr>
          <w:rFonts w:cs="Arial" w:hint="cs"/>
          <w:rtl/>
          <w:lang w:val="en-GB"/>
        </w:rPr>
        <w:t>تشكيل</w:t>
      </w:r>
      <w:r w:rsidRPr="007C5F65">
        <w:rPr>
          <w:rFonts w:cs="Arial"/>
          <w:rtl/>
          <w:lang w:val="en-GB"/>
        </w:rPr>
        <w:t xml:space="preserve"> </w:t>
      </w:r>
      <w:r w:rsidRPr="007C5F65">
        <w:rPr>
          <w:rFonts w:cs="Arial" w:hint="cs"/>
          <w:rtl/>
          <w:lang w:val="en-GB"/>
        </w:rPr>
        <w:t>مجلس</w:t>
      </w:r>
      <w:r w:rsidRPr="007C5F65">
        <w:rPr>
          <w:rFonts w:cs="Arial"/>
          <w:rtl/>
          <w:lang w:val="en-GB"/>
        </w:rPr>
        <w:t xml:space="preserve"> </w:t>
      </w:r>
      <w:r>
        <w:rPr>
          <w:rFonts w:cs="Arial" w:hint="cs"/>
          <w:rtl/>
        </w:rPr>
        <w:t>التشغيل و</w:t>
      </w:r>
      <w:r w:rsidRPr="00803DFD">
        <w:rPr>
          <w:rFonts w:cs="Arial" w:hint="cs"/>
          <w:rtl/>
        </w:rPr>
        <w:t>التدريب</w:t>
      </w:r>
      <w:r w:rsidRPr="00803DFD">
        <w:rPr>
          <w:rFonts w:cs="Arial"/>
          <w:rtl/>
        </w:rPr>
        <w:t xml:space="preserve"> </w:t>
      </w:r>
      <w:r w:rsidRPr="00803DFD">
        <w:rPr>
          <w:rFonts w:cs="Arial" w:hint="cs"/>
          <w:rtl/>
        </w:rPr>
        <w:t>والتعليم</w:t>
      </w:r>
      <w:r w:rsidRPr="00803DFD">
        <w:rPr>
          <w:rFonts w:cs="Arial"/>
          <w:rtl/>
        </w:rPr>
        <w:t xml:space="preserve"> </w:t>
      </w:r>
      <w:r w:rsidRPr="00803DFD">
        <w:rPr>
          <w:rFonts w:cs="Arial" w:hint="cs"/>
          <w:rtl/>
        </w:rPr>
        <w:t>المهني</w:t>
      </w:r>
      <w:r w:rsidRPr="00803DFD">
        <w:rPr>
          <w:rFonts w:cs="Arial"/>
          <w:rtl/>
        </w:rPr>
        <w:t xml:space="preserve"> </w:t>
      </w:r>
      <w:r w:rsidRPr="00803DFD">
        <w:rPr>
          <w:rFonts w:cs="Arial" w:hint="cs"/>
          <w:rtl/>
        </w:rPr>
        <w:t>والتقني</w:t>
      </w:r>
      <w:r w:rsidRPr="007C5F65">
        <w:rPr>
          <w:rFonts w:cs="Arial" w:hint="cs"/>
          <w:rtl/>
          <w:lang w:val="en-GB"/>
        </w:rPr>
        <w:t xml:space="preserve"> بموجب</w:t>
      </w:r>
      <w:r w:rsidRPr="007C5F65">
        <w:rPr>
          <w:rFonts w:cs="Arial"/>
          <w:rtl/>
          <w:lang w:val="en-GB"/>
        </w:rPr>
        <w:t xml:space="preserve"> </w:t>
      </w:r>
      <w:r w:rsidRPr="007C5F65">
        <w:rPr>
          <w:rFonts w:cs="Arial" w:hint="cs"/>
          <w:rtl/>
          <w:lang w:val="en-GB"/>
        </w:rPr>
        <w:t>قانون</w:t>
      </w:r>
      <w:r w:rsidRPr="007C5F65">
        <w:rPr>
          <w:rFonts w:cs="Arial"/>
          <w:rtl/>
          <w:lang w:val="en-GB"/>
        </w:rPr>
        <w:t xml:space="preserve"> </w:t>
      </w:r>
      <w:r w:rsidRPr="007C5F65">
        <w:rPr>
          <w:rFonts w:cs="Arial" w:hint="cs"/>
          <w:rtl/>
          <w:lang w:val="en-GB"/>
        </w:rPr>
        <w:t>مجلس</w:t>
      </w:r>
      <w:r w:rsidRPr="007C5F65">
        <w:rPr>
          <w:rFonts w:cs="Arial"/>
          <w:rtl/>
          <w:lang w:val="en-GB"/>
        </w:rPr>
        <w:t xml:space="preserve"> </w:t>
      </w:r>
      <w:r>
        <w:rPr>
          <w:rFonts w:cs="Arial" w:hint="cs"/>
          <w:rtl/>
        </w:rPr>
        <w:t>التشغيل و</w:t>
      </w:r>
      <w:r w:rsidRPr="00803DFD">
        <w:rPr>
          <w:rFonts w:cs="Arial" w:hint="cs"/>
          <w:rtl/>
        </w:rPr>
        <w:t>التدريب</w:t>
      </w:r>
      <w:r w:rsidRPr="00803DFD">
        <w:rPr>
          <w:rFonts w:cs="Arial"/>
          <w:rtl/>
        </w:rPr>
        <w:t xml:space="preserve"> </w:t>
      </w:r>
      <w:r w:rsidRPr="00803DFD">
        <w:rPr>
          <w:rFonts w:cs="Arial" w:hint="cs"/>
          <w:rtl/>
        </w:rPr>
        <w:t>والتعليم</w:t>
      </w:r>
      <w:r w:rsidRPr="00803DFD">
        <w:rPr>
          <w:rFonts w:cs="Arial"/>
          <w:rtl/>
        </w:rPr>
        <w:t xml:space="preserve"> </w:t>
      </w:r>
      <w:r w:rsidRPr="00803DFD">
        <w:rPr>
          <w:rFonts w:cs="Arial" w:hint="cs"/>
          <w:rtl/>
        </w:rPr>
        <w:t>المهني</w:t>
      </w:r>
      <w:r w:rsidRPr="00803DFD">
        <w:rPr>
          <w:rFonts w:cs="Arial"/>
          <w:rtl/>
        </w:rPr>
        <w:t xml:space="preserve"> </w:t>
      </w:r>
      <w:r w:rsidRPr="00803DFD">
        <w:rPr>
          <w:rFonts w:cs="Arial" w:hint="cs"/>
          <w:rtl/>
        </w:rPr>
        <w:t>والتقني</w:t>
      </w:r>
      <w:r w:rsidRPr="007C5F65">
        <w:rPr>
          <w:rFonts w:cs="Arial" w:hint="cs"/>
          <w:rtl/>
          <w:lang w:val="en-GB"/>
        </w:rPr>
        <w:t xml:space="preserve"> رقم</w:t>
      </w:r>
      <w:r w:rsidRPr="007C5F65">
        <w:rPr>
          <w:rFonts w:cs="Arial"/>
          <w:rtl/>
          <w:lang w:val="en-GB"/>
        </w:rPr>
        <w:t xml:space="preserve"> 46 </w:t>
      </w:r>
      <w:r w:rsidRPr="007C5F65">
        <w:rPr>
          <w:rFonts w:cs="Arial" w:hint="cs"/>
          <w:rtl/>
          <w:lang w:val="en-GB"/>
        </w:rPr>
        <w:t>لعام</w:t>
      </w:r>
      <w:r w:rsidRPr="007C5F65">
        <w:rPr>
          <w:rFonts w:cs="Arial"/>
          <w:rtl/>
          <w:lang w:val="en-GB"/>
        </w:rPr>
        <w:t xml:space="preserve"> 2008 </w:t>
      </w:r>
      <w:r w:rsidRPr="007C5F65">
        <w:rPr>
          <w:rFonts w:cs="Arial" w:hint="cs"/>
          <w:rtl/>
          <w:lang w:val="en-GB"/>
        </w:rPr>
        <w:t>،</w:t>
      </w:r>
      <w:r w:rsidRPr="007C5F65">
        <w:rPr>
          <w:rFonts w:cs="Arial"/>
          <w:rtl/>
          <w:lang w:val="en-GB"/>
        </w:rPr>
        <w:t xml:space="preserve"> </w:t>
      </w:r>
      <w:r w:rsidRPr="007C5F65">
        <w:rPr>
          <w:rFonts w:cs="Arial" w:hint="cs"/>
          <w:rtl/>
          <w:lang w:val="en-GB"/>
        </w:rPr>
        <w:t>كإستجابة</w:t>
      </w:r>
      <w:r w:rsidRPr="007C5F65">
        <w:rPr>
          <w:rFonts w:cs="Arial"/>
          <w:rtl/>
          <w:lang w:val="en-GB"/>
        </w:rPr>
        <w:t xml:space="preserve"> </w:t>
      </w:r>
      <w:r w:rsidRPr="007C5F65">
        <w:rPr>
          <w:rFonts w:cs="Arial" w:hint="cs"/>
          <w:rtl/>
          <w:lang w:val="en-GB"/>
        </w:rPr>
        <w:t>للإلحاح</w:t>
      </w:r>
      <w:r w:rsidRPr="007C5F65">
        <w:rPr>
          <w:rFonts w:cs="Arial"/>
          <w:rtl/>
          <w:lang w:val="en-GB"/>
        </w:rPr>
        <w:t xml:space="preserve"> </w:t>
      </w:r>
      <w:r w:rsidRPr="007C5F65">
        <w:rPr>
          <w:rFonts w:cs="Arial" w:hint="cs"/>
          <w:rtl/>
          <w:lang w:val="en-GB"/>
        </w:rPr>
        <w:t>المتزايد</w:t>
      </w:r>
      <w:r w:rsidRPr="007C5F65">
        <w:rPr>
          <w:rFonts w:cs="Arial"/>
          <w:rtl/>
          <w:lang w:val="en-GB"/>
        </w:rPr>
        <w:t xml:space="preserve"> </w:t>
      </w:r>
      <w:r w:rsidRPr="007C5F65">
        <w:rPr>
          <w:rFonts w:cs="Arial" w:hint="cs"/>
          <w:rtl/>
          <w:lang w:val="en-GB"/>
        </w:rPr>
        <w:t>لتنسيق</w:t>
      </w:r>
      <w:r w:rsidRPr="007C5F65">
        <w:rPr>
          <w:rFonts w:cs="Arial"/>
          <w:rtl/>
          <w:lang w:val="en-GB"/>
        </w:rPr>
        <w:t xml:space="preserve"> </w:t>
      </w:r>
      <w:r w:rsidRPr="007C5F65">
        <w:rPr>
          <w:rFonts w:cs="Arial" w:hint="cs"/>
          <w:rtl/>
          <w:lang w:val="en-GB"/>
        </w:rPr>
        <w:t>ودعم</w:t>
      </w:r>
      <w:r w:rsidRPr="007C5F65">
        <w:rPr>
          <w:lang w:val="en-GB"/>
        </w:rPr>
        <w:t xml:space="preserve"> </w:t>
      </w:r>
      <w:r>
        <w:rPr>
          <w:rFonts w:cs="Arial" w:hint="cs"/>
          <w:rtl/>
        </w:rPr>
        <w:t>التشغيل و</w:t>
      </w:r>
      <w:r w:rsidRPr="00803DFD">
        <w:rPr>
          <w:rFonts w:cs="Arial" w:hint="cs"/>
          <w:rtl/>
        </w:rPr>
        <w:t>التدريب</w:t>
      </w:r>
      <w:r w:rsidRPr="00803DFD">
        <w:rPr>
          <w:rFonts w:cs="Arial"/>
          <w:rtl/>
        </w:rPr>
        <w:t xml:space="preserve"> </w:t>
      </w:r>
      <w:r w:rsidRPr="00803DFD">
        <w:rPr>
          <w:rFonts w:cs="Arial" w:hint="cs"/>
          <w:rtl/>
        </w:rPr>
        <w:t>والتعليم</w:t>
      </w:r>
      <w:r w:rsidRPr="00803DFD">
        <w:rPr>
          <w:rFonts w:cs="Arial"/>
          <w:rtl/>
        </w:rPr>
        <w:t xml:space="preserve"> </w:t>
      </w:r>
      <w:r w:rsidRPr="00803DFD">
        <w:rPr>
          <w:rFonts w:cs="Arial" w:hint="cs"/>
          <w:rtl/>
        </w:rPr>
        <w:t>المهني</w:t>
      </w:r>
      <w:r w:rsidRPr="00803DFD">
        <w:rPr>
          <w:rFonts w:cs="Arial"/>
          <w:rtl/>
        </w:rPr>
        <w:t xml:space="preserve"> </w:t>
      </w:r>
      <w:r w:rsidRPr="00803DFD">
        <w:rPr>
          <w:rFonts w:cs="Arial" w:hint="cs"/>
          <w:rtl/>
        </w:rPr>
        <w:t>والتقني</w:t>
      </w:r>
      <w:r w:rsidRPr="007C5F65">
        <w:rPr>
          <w:rFonts w:cs="Arial" w:hint="cs"/>
          <w:rtl/>
          <w:lang w:val="en-GB"/>
        </w:rPr>
        <w:t xml:space="preserve"> في</w:t>
      </w:r>
      <w:r w:rsidRPr="007C5F65">
        <w:rPr>
          <w:rFonts w:cs="Arial"/>
          <w:rtl/>
          <w:lang w:val="en-GB"/>
        </w:rPr>
        <w:t xml:space="preserve"> </w:t>
      </w:r>
      <w:r w:rsidRPr="007C5F65">
        <w:rPr>
          <w:rFonts w:cs="Arial" w:hint="cs"/>
          <w:rtl/>
          <w:lang w:val="en-GB"/>
        </w:rPr>
        <w:t>الأردن</w:t>
      </w:r>
      <w:r w:rsidRPr="007C5F65">
        <w:rPr>
          <w:rFonts w:cs="Arial"/>
          <w:rtl/>
          <w:lang w:val="en-GB"/>
        </w:rPr>
        <w:t xml:space="preserve">. </w:t>
      </w:r>
      <w:r w:rsidRPr="007C5F65">
        <w:rPr>
          <w:rFonts w:cs="Arial" w:hint="cs"/>
          <w:rtl/>
          <w:lang w:val="en-GB"/>
        </w:rPr>
        <w:t>وهي</w:t>
      </w:r>
      <w:r w:rsidRPr="007C5F65">
        <w:rPr>
          <w:rFonts w:cs="Arial"/>
          <w:rtl/>
          <w:lang w:val="en-GB"/>
        </w:rPr>
        <w:t xml:space="preserve"> </w:t>
      </w:r>
      <w:r w:rsidRPr="007C5F65">
        <w:rPr>
          <w:rFonts w:cs="Arial" w:hint="cs"/>
          <w:rtl/>
          <w:lang w:val="en-GB"/>
        </w:rPr>
        <w:t>هيئة</w:t>
      </w:r>
      <w:r w:rsidRPr="007C5F65">
        <w:rPr>
          <w:rFonts w:cs="Arial"/>
          <w:rtl/>
          <w:lang w:val="en-GB"/>
        </w:rPr>
        <w:t xml:space="preserve"> </w:t>
      </w:r>
      <w:r w:rsidRPr="007C5F65">
        <w:rPr>
          <w:rFonts w:cs="Arial" w:hint="cs"/>
          <w:rtl/>
          <w:lang w:val="en-GB"/>
        </w:rPr>
        <w:t>إدارية</w:t>
      </w:r>
      <w:r w:rsidRPr="007C5F65">
        <w:rPr>
          <w:rFonts w:cs="Arial"/>
          <w:rtl/>
          <w:lang w:val="en-GB"/>
        </w:rPr>
        <w:t xml:space="preserve"> </w:t>
      </w:r>
      <w:r w:rsidRPr="007C5F65">
        <w:rPr>
          <w:rFonts w:cs="Arial" w:hint="cs"/>
          <w:rtl/>
          <w:lang w:val="en-GB"/>
        </w:rPr>
        <w:t>متعددة</w:t>
      </w:r>
      <w:r w:rsidRPr="007C5F65">
        <w:rPr>
          <w:rFonts w:cs="Arial"/>
          <w:rtl/>
          <w:lang w:val="en-GB"/>
        </w:rPr>
        <w:t xml:space="preserve"> </w:t>
      </w:r>
      <w:r w:rsidRPr="007C5F65">
        <w:rPr>
          <w:rFonts w:cs="Arial" w:hint="cs"/>
          <w:rtl/>
          <w:lang w:val="en-GB"/>
        </w:rPr>
        <w:t>القطاعات</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ترأسها</w:t>
      </w:r>
      <w:r w:rsidRPr="007C5F65">
        <w:rPr>
          <w:rFonts w:cs="Arial"/>
          <w:rtl/>
          <w:lang w:val="en-GB"/>
        </w:rPr>
        <w:t xml:space="preserve"> </w:t>
      </w:r>
      <w:r w:rsidRPr="007C5F65">
        <w:rPr>
          <w:rFonts w:cs="Arial" w:hint="cs"/>
          <w:rtl/>
          <w:lang w:val="en-GB"/>
        </w:rPr>
        <w:t>وزارة</w:t>
      </w:r>
      <w:r w:rsidRPr="007C5F65">
        <w:rPr>
          <w:rFonts w:cs="Arial"/>
          <w:rtl/>
          <w:lang w:val="en-GB"/>
        </w:rPr>
        <w:t xml:space="preserve"> </w:t>
      </w:r>
      <w:r w:rsidRPr="007C5F65">
        <w:rPr>
          <w:rFonts w:cs="Arial" w:hint="cs"/>
          <w:rtl/>
          <w:lang w:val="en-GB"/>
        </w:rPr>
        <w:t>العمل</w:t>
      </w:r>
      <w:r w:rsidRPr="007C5F65">
        <w:rPr>
          <w:rFonts w:cs="Arial"/>
          <w:rtl/>
          <w:lang w:val="en-GB"/>
        </w:rPr>
        <w:t xml:space="preserve">. </w:t>
      </w:r>
      <w:r w:rsidRPr="007C5F65">
        <w:rPr>
          <w:rFonts w:cs="Arial" w:hint="cs"/>
          <w:rtl/>
          <w:lang w:val="en-GB"/>
        </w:rPr>
        <w:t>كما</w:t>
      </w:r>
      <w:r w:rsidRPr="007C5F65">
        <w:rPr>
          <w:rFonts w:cs="Arial"/>
          <w:rtl/>
          <w:lang w:val="en-GB"/>
        </w:rPr>
        <w:t xml:space="preserve"> </w:t>
      </w:r>
      <w:r w:rsidRPr="007C5F65">
        <w:rPr>
          <w:rFonts w:cs="Arial" w:hint="cs"/>
          <w:rtl/>
          <w:lang w:val="en-GB"/>
        </w:rPr>
        <w:t>تضم</w:t>
      </w:r>
      <w:r w:rsidRPr="007C5F65">
        <w:rPr>
          <w:rFonts w:cs="Arial"/>
          <w:rtl/>
          <w:lang w:val="en-GB"/>
        </w:rPr>
        <w:t xml:space="preserve"> 17 </w:t>
      </w:r>
      <w:r w:rsidRPr="007C5F65">
        <w:rPr>
          <w:rFonts w:cs="Arial" w:hint="cs"/>
          <w:rtl/>
          <w:lang w:val="en-GB"/>
        </w:rPr>
        <w:t>ممثلاً</w:t>
      </w:r>
      <w:r w:rsidRPr="007C5F65">
        <w:rPr>
          <w:rFonts w:cs="Arial"/>
          <w:rtl/>
          <w:lang w:val="en-GB"/>
        </w:rPr>
        <w:t xml:space="preserve"> </w:t>
      </w:r>
      <w:r w:rsidRPr="007C5F65">
        <w:rPr>
          <w:rFonts w:cs="Arial" w:hint="cs"/>
          <w:rtl/>
          <w:lang w:val="en-GB"/>
        </w:rPr>
        <w:t>من</w:t>
      </w:r>
      <w:r w:rsidRPr="007C5F65">
        <w:rPr>
          <w:rFonts w:cs="Arial"/>
          <w:rtl/>
          <w:lang w:val="en-GB"/>
        </w:rPr>
        <w:t xml:space="preserve"> </w:t>
      </w:r>
      <w:r w:rsidRPr="007C5F65">
        <w:rPr>
          <w:rFonts w:cs="Arial" w:hint="cs"/>
          <w:rtl/>
          <w:lang w:val="en-GB"/>
        </w:rPr>
        <w:t>المؤسسات</w:t>
      </w:r>
      <w:r w:rsidRPr="007C5F65">
        <w:rPr>
          <w:rFonts w:cs="Arial"/>
          <w:rtl/>
          <w:lang w:val="en-GB"/>
        </w:rPr>
        <w:t xml:space="preserve"> </w:t>
      </w:r>
      <w:r w:rsidRPr="007C5F65">
        <w:rPr>
          <w:rFonts w:cs="Arial" w:hint="cs"/>
          <w:rtl/>
          <w:lang w:val="en-GB"/>
        </w:rPr>
        <w:t>الأخرى</w:t>
      </w:r>
      <w:r w:rsidRPr="007C5F65">
        <w:rPr>
          <w:rFonts w:cs="Arial"/>
          <w:rtl/>
          <w:lang w:val="en-GB"/>
        </w:rPr>
        <w:t xml:space="preserve"> </w:t>
      </w:r>
      <w:r w:rsidRPr="007C5F65">
        <w:rPr>
          <w:rFonts w:cs="Arial" w:hint="cs"/>
          <w:rtl/>
          <w:lang w:val="en-GB"/>
        </w:rPr>
        <w:t>العاملة</w:t>
      </w:r>
      <w:r w:rsidRPr="007C5F65">
        <w:rPr>
          <w:rFonts w:cs="Arial"/>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قطاع</w:t>
      </w:r>
      <w:r w:rsidRPr="007C5F65">
        <w:rPr>
          <w:rFonts w:cs="Arial"/>
          <w:rtl/>
          <w:lang w:val="en-GB"/>
        </w:rPr>
        <w:t xml:space="preserve"> </w:t>
      </w:r>
      <w:r w:rsidRPr="00803DFD">
        <w:rPr>
          <w:rFonts w:cs="Arial" w:hint="cs"/>
          <w:rtl/>
        </w:rPr>
        <w:t>التدريب</w:t>
      </w:r>
      <w:r w:rsidRPr="00803DFD">
        <w:rPr>
          <w:rFonts w:cs="Arial"/>
          <w:rtl/>
        </w:rPr>
        <w:t xml:space="preserve"> </w:t>
      </w:r>
      <w:r w:rsidRPr="00803DFD">
        <w:rPr>
          <w:rFonts w:cs="Arial" w:hint="cs"/>
          <w:rtl/>
        </w:rPr>
        <w:t>والتعليم</w:t>
      </w:r>
      <w:r w:rsidRPr="00803DFD">
        <w:rPr>
          <w:rFonts w:cs="Arial"/>
          <w:rtl/>
        </w:rPr>
        <w:t xml:space="preserve"> </w:t>
      </w:r>
      <w:r w:rsidRPr="00803DFD">
        <w:rPr>
          <w:rFonts w:cs="Arial" w:hint="cs"/>
          <w:rtl/>
        </w:rPr>
        <w:t>المهني</w:t>
      </w:r>
      <w:r w:rsidRPr="00803DFD">
        <w:rPr>
          <w:rFonts w:cs="Arial"/>
          <w:rtl/>
        </w:rPr>
        <w:t xml:space="preserve"> </w:t>
      </w:r>
      <w:r w:rsidRPr="00803DFD">
        <w:rPr>
          <w:rFonts w:cs="Arial" w:hint="cs"/>
          <w:rtl/>
        </w:rPr>
        <w:t>والتقني</w:t>
      </w:r>
      <w:r w:rsidRPr="007C5F65">
        <w:rPr>
          <w:rFonts w:cs="Arial" w:hint="cs"/>
          <w:rtl/>
          <w:lang w:val="en-GB"/>
        </w:rPr>
        <w:t xml:space="preserve"> ،</w:t>
      </w:r>
      <w:r w:rsidRPr="007C5F65">
        <w:rPr>
          <w:rFonts w:cs="Arial"/>
          <w:rtl/>
          <w:lang w:val="en-GB"/>
        </w:rPr>
        <w:t xml:space="preserve"> </w:t>
      </w:r>
      <w:r w:rsidRPr="007C5F65">
        <w:rPr>
          <w:rFonts w:cs="Arial" w:hint="cs"/>
          <w:rtl/>
          <w:lang w:val="en-GB"/>
        </w:rPr>
        <w:t>مثل</w:t>
      </w:r>
      <w:r w:rsidRPr="007C5F65">
        <w:rPr>
          <w:rFonts w:cs="Arial"/>
          <w:rtl/>
          <w:lang w:val="en-GB"/>
        </w:rPr>
        <w:t xml:space="preserve"> </w:t>
      </w:r>
      <w:r w:rsidRPr="007C5F65">
        <w:rPr>
          <w:rFonts w:cs="Arial" w:hint="cs"/>
          <w:rtl/>
          <w:lang w:val="en-GB"/>
        </w:rPr>
        <w:t>وزارة</w:t>
      </w:r>
      <w:r w:rsidRPr="007C5F65">
        <w:rPr>
          <w:rFonts w:cs="Arial"/>
          <w:rtl/>
          <w:lang w:val="en-GB"/>
        </w:rPr>
        <w:t xml:space="preserve"> </w:t>
      </w:r>
      <w:r w:rsidRPr="007C5F65">
        <w:rPr>
          <w:rFonts w:cs="Arial" w:hint="cs"/>
          <w:rtl/>
          <w:lang w:val="en-GB"/>
        </w:rPr>
        <w:t>التعليم</w:t>
      </w:r>
      <w:r w:rsidRPr="007C5F65">
        <w:rPr>
          <w:rFonts w:cs="Arial"/>
          <w:rtl/>
          <w:lang w:val="en-GB"/>
        </w:rPr>
        <w:t xml:space="preserve">. </w:t>
      </w:r>
      <w:r w:rsidRPr="007C5F65">
        <w:rPr>
          <w:rFonts w:cs="Arial" w:hint="cs"/>
          <w:rtl/>
          <w:lang w:val="en-GB"/>
        </w:rPr>
        <w:t>وزارة</w:t>
      </w:r>
      <w:r w:rsidRPr="007C5F65">
        <w:rPr>
          <w:rFonts w:cs="Arial"/>
          <w:rtl/>
          <w:lang w:val="en-GB"/>
        </w:rPr>
        <w:t xml:space="preserve"> </w:t>
      </w:r>
      <w:r w:rsidRPr="007C5F65">
        <w:rPr>
          <w:rFonts w:cs="Arial" w:hint="cs"/>
          <w:rtl/>
          <w:lang w:val="en-GB"/>
        </w:rPr>
        <w:t>التعليم</w:t>
      </w:r>
      <w:r w:rsidRPr="007C5F65">
        <w:rPr>
          <w:rFonts w:cs="Arial"/>
          <w:rtl/>
          <w:lang w:val="en-GB"/>
        </w:rPr>
        <w:t xml:space="preserve"> </w:t>
      </w:r>
      <w:r w:rsidRPr="007C5F65">
        <w:rPr>
          <w:rFonts w:cs="Arial" w:hint="cs"/>
          <w:rtl/>
          <w:lang w:val="en-GB"/>
        </w:rPr>
        <w:t>العالي؛</w:t>
      </w:r>
      <w:r w:rsidRPr="007C5F65">
        <w:rPr>
          <w:rFonts w:cs="Arial"/>
          <w:rtl/>
          <w:lang w:val="en-GB"/>
        </w:rPr>
        <w:t xml:space="preserve"> </w:t>
      </w:r>
      <w:r>
        <w:rPr>
          <w:rFonts w:cs="Arial" w:hint="cs"/>
          <w:rtl/>
          <w:lang w:val="en-GB"/>
        </w:rPr>
        <w:t>مزودين</w:t>
      </w:r>
      <w:r w:rsidRPr="007C5F65">
        <w:rPr>
          <w:rFonts w:cs="Arial"/>
          <w:rtl/>
          <w:lang w:val="en-GB"/>
        </w:rPr>
        <w:t xml:space="preserve"> </w:t>
      </w:r>
      <w:r w:rsidRPr="007C5F65">
        <w:rPr>
          <w:rFonts w:cs="Arial" w:hint="cs"/>
          <w:rtl/>
          <w:lang w:val="en-GB"/>
        </w:rPr>
        <w:t>التدريب</w:t>
      </w:r>
      <w:r w:rsidRPr="007C5F65">
        <w:rPr>
          <w:lang w:val="en-GB"/>
        </w:rPr>
        <w:t xml:space="preserve"> (</w:t>
      </w:r>
      <w:r w:rsidRPr="007C5F65">
        <w:rPr>
          <w:rFonts w:cs="Arial" w:hint="cs"/>
          <w:rtl/>
          <w:lang w:val="en-GB"/>
        </w:rPr>
        <w:t>على</w:t>
      </w:r>
      <w:r w:rsidRPr="007C5F65">
        <w:rPr>
          <w:rFonts w:cs="Arial"/>
          <w:rtl/>
          <w:lang w:val="en-GB"/>
        </w:rPr>
        <w:t xml:space="preserve"> </w:t>
      </w:r>
      <w:r w:rsidRPr="007C5F65">
        <w:rPr>
          <w:rFonts w:cs="Arial" w:hint="cs"/>
          <w:rtl/>
          <w:lang w:val="en-GB"/>
        </w:rPr>
        <w:t>سبيل</w:t>
      </w:r>
      <w:r w:rsidRPr="007C5F65">
        <w:rPr>
          <w:rFonts w:cs="Arial"/>
          <w:rtl/>
          <w:lang w:val="en-GB"/>
        </w:rPr>
        <w:t xml:space="preserve"> </w:t>
      </w:r>
      <w:r w:rsidRPr="007C5F65">
        <w:rPr>
          <w:rFonts w:cs="Arial" w:hint="cs"/>
          <w:rtl/>
          <w:lang w:val="en-GB"/>
        </w:rPr>
        <w:t>المثال</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الشركاء</w:t>
      </w:r>
      <w:r w:rsidRPr="007C5F65">
        <w:rPr>
          <w:rFonts w:cs="Arial"/>
          <w:rtl/>
          <w:lang w:val="en-GB"/>
        </w:rPr>
        <w:t xml:space="preserve"> </w:t>
      </w:r>
      <w:r w:rsidRPr="007C5F65">
        <w:rPr>
          <w:rFonts w:cs="Arial" w:hint="cs"/>
          <w:rtl/>
          <w:lang w:val="en-GB"/>
        </w:rPr>
        <w:t>الاجتماعيين</w:t>
      </w:r>
      <w:r w:rsidRPr="007C5F65">
        <w:rPr>
          <w:lang w:val="en-GB"/>
        </w:rPr>
        <w:t>.</w:t>
      </w:r>
    </w:p>
    <w:p w14:paraId="702ABD7C" w14:textId="2F0193AA" w:rsidR="00D5018A" w:rsidRDefault="007C5F65" w:rsidP="00896284">
      <w:pPr>
        <w:autoSpaceDE w:val="0"/>
        <w:autoSpaceDN w:val="0"/>
        <w:bidi/>
        <w:adjustRightInd w:val="0"/>
        <w:spacing w:after="0"/>
        <w:jc w:val="both"/>
        <w:rPr>
          <w:rtl/>
          <w:lang w:val="en-GB"/>
        </w:rPr>
      </w:pPr>
      <w:r w:rsidRPr="007C5F65">
        <w:rPr>
          <w:rFonts w:cs="Arial" w:hint="cs"/>
          <w:rtl/>
          <w:lang w:val="en-GB"/>
        </w:rPr>
        <w:t>لا</w:t>
      </w:r>
      <w:r w:rsidRPr="007C5F65">
        <w:rPr>
          <w:rFonts w:cs="Arial"/>
          <w:rtl/>
          <w:lang w:val="en-GB"/>
        </w:rPr>
        <w:t xml:space="preserve"> </w:t>
      </w:r>
      <w:r w:rsidRPr="007C5F65">
        <w:rPr>
          <w:rFonts w:cs="Arial" w:hint="cs"/>
          <w:rtl/>
          <w:lang w:val="en-GB"/>
        </w:rPr>
        <w:t>يزال</w:t>
      </w:r>
      <w:r w:rsidRPr="007C5F65">
        <w:rPr>
          <w:rFonts w:cs="Arial"/>
          <w:rtl/>
          <w:lang w:val="en-GB"/>
        </w:rPr>
        <w:t xml:space="preserve"> </w:t>
      </w:r>
      <w:r w:rsidRPr="007C5F65">
        <w:rPr>
          <w:rFonts w:cs="Arial" w:hint="cs"/>
          <w:rtl/>
          <w:lang w:val="en-GB"/>
        </w:rPr>
        <w:t>وضع</w:t>
      </w:r>
      <w:r w:rsidRPr="007C5F65">
        <w:rPr>
          <w:rFonts w:cs="Arial"/>
          <w:rtl/>
          <w:lang w:val="en-GB"/>
        </w:rPr>
        <w:t xml:space="preserve"> </w:t>
      </w:r>
      <w:r w:rsidRPr="007C5F65">
        <w:rPr>
          <w:rFonts w:cs="Arial" w:hint="cs"/>
          <w:rtl/>
          <w:lang w:val="en-GB"/>
        </w:rPr>
        <w:t>قطاع</w:t>
      </w:r>
      <w:r w:rsidRPr="007C5F65">
        <w:rPr>
          <w:rFonts w:cs="Arial"/>
          <w:rtl/>
          <w:lang w:val="en-GB"/>
        </w:rPr>
        <w:t xml:space="preserve"> </w:t>
      </w:r>
      <w:r>
        <w:rPr>
          <w:rFonts w:cs="Arial" w:hint="cs"/>
          <w:rtl/>
        </w:rPr>
        <w:t>التشغيل و</w:t>
      </w:r>
      <w:r w:rsidRPr="00803DFD">
        <w:rPr>
          <w:rFonts w:cs="Arial" w:hint="cs"/>
          <w:rtl/>
        </w:rPr>
        <w:t>التدريب</w:t>
      </w:r>
      <w:r w:rsidRPr="00803DFD">
        <w:rPr>
          <w:rFonts w:cs="Arial"/>
          <w:rtl/>
        </w:rPr>
        <w:t xml:space="preserve"> </w:t>
      </w:r>
      <w:r w:rsidRPr="00803DFD">
        <w:rPr>
          <w:rFonts w:cs="Arial" w:hint="cs"/>
          <w:rtl/>
        </w:rPr>
        <w:t>والتعليم</w:t>
      </w:r>
      <w:r w:rsidRPr="00803DFD">
        <w:rPr>
          <w:rFonts w:cs="Arial"/>
          <w:rtl/>
        </w:rPr>
        <w:t xml:space="preserve"> </w:t>
      </w:r>
      <w:r w:rsidRPr="00803DFD">
        <w:rPr>
          <w:rFonts w:cs="Arial" w:hint="cs"/>
          <w:rtl/>
        </w:rPr>
        <w:t>المهني</w:t>
      </w:r>
      <w:r w:rsidRPr="00803DFD">
        <w:rPr>
          <w:rFonts w:cs="Arial"/>
          <w:rtl/>
        </w:rPr>
        <w:t xml:space="preserve"> </w:t>
      </w:r>
      <w:r w:rsidRPr="00803DFD">
        <w:rPr>
          <w:rFonts w:cs="Arial" w:hint="cs"/>
          <w:rtl/>
        </w:rPr>
        <w:t>والتقني</w:t>
      </w:r>
      <w:r w:rsidRPr="007C5F65">
        <w:rPr>
          <w:rFonts w:cs="Arial" w:hint="cs"/>
          <w:rtl/>
          <w:lang w:val="en-GB"/>
        </w:rPr>
        <w:t xml:space="preserve"> صعبا</w:t>
      </w:r>
      <w:r w:rsidRPr="007C5F65">
        <w:rPr>
          <w:rFonts w:cs="Arial"/>
          <w:rtl/>
          <w:lang w:val="en-GB"/>
        </w:rPr>
        <w:t xml:space="preserve"> </w:t>
      </w:r>
      <w:r w:rsidRPr="007C5F65">
        <w:rPr>
          <w:rFonts w:cs="Arial" w:hint="cs"/>
          <w:rtl/>
          <w:lang w:val="en-GB"/>
        </w:rPr>
        <w:t>ومتطلبا</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ويرجع</w:t>
      </w:r>
      <w:r w:rsidRPr="007C5F65">
        <w:rPr>
          <w:rFonts w:cs="Arial"/>
          <w:rtl/>
          <w:lang w:val="en-GB"/>
        </w:rPr>
        <w:t xml:space="preserve"> </w:t>
      </w:r>
      <w:r w:rsidRPr="007C5F65">
        <w:rPr>
          <w:rFonts w:cs="Arial" w:hint="cs"/>
          <w:rtl/>
          <w:lang w:val="en-GB"/>
        </w:rPr>
        <w:t>ذلك</w:t>
      </w:r>
      <w:r w:rsidRPr="007C5F65">
        <w:rPr>
          <w:rFonts w:cs="Arial"/>
          <w:rtl/>
          <w:lang w:val="en-GB"/>
        </w:rPr>
        <w:t xml:space="preserve"> </w:t>
      </w:r>
      <w:r w:rsidRPr="007C5F65">
        <w:rPr>
          <w:rFonts w:cs="Arial" w:hint="cs"/>
          <w:rtl/>
          <w:lang w:val="en-GB"/>
        </w:rPr>
        <w:t>أساسا</w:t>
      </w:r>
      <w:r w:rsidRPr="007C5F65">
        <w:rPr>
          <w:rFonts w:cs="Arial"/>
          <w:rtl/>
          <w:lang w:val="en-GB"/>
        </w:rPr>
        <w:t xml:space="preserve"> </w:t>
      </w:r>
      <w:r w:rsidRPr="007C5F65">
        <w:rPr>
          <w:rFonts w:cs="Arial" w:hint="cs"/>
          <w:rtl/>
          <w:lang w:val="en-GB"/>
        </w:rPr>
        <w:t>إلى</w:t>
      </w:r>
      <w:r w:rsidRPr="007C5F65">
        <w:rPr>
          <w:rFonts w:cs="Arial"/>
          <w:rtl/>
          <w:lang w:val="en-GB"/>
        </w:rPr>
        <w:t xml:space="preserve"> </w:t>
      </w:r>
      <w:r w:rsidRPr="007C5F65">
        <w:rPr>
          <w:rFonts w:cs="Arial" w:hint="cs"/>
          <w:rtl/>
          <w:lang w:val="en-GB"/>
        </w:rPr>
        <w:t>ارتفاع</w:t>
      </w:r>
      <w:r w:rsidRPr="007C5F65">
        <w:rPr>
          <w:rFonts w:cs="Arial"/>
          <w:rtl/>
          <w:lang w:val="en-GB"/>
        </w:rPr>
        <w:t xml:space="preserve"> </w:t>
      </w:r>
      <w:r w:rsidRPr="007C5F65">
        <w:rPr>
          <w:rFonts w:cs="Arial" w:hint="cs"/>
          <w:rtl/>
          <w:lang w:val="en-GB"/>
        </w:rPr>
        <w:t>مستوى</w:t>
      </w:r>
      <w:r w:rsidRPr="007C5F65">
        <w:rPr>
          <w:rFonts w:cs="Arial"/>
          <w:rtl/>
          <w:lang w:val="en-GB"/>
        </w:rPr>
        <w:t xml:space="preserve"> </w:t>
      </w:r>
      <w:r w:rsidRPr="007C5F65">
        <w:rPr>
          <w:rFonts w:cs="Arial" w:hint="cs"/>
          <w:rtl/>
          <w:lang w:val="en-GB"/>
        </w:rPr>
        <w:t>البطالة</w:t>
      </w:r>
      <w:r w:rsidRPr="007C5F65">
        <w:rPr>
          <w:rFonts w:cs="Arial"/>
          <w:rtl/>
          <w:lang w:val="en-GB"/>
        </w:rPr>
        <w:t xml:space="preserve"> (18</w:t>
      </w:r>
      <w:r w:rsidRPr="007C5F65">
        <w:rPr>
          <w:rFonts w:cs="Arial" w:hint="cs"/>
          <w:rtl/>
          <w:lang w:val="en-GB"/>
        </w:rPr>
        <w:t>،</w:t>
      </w:r>
      <w:r w:rsidRPr="007C5F65">
        <w:rPr>
          <w:rFonts w:cs="Arial"/>
          <w:rtl/>
          <w:lang w:val="en-GB"/>
        </w:rPr>
        <w:t xml:space="preserve">9 ٪ (2017 </w:t>
      </w:r>
      <w:r w:rsidRPr="007C5F65">
        <w:rPr>
          <w:rFonts w:cs="Arial" w:hint="cs"/>
          <w:rtl/>
          <w:lang w:val="en-GB"/>
        </w:rPr>
        <w:t>،</w:t>
      </w:r>
      <w:r w:rsidRPr="007C5F65">
        <w:rPr>
          <w:rFonts w:cs="Arial"/>
          <w:rtl/>
          <w:lang w:val="en-GB"/>
        </w:rPr>
        <w:t xml:space="preserve"> </w:t>
      </w:r>
      <w:r>
        <w:rPr>
          <w:rFonts w:hint="cs"/>
          <w:rtl/>
          <w:lang w:val="en-GB"/>
        </w:rPr>
        <w:t>دائرة الأحصاءات العامة</w:t>
      </w:r>
      <w:r w:rsidRPr="007C5F65">
        <w:rPr>
          <w:lang w:val="en-GB"/>
        </w:rPr>
        <w:t xml:space="preserve">) </w:t>
      </w:r>
      <w:r w:rsidRPr="007C5F65">
        <w:rPr>
          <w:rFonts w:cs="Arial" w:hint="cs"/>
          <w:rtl/>
          <w:lang w:val="en-GB"/>
        </w:rPr>
        <w:t>والأهم</w:t>
      </w:r>
      <w:r w:rsidRPr="007C5F65">
        <w:rPr>
          <w:rFonts w:cs="Arial"/>
          <w:rtl/>
          <w:lang w:val="en-GB"/>
        </w:rPr>
        <w:t xml:space="preserve"> </w:t>
      </w:r>
      <w:r w:rsidRPr="007C5F65">
        <w:rPr>
          <w:rFonts w:cs="Arial" w:hint="cs"/>
          <w:rtl/>
          <w:lang w:val="en-GB"/>
        </w:rPr>
        <w:t>من</w:t>
      </w:r>
      <w:r w:rsidRPr="007C5F65">
        <w:rPr>
          <w:rFonts w:cs="Arial"/>
          <w:rtl/>
          <w:lang w:val="en-GB"/>
        </w:rPr>
        <w:t xml:space="preserve"> </w:t>
      </w:r>
      <w:r w:rsidRPr="007C5F65">
        <w:rPr>
          <w:rFonts w:cs="Arial" w:hint="cs"/>
          <w:rtl/>
          <w:lang w:val="en-GB"/>
        </w:rPr>
        <w:t>ذلك</w:t>
      </w:r>
      <w:r w:rsidRPr="007C5F65">
        <w:rPr>
          <w:rFonts w:cs="Arial"/>
          <w:rtl/>
          <w:lang w:val="en-GB"/>
        </w:rPr>
        <w:t xml:space="preserve"> </w:t>
      </w:r>
      <w:r w:rsidRPr="007C5F65">
        <w:rPr>
          <w:rFonts w:cs="Arial" w:hint="cs"/>
          <w:rtl/>
          <w:lang w:val="en-GB"/>
        </w:rPr>
        <w:t>المستوى</w:t>
      </w:r>
      <w:r w:rsidRPr="007C5F65">
        <w:rPr>
          <w:rFonts w:cs="Arial"/>
          <w:rtl/>
          <w:lang w:val="en-GB"/>
        </w:rPr>
        <w:t xml:space="preserve"> </w:t>
      </w:r>
      <w:r w:rsidRPr="007C5F65">
        <w:rPr>
          <w:rFonts w:cs="Arial" w:hint="cs"/>
          <w:rtl/>
          <w:lang w:val="en-GB"/>
        </w:rPr>
        <w:t>العالي</w:t>
      </w:r>
      <w:r w:rsidRPr="007C5F65">
        <w:rPr>
          <w:rFonts w:cs="Arial"/>
          <w:rtl/>
          <w:lang w:val="en-GB"/>
        </w:rPr>
        <w:t xml:space="preserve"> </w:t>
      </w:r>
      <w:r w:rsidRPr="007C5F65">
        <w:rPr>
          <w:rFonts w:cs="Arial" w:hint="cs"/>
          <w:rtl/>
          <w:lang w:val="en-GB"/>
        </w:rPr>
        <w:t>للاقتصاد</w:t>
      </w:r>
      <w:r w:rsidRPr="007C5F65">
        <w:rPr>
          <w:rFonts w:cs="Arial"/>
          <w:rtl/>
          <w:lang w:val="en-GB"/>
        </w:rPr>
        <w:t xml:space="preserve"> </w:t>
      </w:r>
      <w:r w:rsidRPr="007C5F65">
        <w:rPr>
          <w:rFonts w:cs="Arial" w:hint="cs"/>
          <w:rtl/>
          <w:lang w:val="en-GB"/>
        </w:rPr>
        <w:t>غير</w:t>
      </w:r>
      <w:r w:rsidRPr="007C5F65">
        <w:rPr>
          <w:rFonts w:cs="Arial"/>
          <w:rtl/>
          <w:lang w:val="en-GB"/>
        </w:rPr>
        <w:t xml:space="preserve"> </w:t>
      </w:r>
      <w:r w:rsidRPr="007C5F65">
        <w:rPr>
          <w:rFonts w:cs="Arial" w:hint="cs"/>
          <w:rtl/>
          <w:lang w:val="en-GB"/>
        </w:rPr>
        <w:t>الرسمي</w:t>
      </w:r>
      <w:r w:rsidRPr="007C5F65">
        <w:rPr>
          <w:rFonts w:cs="Arial"/>
          <w:rtl/>
          <w:lang w:val="en-GB"/>
        </w:rPr>
        <w:t xml:space="preserve"> (</w:t>
      </w:r>
      <w:r w:rsidRPr="007C5F65">
        <w:rPr>
          <w:rFonts w:cs="Arial" w:hint="cs"/>
          <w:rtl/>
          <w:lang w:val="en-GB"/>
        </w:rPr>
        <w:t>حوالي</w:t>
      </w:r>
      <w:r w:rsidRPr="007C5F65">
        <w:rPr>
          <w:rFonts w:cs="Arial"/>
          <w:rtl/>
          <w:lang w:val="en-GB"/>
        </w:rPr>
        <w:t xml:space="preserve"> 20 ٪ </w:t>
      </w:r>
      <w:r w:rsidRPr="007C5F65">
        <w:rPr>
          <w:rFonts w:cs="Arial" w:hint="cs"/>
          <w:rtl/>
          <w:lang w:val="en-GB"/>
        </w:rPr>
        <w:t>دون</w:t>
      </w:r>
      <w:r w:rsidRPr="007C5F65">
        <w:rPr>
          <w:rFonts w:cs="Arial"/>
          <w:rtl/>
          <w:lang w:val="en-GB"/>
        </w:rPr>
        <w:t xml:space="preserve"> </w:t>
      </w:r>
      <w:r w:rsidRPr="007C5F65">
        <w:rPr>
          <w:rFonts w:cs="Arial" w:hint="cs"/>
          <w:rtl/>
          <w:lang w:val="en-GB"/>
        </w:rPr>
        <w:t>آثار</w:t>
      </w:r>
      <w:r w:rsidRPr="007C5F65">
        <w:rPr>
          <w:rFonts w:cs="Arial"/>
          <w:rtl/>
          <w:lang w:val="en-GB"/>
        </w:rPr>
        <w:t xml:space="preserve"> </w:t>
      </w:r>
      <w:r w:rsidRPr="007C5F65">
        <w:rPr>
          <w:rFonts w:cs="Arial" w:hint="cs"/>
          <w:rtl/>
          <w:lang w:val="en-GB"/>
        </w:rPr>
        <w:t>المهاجرين</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صندوق</w:t>
      </w:r>
      <w:r w:rsidRPr="007C5F65">
        <w:rPr>
          <w:rFonts w:cs="Arial"/>
          <w:rtl/>
          <w:lang w:val="en-GB"/>
        </w:rPr>
        <w:t xml:space="preserve"> </w:t>
      </w:r>
      <w:r w:rsidRPr="007C5F65">
        <w:rPr>
          <w:rFonts w:cs="Arial" w:hint="cs"/>
          <w:rtl/>
          <w:lang w:val="en-GB"/>
        </w:rPr>
        <w:t>النقد</w:t>
      </w:r>
      <w:r w:rsidRPr="007C5F65">
        <w:rPr>
          <w:rFonts w:cs="Arial"/>
          <w:rtl/>
          <w:lang w:val="en-GB"/>
        </w:rPr>
        <w:t xml:space="preserve"> </w:t>
      </w:r>
      <w:r w:rsidRPr="007C5F65">
        <w:rPr>
          <w:rFonts w:cs="Arial" w:hint="cs"/>
          <w:rtl/>
          <w:lang w:val="en-GB"/>
        </w:rPr>
        <w:t>الدولي</w:t>
      </w:r>
      <w:r w:rsidRPr="007C5F65">
        <w:rPr>
          <w:rFonts w:cs="Arial"/>
          <w:rtl/>
          <w:lang w:val="en-GB"/>
        </w:rPr>
        <w:t xml:space="preserve"> (2018) </w:t>
      </w:r>
      <w:r w:rsidRPr="007C5F65">
        <w:rPr>
          <w:rFonts w:cs="Arial" w:hint="cs"/>
          <w:rtl/>
          <w:lang w:val="en-GB"/>
        </w:rPr>
        <w:t>مستوى</w:t>
      </w:r>
      <w:r w:rsidRPr="007C5F65">
        <w:rPr>
          <w:rFonts w:cs="Arial"/>
          <w:rtl/>
          <w:lang w:val="en-GB"/>
        </w:rPr>
        <w:t xml:space="preserve"> </w:t>
      </w:r>
      <w:r w:rsidRPr="007C5F65">
        <w:rPr>
          <w:rFonts w:cs="Arial" w:hint="cs"/>
          <w:rtl/>
          <w:lang w:val="en-GB"/>
        </w:rPr>
        <w:t>عال</w:t>
      </w:r>
      <w:r w:rsidRPr="007C5F65">
        <w:rPr>
          <w:rFonts w:cs="Arial"/>
          <w:rtl/>
          <w:lang w:val="en-GB"/>
        </w:rPr>
        <w:t xml:space="preserve"> </w:t>
      </w:r>
      <w:r w:rsidRPr="007C5F65">
        <w:rPr>
          <w:rFonts w:cs="Arial" w:hint="cs"/>
          <w:rtl/>
          <w:lang w:val="en-GB"/>
        </w:rPr>
        <w:t>من</w:t>
      </w:r>
      <w:r w:rsidRPr="007C5F65">
        <w:rPr>
          <w:rFonts w:cs="Arial"/>
          <w:rtl/>
          <w:lang w:val="en-GB"/>
        </w:rPr>
        <w:t xml:space="preserve"> </w:t>
      </w:r>
      <w:r>
        <w:rPr>
          <w:rFonts w:cs="Arial" w:hint="cs"/>
          <w:rtl/>
          <w:lang w:val="en-GB"/>
        </w:rPr>
        <w:t>عدم النشاط</w:t>
      </w:r>
      <w:r w:rsidRPr="007C5F65">
        <w:rPr>
          <w:rFonts w:cs="Arial"/>
          <w:rtl/>
          <w:lang w:val="en-GB"/>
        </w:rPr>
        <w:t xml:space="preserve"> (1.4 </w:t>
      </w:r>
      <w:r w:rsidR="00896284">
        <w:rPr>
          <w:rFonts w:cs="Arial" w:hint="cs"/>
          <w:rtl/>
          <w:lang w:val="en-GB"/>
        </w:rPr>
        <w:t>مليون</w:t>
      </w:r>
      <w:r w:rsidRPr="007C5F65">
        <w:rPr>
          <w:rFonts w:cs="Arial"/>
          <w:rtl/>
          <w:lang w:val="en-GB"/>
        </w:rPr>
        <w:t xml:space="preserve"> </w:t>
      </w:r>
      <w:r w:rsidRPr="007C5F65">
        <w:rPr>
          <w:rFonts w:cs="Arial" w:hint="cs"/>
          <w:rtl/>
          <w:lang w:val="en-GB"/>
        </w:rPr>
        <w:t>فقط</w:t>
      </w:r>
      <w:r w:rsidRPr="007C5F65">
        <w:rPr>
          <w:rFonts w:cs="Arial"/>
          <w:rtl/>
          <w:lang w:val="en-GB"/>
        </w:rPr>
        <w:t xml:space="preserve">. </w:t>
      </w:r>
      <w:r w:rsidRPr="007C5F65">
        <w:rPr>
          <w:rFonts w:cs="Arial" w:hint="cs"/>
          <w:rtl/>
          <w:lang w:val="en-GB"/>
        </w:rPr>
        <w:t>الأردنيون</w:t>
      </w:r>
      <w:r w:rsidRPr="007C5F65">
        <w:rPr>
          <w:rFonts w:cs="Arial"/>
          <w:rtl/>
          <w:lang w:val="en-GB"/>
        </w:rPr>
        <w:t xml:space="preserve"> </w:t>
      </w:r>
      <w:r w:rsidRPr="007C5F65">
        <w:rPr>
          <w:rFonts w:cs="Arial" w:hint="cs"/>
          <w:rtl/>
          <w:lang w:val="en-GB"/>
        </w:rPr>
        <w:t>يعملون</w:t>
      </w:r>
      <w:r w:rsidRPr="007C5F65">
        <w:rPr>
          <w:rFonts w:cs="Arial"/>
          <w:rtl/>
          <w:lang w:val="en-GB"/>
        </w:rPr>
        <w:t xml:space="preserve"> </w:t>
      </w:r>
      <w:r w:rsidRPr="007C5F65">
        <w:rPr>
          <w:rFonts w:cs="Arial" w:hint="cs"/>
          <w:rtl/>
          <w:lang w:val="en-GB"/>
        </w:rPr>
        <w:t>حاليا</w:t>
      </w:r>
      <w:r w:rsidRPr="007C5F65">
        <w:rPr>
          <w:rFonts w:cs="Arial"/>
          <w:rtl/>
          <w:lang w:val="en-GB"/>
        </w:rPr>
        <w:t xml:space="preserve">). </w:t>
      </w:r>
      <w:r w:rsidRPr="007C5F65">
        <w:rPr>
          <w:rFonts w:cs="Arial" w:hint="cs"/>
          <w:rtl/>
          <w:lang w:val="en-GB"/>
        </w:rPr>
        <w:t>جنبا</w:t>
      </w:r>
      <w:r w:rsidRPr="007C5F65">
        <w:rPr>
          <w:rFonts w:cs="Arial"/>
          <w:rtl/>
          <w:lang w:val="en-GB"/>
        </w:rPr>
        <w:t xml:space="preserve"> </w:t>
      </w:r>
      <w:r w:rsidRPr="007C5F65">
        <w:rPr>
          <w:rFonts w:cs="Arial" w:hint="cs"/>
          <w:rtl/>
          <w:lang w:val="en-GB"/>
        </w:rPr>
        <w:t>إلى</w:t>
      </w:r>
      <w:r w:rsidRPr="007C5F65">
        <w:rPr>
          <w:rFonts w:cs="Arial"/>
          <w:rtl/>
          <w:lang w:val="en-GB"/>
        </w:rPr>
        <w:t xml:space="preserve"> </w:t>
      </w:r>
      <w:r w:rsidRPr="007C5F65">
        <w:rPr>
          <w:rFonts w:cs="Arial" w:hint="cs"/>
          <w:rtl/>
          <w:lang w:val="en-GB"/>
        </w:rPr>
        <w:t>جنب</w:t>
      </w:r>
      <w:r w:rsidRPr="007C5F65">
        <w:rPr>
          <w:rFonts w:cs="Arial"/>
          <w:rtl/>
          <w:lang w:val="en-GB"/>
        </w:rPr>
        <w:t xml:space="preserve"> </w:t>
      </w:r>
      <w:r w:rsidRPr="007C5F65">
        <w:rPr>
          <w:rFonts w:cs="Arial" w:hint="cs"/>
          <w:rtl/>
          <w:lang w:val="en-GB"/>
        </w:rPr>
        <w:t>مع</w:t>
      </w:r>
      <w:r w:rsidRPr="007C5F65">
        <w:rPr>
          <w:rFonts w:cs="Arial"/>
          <w:rtl/>
          <w:lang w:val="en-GB"/>
        </w:rPr>
        <w:t xml:space="preserve"> </w:t>
      </w:r>
      <w:r w:rsidRPr="007C5F65">
        <w:rPr>
          <w:rFonts w:cs="Arial" w:hint="cs"/>
          <w:rtl/>
          <w:lang w:val="en-GB"/>
        </w:rPr>
        <w:t>عدد</w:t>
      </w:r>
      <w:r w:rsidRPr="007C5F65">
        <w:rPr>
          <w:rFonts w:cs="Arial"/>
          <w:rtl/>
          <w:lang w:val="en-GB"/>
        </w:rPr>
        <w:t xml:space="preserve"> </w:t>
      </w:r>
      <w:r w:rsidRPr="007C5F65">
        <w:rPr>
          <w:rFonts w:cs="Arial" w:hint="cs"/>
          <w:rtl/>
          <w:lang w:val="en-GB"/>
        </w:rPr>
        <w:t>السكان</w:t>
      </w:r>
      <w:r w:rsidRPr="007C5F65">
        <w:rPr>
          <w:rFonts w:cs="Arial"/>
          <w:rtl/>
          <w:lang w:val="en-GB"/>
        </w:rPr>
        <w:t xml:space="preserve"> </w:t>
      </w:r>
      <w:r w:rsidRPr="007C5F65">
        <w:rPr>
          <w:rFonts w:cs="Arial" w:hint="cs"/>
          <w:rtl/>
          <w:lang w:val="en-GB"/>
        </w:rPr>
        <w:t>المتزايد</w:t>
      </w:r>
      <w:r w:rsidRPr="007C5F65">
        <w:rPr>
          <w:rFonts w:cs="Arial"/>
          <w:rtl/>
          <w:lang w:val="en-GB"/>
        </w:rPr>
        <w:t xml:space="preserve"> </w:t>
      </w:r>
      <w:r w:rsidRPr="007C5F65">
        <w:rPr>
          <w:rFonts w:cs="Arial" w:hint="cs"/>
          <w:rtl/>
          <w:lang w:val="en-GB"/>
        </w:rPr>
        <w:t>بشكل</w:t>
      </w:r>
      <w:r w:rsidRPr="007C5F65">
        <w:rPr>
          <w:rFonts w:cs="Arial"/>
          <w:rtl/>
          <w:lang w:val="en-GB"/>
        </w:rPr>
        <w:t xml:space="preserve"> </w:t>
      </w:r>
      <w:r w:rsidRPr="007C5F65">
        <w:rPr>
          <w:rFonts w:cs="Arial" w:hint="cs"/>
          <w:rtl/>
          <w:lang w:val="en-GB"/>
        </w:rPr>
        <w:t>كبير</w:t>
      </w:r>
      <w:r w:rsidRPr="007C5F65">
        <w:rPr>
          <w:rFonts w:cs="Arial"/>
          <w:rtl/>
          <w:lang w:val="en-GB"/>
        </w:rPr>
        <w:t xml:space="preserve"> (</w:t>
      </w:r>
      <w:r w:rsidRPr="007C5F65">
        <w:rPr>
          <w:rFonts w:cs="Arial" w:hint="cs"/>
          <w:rtl/>
          <w:lang w:val="en-GB"/>
        </w:rPr>
        <w:t>آخر</w:t>
      </w:r>
      <w:r w:rsidRPr="007C5F65">
        <w:rPr>
          <w:rFonts w:cs="Arial"/>
          <w:rtl/>
          <w:lang w:val="en-GB"/>
        </w:rPr>
        <w:t xml:space="preserve"> </w:t>
      </w:r>
      <w:r w:rsidRPr="007C5F65">
        <w:rPr>
          <w:rFonts w:cs="Arial" w:hint="cs"/>
          <w:rtl/>
          <w:lang w:val="en-GB"/>
        </w:rPr>
        <w:t>التقديرات</w:t>
      </w:r>
      <w:r w:rsidRPr="007C5F65">
        <w:rPr>
          <w:rFonts w:cs="Arial"/>
          <w:rtl/>
          <w:lang w:val="en-GB"/>
        </w:rPr>
        <w:t xml:space="preserve"> </w:t>
      </w:r>
      <w:r w:rsidRPr="007C5F65">
        <w:rPr>
          <w:rFonts w:cs="Arial" w:hint="cs"/>
          <w:rtl/>
          <w:lang w:val="en-GB"/>
        </w:rPr>
        <w:t>قريبة</w:t>
      </w:r>
      <w:r w:rsidRPr="007C5F65">
        <w:rPr>
          <w:rFonts w:cs="Arial"/>
          <w:rtl/>
          <w:lang w:val="en-GB"/>
        </w:rPr>
        <w:t xml:space="preserve"> </w:t>
      </w:r>
      <w:r w:rsidRPr="007C5F65">
        <w:rPr>
          <w:rFonts w:cs="Arial" w:hint="cs"/>
          <w:rtl/>
          <w:lang w:val="en-GB"/>
        </w:rPr>
        <w:t>من</w:t>
      </w:r>
      <w:r w:rsidRPr="007C5F65">
        <w:rPr>
          <w:rFonts w:cs="Arial"/>
          <w:rtl/>
          <w:lang w:val="en-GB"/>
        </w:rPr>
        <w:t xml:space="preserve"> 10 </w:t>
      </w:r>
      <w:r w:rsidRPr="007C5F65">
        <w:rPr>
          <w:rFonts w:cs="Arial" w:hint="cs"/>
          <w:rtl/>
          <w:lang w:val="en-GB"/>
        </w:rPr>
        <w:t>مليون</w:t>
      </w:r>
      <w:r w:rsidRPr="007C5F65">
        <w:rPr>
          <w:rFonts w:cs="Arial"/>
          <w:rtl/>
          <w:lang w:val="en-GB"/>
        </w:rPr>
        <w:t xml:space="preserve"> </w:t>
      </w:r>
      <w:r w:rsidRPr="007C5F65">
        <w:rPr>
          <w:rFonts w:cs="Arial" w:hint="cs"/>
          <w:rtl/>
          <w:lang w:val="en-GB"/>
        </w:rPr>
        <w:t>نسمة</w:t>
      </w:r>
      <w:r w:rsidRPr="007C5F65">
        <w:rPr>
          <w:rFonts w:cs="Arial"/>
          <w:rtl/>
          <w:lang w:val="en-GB"/>
        </w:rPr>
        <w:t xml:space="preserve"> </w:t>
      </w:r>
      <w:r w:rsidRPr="007C5F65">
        <w:rPr>
          <w:rFonts w:cs="Arial" w:hint="cs"/>
          <w:rtl/>
          <w:lang w:val="en-GB"/>
        </w:rPr>
        <w:t>بما</w:t>
      </w:r>
      <w:r w:rsidRPr="007C5F65">
        <w:rPr>
          <w:rFonts w:cs="Arial"/>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ذلك</w:t>
      </w:r>
      <w:r w:rsidRPr="007C5F65">
        <w:rPr>
          <w:rFonts w:cs="Arial"/>
          <w:rtl/>
          <w:lang w:val="en-GB"/>
        </w:rPr>
        <w:t xml:space="preserve"> </w:t>
      </w:r>
      <w:r w:rsidRPr="007C5F65">
        <w:rPr>
          <w:rFonts w:cs="Arial" w:hint="cs"/>
          <w:rtl/>
          <w:lang w:val="en-GB"/>
        </w:rPr>
        <w:t>أكثر</w:t>
      </w:r>
      <w:r w:rsidRPr="007C5F65">
        <w:rPr>
          <w:rFonts w:cs="Arial"/>
          <w:rtl/>
          <w:lang w:val="en-GB"/>
        </w:rPr>
        <w:t xml:space="preserve"> </w:t>
      </w:r>
      <w:r w:rsidRPr="007C5F65">
        <w:rPr>
          <w:rFonts w:cs="Arial" w:hint="cs"/>
          <w:rtl/>
          <w:lang w:val="en-GB"/>
        </w:rPr>
        <w:t>من</w:t>
      </w:r>
      <w:r w:rsidRPr="007C5F65">
        <w:rPr>
          <w:rFonts w:cs="Arial"/>
          <w:rtl/>
          <w:lang w:val="en-GB"/>
        </w:rPr>
        <w:t xml:space="preserve"> 3 </w:t>
      </w:r>
      <w:r w:rsidRPr="007C5F65">
        <w:rPr>
          <w:rFonts w:cs="Arial" w:hint="cs"/>
          <w:rtl/>
          <w:lang w:val="en-GB"/>
        </w:rPr>
        <w:t>مليون</w:t>
      </w:r>
      <w:r w:rsidRPr="007C5F65">
        <w:rPr>
          <w:rFonts w:cs="Arial"/>
          <w:rtl/>
          <w:lang w:val="en-GB"/>
        </w:rPr>
        <w:t xml:space="preserve"> </w:t>
      </w:r>
      <w:r w:rsidRPr="007C5F65">
        <w:rPr>
          <w:rFonts w:cs="Arial" w:hint="cs"/>
          <w:rtl/>
          <w:lang w:val="en-GB"/>
        </w:rPr>
        <w:t>لاجئ</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ومستوى</w:t>
      </w:r>
      <w:r w:rsidRPr="007C5F65">
        <w:rPr>
          <w:rFonts w:cs="Arial"/>
          <w:rtl/>
          <w:lang w:val="en-GB"/>
        </w:rPr>
        <w:t xml:space="preserve"> </w:t>
      </w:r>
      <w:r w:rsidRPr="007C5F65">
        <w:rPr>
          <w:rFonts w:cs="Arial" w:hint="cs"/>
          <w:rtl/>
          <w:lang w:val="en-GB"/>
        </w:rPr>
        <w:t>مرتفع</w:t>
      </w:r>
      <w:r w:rsidRPr="007C5F65">
        <w:rPr>
          <w:rFonts w:cs="Arial"/>
          <w:rtl/>
          <w:lang w:val="en-GB"/>
        </w:rPr>
        <w:t xml:space="preserve"> </w:t>
      </w:r>
      <w:r w:rsidRPr="007C5F65">
        <w:rPr>
          <w:rFonts w:cs="Arial" w:hint="cs"/>
          <w:rtl/>
          <w:lang w:val="en-GB"/>
        </w:rPr>
        <w:t>من</w:t>
      </w:r>
      <w:r w:rsidRPr="007C5F65">
        <w:rPr>
          <w:rFonts w:cs="Arial"/>
          <w:rtl/>
          <w:lang w:val="en-GB"/>
        </w:rPr>
        <w:t xml:space="preserve"> </w:t>
      </w:r>
      <w:r w:rsidRPr="007C5F65">
        <w:rPr>
          <w:rFonts w:cs="Arial" w:hint="cs"/>
          <w:rtl/>
          <w:lang w:val="en-GB"/>
        </w:rPr>
        <w:t>هجرة</w:t>
      </w:r>
      <w:r w:rsidRPr="007C5F65">
        <w:rPr>
          <w:rFonts w:cs="Arial"/>
          <w:rtl/>
          <w:lang w:val="en-GB"/>
        </w:rPr>
        <w:t xml:space="preserve"> </w:t>
      </w:r>
      <w:r w:rsidRPr="007C5F65">
        <w:rPr>
          <w:rFonts w:cs="Arial" w:hint="cs"/>
          <w:rtl/>
          <w:lang w:val="en-GB"/>
        </w:rPr>
        <w:t>العمل</w:t>
      </w:r>
      <w:r w:rsidRPr="007C5F65">
        <w:rPr>
          <w:rFonts w:cs="Arial"/>
          <w:rtl/>
          <w:lang w:val="en-GB"/>
        </w:rPr>
        <w:t xml:space="preserve"> </w:t>
      </w:r>
      <w:r w:rsidRPr="007C5F65">
        <w:rPr>
          <w:rFonts w:cs="Arial" w:hint="cs"/>
          <w:rtl/>
          <w:lang w:val="en-GB"/>
        </w:rPr>
        <w:t>خاصة</w:t>
      </w:r>
      <w:r w:rsidRPr="007C5F65">
        <w:rPr>
          <w:rFonts w:cs="Arial"/>
          <w:rtl/>
          <w:lang w:val="en-GB"/>
        </w:rPr>
        <w:t xml:space="preserve"> </w:t>
      </w:r>
      <w:r w:rsidRPr="007C5F65">
        <w:rPr>
          <w:rFonts w:cs="Arial" w:hint="cs"/>
          <w:rtl/>
          <w:lang w:val="en-GB"/>
        </w:rPr>
        <w:t>من</w:t>
      </w:r>
      <w:r w:rsidRPr="007C5F65">
        <w:rPr>
          <w:rFonts w:cs="Arial"/>
          <w:rtl/>
          <w:lang w:val="en-GB"/>
        </w:rPr>
        <w:t xml:space="preserve"> </w:t>
      </w:r>
      <w:r w:rsidRPr="007C5F65">
        <w:rPr>
          <w:rFonts w:cs="Arial" w:hint="cs"/>
          <w:rtl/>
          <w:lang w:val="en-GB"/>
        </w:rPr>
        <w:t>مصر</w:t>
      </w:r>
      <w:r w:rsidRPr="007C5F65">
        <w:rPr>
          <w:rFonts w:cs="Arial"/>
          <w:rtl/>
          <w:lang w:val="en-GB"/>
        </w:rPr>
        <w:t xml:space="preserve"> ( </w:t>
      </w:r>
      <w:r w:rsidRPr="007C5F65">
        <w:rPr>
          <w:rFonts w:cs="Arial" w:hint="cs"/>
          <w:rtl/>
          <w:lang w:val="en-GB"/>
        </w:rPr>
        <w:t>وتشير</w:t>
      </w:r>
      <w:r w:rsidRPr="007C5F65">
        <w:rPr>
          <w:rFonts w:cs="Arial"/>
          <w:rtl/>
          <w:lang w:val="en-GB"/>
        </w:rPr>
        <w:t xml:space="preserve"> </w:t>
      </w:r>
      <w:r w:rsidRPr="007C5F65">
        <w:rPr>
          <w:rFonts w:cs="Arial" w:hint="cs"/>
          <w:rtl/>
          <w:lang w:val="en-GB"/>
        </w:rPr>
        <w:t>تقديرات</w:t>
      </w:r>
      <w:r w:rsidRPr="007C5F65">
        <w:rPr>
          <w:rFonts w:cs="Arial"/>
          <w:rtl/>
          <w:lang w:val="en-GB"/>
        </w:rPr>
        <w:t xml:space="preserve"> </w:t>
      </w:r>
      <w:r w:rsidRPr="007C5F65">
        <w:rPr>
          <w:rFonts w:cs="Arial" w:hint="cs"/>
          <w:rtl/>
          <w:lang w:val="en-GB"/>
        </w:rPr>
        <w:t>منظمة</w:t>
      </w:r>
      <w:r w:rsidRPr="007C5F65">
        <w:rPr>
          <w:rFonts w:cs="Arial"/>
          <w:rtl/>
          <w:lang w:val="en-GB"/>
        </w:rPr>
        <w:t xml:space="preserve"> </w:t>
      </w:r>
      <w:r w:rsidRPr="007C5F65">
        <w:rPr>
          <w:rFonts w:cs="Arial" w:hint="cs"/>
          <w:rtl/>
          <w:lang w:val="en-GB"/>
        </w:rPr>
        <w:t>العمل</w:t>
      </w:r>
      <w:r w:rsidRPr="007C5F65">
        <w:rPr>
          <w:rFonts w:cs="Arial"/>
          <w:rtl/>
          <w:lang w:val="en-GB"/>
        </w:rPr>
        <w:t xml:space="preserve"> </w:t>
      </w:r>
      <w:r w:rsidRPr="007C5F65">
        <w:rPr>
          <w:rFonts w:cs="Arial" w:hint="cs"/>
          <w:rtl/>
          <w:lang w:val="en-GB"/>
        </w:rPr>
        <w:t>الدولية</w:t>
      </w:r>
      <w:r w:rsidRPr="007C5F65">
        <w:rPr>
          <w:rFonts w:cs="Arial"/>
          <w:rtl/>
          <w:lang w:val="en-GB"/>
        </w:rPr>
        <w:t xml:space="preserve"> </w:t>
      </w:r>
      <w:r w:rsidRPr="007C5F65">
        <w:rPr>
          <w:rFonts w:cs="Arial" w:hint="cs"/>
          <w:rtl/>
          <w:lang w:val="en-GB"/>
        </w:rPr>
        <w:t>من</w:t>
      </w:r>
      <w:r w:rsidRPr="007C5F65">
        <w:rPr>
          <w:rFonts w:cs="Arial"/>
          <w:rtl/>
          <w:lang w:val="en-GB"/>
        </w:rPr>
        <w:t xml:space="preserve"> </w:t>
      </w:r>
      <w:r w:rsidRPr="007C5F65">
        <w:rPr>
          <w:rFonts w:cs="Arial" w:hint="cs"/>
          <w:rtl/>
          <w:lang w:val="en-GB"/>
        </w:rPr>
        <w:t>عام</w:t>
      </w:r>
      <w:r w:rsidRPr="007C5F65">
        <w:rPr>
          <w:rFonts w:cs="Arial"/>
          <w:rtl/>
          <w:lang w:val="en-GB"/>
        </w:rPr>
        <w:t xml:space="preserve"> 2017 </w:t>
      </w:r>
      <w:r w:rsidRPr="007C5F65">
        <w:rPr>
          <w:rFonts w:cs="Arial" w:hint="cs"/>
          <w:rtl/>
          <w:lang w:val="en-GB"/>
        </w:rPr>
        <w:t>،</w:t>
      </w:r>
      <w:r w:rsidRPr="007C5F65">
        <w:rPr>
          <w:rFonts w:cs="Arial"/>
          <w:rtl/>
          <w:lang w:val="en-GB"/>
        </w:rPr>
        <w:t xml:space="preserve"> </w:t>
      </w:r>
      <w:r w:rsidRPr="007C5F65">
        <w:rPr>
          <w:rFonts w:cs="Arial" w:hint="cs"/>
          <w:rtl/>
          <w:lang w:val="en-GB"/>
        </w:rPr>
        <w:t>إلى</w:t>
      </w:r>
      <w:r w:rsidRPr="007C5F65">
        <w:rPr>
          <w:rFonts w:cs="Arial"/>
          <w:rtl/>
          <w:lang w:val="en-GB"/>
        </w:rPr>
        <w:t xml:space="preserve"> </w:t>
      </w:r>
      <w:r w:rsidRPr="007C5F65">
        <w:rPr>
          <w:rFonts w:cs="Arial" w:hint="cs"/>
          <w:rtl/>
          <w:lang w:val="en-GB"/>
        </w:rPr>
        <w:t>أنه</w:t>
      </w:r>
      <w:r w:rsidRPr="007C5F65">
        <w:rPr>
          <w:rFonts w:cs="Arial"/>
          <w:rtl/>
          <w:lang w:val="en-GB"/>
        </w:rPr>
        <w:t xml:space="preserve"> </w:t>
      </w:r>
      <w:r w:rsidRPr="007C5F65">
        <w:rPr>
          <w:rFonts w:cs="Arial" w:hint="cs"/>
          <w:rtl/>
          <w:lang w:val="en-GB"/>
        </w:rPr>
        <w:t>قد</w:t>
      </w:r>
      <w:r w:rsidRPr="007C5F65">
        <w:rPr>
          <w:rFonts w:cs="Arial"/>
          <w:rtl/>
          <w:lang w:val="en-GB"/>
        </w:rPr>
        <w:t xml:space="preserve"> </w:t>
      </w:r>
      <w:r w:rsidRPr="007C5F65">
        <w:rPr>
          <w:rFonts w:cs="Arial" w:hint="cs"/>
          <w:rtl/>
          <w:lang w:val="en-GB"/>
        </w:rPr>
        <w:t>يكون</w:t>
      </w:r>
      <w:r w:rsidRPr="007C5F65">
        <w:rPr>
          <w:rFonts w:cs="Arial"/>
          <w:rtl/>
          <w:lang w:val="en-GB"/>
        </w:rPr>
        <w:t xml:space="preserve"> </w:t>
      </w:r>
      <w:r w:rsidRPr="007C5F65">
        <w:rPr>
          <w:rFonts w:cs="Arial" w:hint="cs"/>
          <w:rtl/>
          <w:lang w:val="en-GB"/>
        </w:rPr>
        <w:t>هناك</w:t>
      </w:r>
      <w:r w:rsidRPr="007C5F65">
        <w:rPr>
          <w:rFonts w:cs="Arial"/>
          <w:rtl/>
          <w:lang w:val="en-GB"/>
        </w:rPr>
        <w:t xml:space="preserve"> </w:t>
      </w:r>
      <w:r w:rsidRPr="007C5F65">
        <w:rPr>
          <w:rFonts w:cs="Arial" w:hint="cs"/>
          <w:rtl/>
          <w:lang w:val="en-GB"/>
        </w:rPr>
        <w:t>عدد</w:t>
      </w:r>
      <w:r>
        <w:rPr>
          <w:rFonts w:cs="Arial" w:hint="cs"/>
          <w:rtl/>
          <w:lang w:val="en-GB"/>
        </w:rPr>
        <w:t xml:space="preserve"> من </w:t>
      </w:r>
      <w:r w:rsidRPr="007C5F65">
        <w:rPr>
          <w:rFonts w:cs="Arial"/>
          <w:rtl/>
          <w:lang w:val="en-GB"/>
        </w:rPr>
        <w:t xml:space="preserve"> </w:t>
      </w:r>
      <w:r w:rsidRPr="007C5F65">
        <w:rPr>
          <w:rFonts w:cs="Arial" w:hint="cs"/>
          <w:rtl/>
          <w:lang w:val="en-GB"/>
        </w:rPr>
        <w:t>غير</w:t>
      </w:r>
      <w:r w:rsidRPr="007C5F65">
        <w:rPr>
          <w:rFonts w:cs="Arial"/>
          <w:rtl/>
          <w:lang w:val="en-GB"/>
        </w:rPr>
        <w:t xml:space="preserve"> </w:t>
      </w:r>
      <w:r w:rsidRPr="007C5F65">
        <w:rPr>
          <w:rFonts w:cs="Arial" w:hint="cs"/>
          <w:rtl/>
          <w:lang w:val="en-GB"/>
        </w:rPr>
        <w:t>الأردنيين</w:t>
      </w:r>
      <w:r w:rsidRPr="007C5F65">
        <w:rPr>
          <w:rFonts w:cs="Arial"/>
          <w:rtl/>
          <w:lang w:val="en-GB"/>
        </w:rPr>
        <w:t xml:space="preserve"> </w:t>
      </w:r>
      <w:r w:rsidRPr="007C5F65">
        <w:rPr>
          <w:rFonts w:cs="Arial" w:hint="cs"/>
          <w:rtl/>
          <w:lang w:val="en-GB"/>
        </w:rPr>
        <w:t>الذين</w:t>
      </w:r>
      <w:r w:rsidRPr="007C5F65">
        <w:rPr>
          <w:rFonts w:cs="Arial"/>
          <w:rtl/>
          <w:lang w:val="en-GB"/>
        </w:rPr>
        <w:t xml:space="preserve"> </w:t>
      </w:r>
      <w:r w:rsidRPr="007C5F65">
        <w:rPr>
          <w:rFonts w:cs="Arial" w:hint="cs"/>
          <w:rtl/>
          <w:lang w:val="en-GB"/>
        </w:rPr>
        <w:t>يعملون</w:t>
      </w:r>
      <w:r w:rsidRPr="007C5F65">
        <w:rPr>
          <w:rFonts w:cs="Arial"/>
          <w:rtl/>
          <w:lang w:val="en-GB"/>
        </w:rPr>
        <w:t xml:space="preserve"> </w:t>
      </w:r>
      <w:r w:rsidR="00896284">
        <w:rPr>
          <w:rFonts w:cs="Arial" w:hint="cs"/>
          <w:rtl/>
          <w:lang w:val="en-GB"/>
        </w:rPr>
        <w:t>في المهن الأردنية</w:t>
      </w:r>
      <w:r w:rsidRPr="007C5F65">
        <w:rPr>
          <w:rFonts w:cs="Arial"/>
          <w:rtl/>
          <w:lang w:val="en-GB"/>
        </w:rPr>
        <w:t xml:space="preserve">) </w:t>
      </w:r>
      <w:r w:rsidRPr="007C5F65">
        <w:rPr>
          <w:rFonts w:cs="Arial" w:hint="cs"/>
          <w:rtl/>
          <w:lang w:val="en-GB"/>
        </w:rPr>
        <w:t>وأزمة</w:t>
      </w:r>
      <w:r w:rsidRPr="007C5F65">
        <w:rPr>
          <w:rFonts w:cs="Arial"/>
          <w:rtl/>
          <w:lang w:val="en-GB"/>
        </w:rPr>
        <w:t xml:space="preserve"> </w:t>
      </w:r>
      <w:r w:rsidRPr="007C5F65">
        <w:rPr>
          <w:rFonts w:cs="Arial" w:hint="cs"/>
          <w:rtl/>
          <w:lang w:val="en-GB"/>
        </w:rPr>
        <w:t>الهجرة</w:t>
      </w:r>
      <w:r w:rsidRPr="007C5F65">
        <w:rPr>
          <w:rFonts w:cs="Arial"/>
          <w:rtl/>
          <w:lang w:val="en-GB"/>
        </w:rPr>
        <w:t xml:space="preserve"> </w:t>
      </w:r>
      <w:r w:rsidRPr="007C5F65">
        <w:rPr>
          <w:rFonts w:cs="Arial" w:hint="cs"/>
          <w:rtl/>
          <w:lang w:val="en-GB"/>
        </w:rPr>
        <w:t>الأخيرة</w:t>
      </w:r>
      <w:r w:rsidRPr="007C5F65">
        <w:rPr>
          <w:rFonts w:cs="Arial"/>
          <w:rtl/>
          <w:lang w:val="en-GB"/>
        </w:rPr>
        <w:t xml:space="preserve"> </w:t>
      </w:r>
      <w:r w:rsidRPr="007C5F65">
        <w:rPr>
          <w:rFonts w:cs="Arial" w:hint="cs"/>
          <w:rtl/>
          <w:lang w:val="en-GB"/>
        </w:rPr>
        <w:t>التي</w:t>
      </w:r>
      <w:r w:rsidRPr="007C5F65">
        <w:rPr>
          <w:rFonts w:cs="Arial"/>
          <w:rtl/>
          <w:lang w:val="en-GB"/>
        </w:rPr>
        <w:t xml:space="preserve"> </w:t>
      </w:r>
      <w:r w:rsidRPr="007C5F65">
        <w:rPr>
          <w:rFonts w:cs="Arial" w:hint="cs"/>
          <w:rtl/>
          <w:lang w:val="en-GB"/>
        </w:rPr>
        <w:t>تسبب</w:t>
      </w:r>
      <w:r w:rsidRPr="007C5F65">
        <w:rPr>
          <w:rFonts w:cs="Arial"/>
          <w:rtl/>
          <w:lang w:val="en-GB"/>
        </w:rPr>
        <w:t xml:space="preserve"> </w:t>
      </w:r>
      <w:r w:rsidRPr="007C5F65">
        <w:rPr>
          <w:rFonts w:cs="Arial" w:hint="cs"/>
          <w:rtl/>
          <w:lang w:val="en-GB"/>
        </w:rPr>
        <w:t>فيها</w:t>
      </w:r>
      <w:r w:rsidRPr="007C5F65">
        <w:rPr>
          <w:rFonts w:cs="Arial"/>
          <w:rtl/>
          <w:lang w:val="en-GB"/>
        </w:rPr>
        <w:t xml:space="preserve"> </w:t>
      </w:r>
      <w:r w:rsidRPr="007C5F65">
        <w:rPr>
          <w:rFonts w:cs="Arial" w:hint="cs"/>
          <w:rtl/>
          <w:lang w:val="en-GB"/>
        </w:rPr>
        <w:t>اللاجئون</w:t>
      </w:r>
      <w:r w:rsidRPr="007C5F65">
        <w:rPr>
          <w:rFonts w:cs="Arial"/>
          <w:rtl/>
          <w:lang w:val="en-GB"/>
        </w:rPr>
        <w:t xml:space="preserve"> </w:t>
      </w:r>
      <w:r w:rsidRPr="007C5F65">
        <w:rPr>
          <w:rFonts w:cs="Arial" w:hint="cs"/>
          <w:rtl/>
          <w:lang w:val="en-GB"/>
        </w:rPr>
        <w:t>السوريون</w:t>
      </w:r>
      <w:r w:rsidRPr="007C5F65">
        <w:rPr>
          <w:rFonts w:cs="Arial"/>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المقام</w:t>
      </w:r>
      <w:r w:rsidRPr="007C5F65">
        <w:rPr>
          <w:rFonts w:cs="Arial"/>
          <w:rtl/>
          <w:lang w:val="en-GB"/>
        </w:rPr>
        <w:t xml:space="preserve"> </w:t>
      </w:r>
      <w:r w:rsidRPr="007C5F65">
        <w:rPr>
          <w:rFonts w:cs="Arial" w:hint="cs"/>
          <w:rtl/>
          <w:lang w:val="en-GB"/>
        </w:rPr>
        <w:t>الأول</w:t>
      </w:r>
      <w:r w:rsidRPr="007C5F65">
        <w:rPr>
          <w:rFonts w:cs="Arial"/>
          <w:rtl/>
          <w:lang w:val="en-GB"/>
        </w:rPr>
        <w:t xml:space="preserve"> </w:t>
      </w:r>
      <w:r w:rsidRPr="007C5F65">
        <w:rPr>
          <w:rFonts w:cs="Arial" w:hint="cs"/>
          <w:rtl/>
          <w:lang w:val="en-GB"/>
        </w:rPr>
        <w:t>تجعل</w:t>
      </w:r>
      <w:r w:rsidRPr="007C5F65">
        <w:rPr>
          <w:rFonts w:cs="Arial"/>
          <w:rtl/>
          <w:lang w:val="en-GB"/>
        </w:rPr>
        <w:t xml:space="preserve"> </w:t>
      </w:r>
      <w:r w:rsidRPr="007C5F65">
        <w:rPr>
          <w:rFonts w:cs="Arial" w:hint="cs"/>
          <w:rtl/>
          <w:lang w:val="en-GB"/>
        </w:rPr>
        <w:t>سوق</w:t>
      </w:r>
      <w:r w:rsidRPr="007C5F65">
        <w:rPr>
          <w:rFonts w:cs="Arial"/>
          <w:rtl/>
          <w:lang w:val="en-GB"/>
        </w:rPr>
        <w:t xml:space="preserve"> </w:t>
      </w:r>
      <w:r>
        <w:rPr>
          <w:rFonts w:cs="Arial" w:hint="cs"/>
          <w:rtl/>
          <w:lang w:val="en-GB"/>
        </w:rPr>
        <w:t xml:space="preserve">العمل </w:t>
      </w:r>
      <w:r w:rsidRPr="007C5F65">
        <w:rPr>
          <w:rFonts w:cs="Arial" w:hint="cs"/>
          <w:rtl/>
          <w:lang w:val="en-GB"/>
        </w:rPr>
        <w:t>في</w:t>
      </w:r>
      <w:r w:rsidRPr="007C5F65">
        <w:rPr>
          <w:rFonts w:cs="Arial"/>
          <w:rtl/>
          <w:lang w:val="en-GB"/>
        </w:rPr>
        <w:t xml:space="preserve"> </w:t>
      </w:r>
      <w:r w:rsidRPr="007C5F65">
        <w:rPr>
          <w:rFonts w:cs="Arial" w:hint="cs"/>
          <w:rtl/>
          <w:lang w:val="en-GB"/>
        </w:rPr>
        <w:t>البلاد</w:t>
      </w:r>
      <w:r w:rsidRPr="007C5F65">
        <w:rPr>
          <w:rFonts w:cs="Arial"/>
          <w:rtl/>
          <w:lang w:val="en-GB"/>
        </w:rPr>
        <w:t xml:space="preserve"> </w:t>
      </w:r>
      <w:r w:rsidRPr="007C5F65">
        <w:rPr>
          <w:rFonts w:cs="Arial" w:hint="cs"/>
          <w:rtl/>
          <w:lang w:val="en-GB"/>
        </w:rPr>
        <w:t>معرضة</w:t>
      </w:r>
      <w:r w:rsidRPr="007C5F65">
        <w:rPr>
          <w:rFonts w:cs="Arial"/>
          <w:rtl/>
          <w:lang w:val="en-GB"/>
        </w:rPr>
        <w:t xml:space="preserve"> </w:t>
      </w:r>
      <w:r w:rsidRPr="007C5F65">
        <w:rPr>
          <w:rFonts w:cs="Arial" w:hint="cs"/>
          <w:rtl/>
          <w:lang w:val="en-GB"/>
        </w:rPr>
        <w:t>بشكل</w:t>
      </w:r>
      <w:r w:rsidRPr="007C5F65">
        <w:rPr>
          <w:rFonts w:cs="Arial"/>
          <w:rtl/>
          <w:lang w:val="en-GB"/>
        </w:rPr>
        <w:t xml:space="preserve"> </w:t>
      </w:r>
      <w:r w:rsidRPr="007C5F65">
        <w:rPr>
          <w:rFonts w:cs="Arial" w:hint="cs"/>
          <w:rtl/>
          <w:lang w:val="en-GB"/>
        </w:rPr>
        <w:t>خاص</w:t>
      </w:r>
      <w:r w:rsidRPr="007C5F65">
        <w:rPr>
          <w:rFonts w:cs="Arial"/>
          <w:rtl/>
          <w:lang w:val="en-GB"/>
        </w:rPr>
        <w:t xml:space="preserve"> </w:t>
      </w:r>
      <w:r w:rsidRPr="007C5F65">
        <w:rPr>
          <w:rFonts w:cs="Arial" w:hint="cs"/>
          <w:rtl/>
          <w:lang w:val="en-GB"/>
        </w:rPr>
        <w:t>للخطر</w:t>
      </w:r>
      <w:r w:rsidRPr="007C5F65">
        <w:rPr>
          <w:lang w:val="en-GB"/>
        </w:rPr>
        <w:t>.</w:t>
      </w:r>
    </w:p>
    <w:p w14:paraId="076CAEE4" w14:textId="77777777" w:rsidR="007C5F65" w:rsidRDefault="007C5F65" w:rsidP="007C5F65">
      <w:pPr>
        <w:autoSpaceDE w:val="0"/>
        <w:autoSpaceDN w:val="0"/>
        <w:bidi/>
        <w:adjustRightInd w:val="0"/>
        <w:spacing w:after="0"/>
        <w:jc w:val="both"/>
        <w:rPr>
          <w:lang w:val="en-GB"/>
        </w:rPr>
      </w:pPr>
    </w:p>
    <w:p w14:paraId="2917A01A" w14:textId="5DC19F69" w:rsidR="007C5F65" w:rsidRPr="007C5F65" w:rsidRDefault="007C5F65" w:rsidP="00896284">
      <w:pPr>
        <w:autoSpaceDE w:val="0"/>
        <w:autoSpaceDN w:val="0"/>
        <w:bidi/>
        <w:adjustRightInd w:val="0"/>
        <w:spacing w:after="0"/>
        <w:jc w:val="both"/>
        <w:rPr>
          <w:lang w:val="en-GB"/>
        </w:rPr>
      </w:pPr>
      <w:r w:rsidRPr="007C5F65">
        <w:rPr>
          <w:rFonts w:cs="Arial" w:hint="cs"/>
          <w:rtl/>
          <w:lang w:val="en-GB"/>
        </w:rPr>
        <w:t>يعتبر</w:t>
      </w:r>
      <w:r w:rsidRPr="007C5F65">
        <w:rPr>
          <w:rFonts w:cs="Arial"/>
          <w:rtl/>
          <w:lang w:val="en-GB"/>
        </w:rPr>
        <w:t xml:space="preserve"> </w:t>
      </w:r>
      <w:r w:rsidRPr="007C5F65">
        <w:rPr>
          <w:rFonts w:cs="Arial" w:hint="cs"/>
          <w:rtl/>
          <w:lang w:val="en-GB"/>
        </w:rPr>
        <w:t>مجلس</w:t>
      </w:r>
      <w:r w:rsidRPr="007C5F65">
        <w:rPr>
          <w:rFonts w:cs="Arial"/>
          <w:rtl/>
          <w:lang w:val="en-GB"/>
        </w:rPr>
        <w:t xml:space="preserve"> </w:t>
      </w:r>
      <w:r w:rsidR="00B62FB8">
        <w:rPr>
          <w:rFonts w:cs="Arial" w:hint="cs"/>
          <w:rtl/>
        </w:rPr>
        <w:t>التشغيل و</w:t>
      </w:r>
      <w:r w:rsidR="00B62FB8" w:rsidRPr="00803DFD">
        <w:rPr>
          <w:rFonts w:cs="Arial" w:hint="cs"/>
          <w:rtl/>
        </w:rPr>
        <w:t>التدريب</w:t>
      </w:r>
      <w:r w:rsidR="00B62FB8" w:rsidRPr="00803DFD">
        <w:rPr>
          <w:rFonts w:cs="Arial"/>
          <w:rtl/>
        </w:rPr>
        <w:t xml:space="preserve"> </w:t>
      </w:r>
      <w:r w:rsidR="00B62FB8" w:rsidRPr="00803DFD">
        <w:rPr>
          <w:rFonts w:cs="Arial" w:hint="cs"/>
          <w:rtl/>
        </w:rPr>
        <w:t>والتعليم</w:t>
      </w:r>
      <w:r w:rsidR="00B62FB8" w:rsidRPr="00803DFD">
        <w:rPr>
          <w:rFonts w:cs="Arial"/>
          <w:rtl/>
        </w:rPr>
        <w:t xml:space="preserve"> </w:t>
      </w:r>
      <w:r w:rsidR="00B62FB8" w:rsidRPr="00803DFD">
        <w:rPr>
          <w:rFonts w:cs="Arial" w:hint="cs"/>
          <w:rtl/>
        </w:rPr>
        <w:t>المهني</w:t>
      </w:r>
      <w:r w:rsidR="00B62FB8" w:rsidRPr="00803DFD">
        <w:rPr>
          <w:rFonts w:cs="Arial"/>
          <w:rtl/>
        </w:rPr>
        <w:t xml:space="preserve"> </w:t>
      </w:r>
      <w:r w:rsidR="00B62FB8" w:rsidRPr="00803DFD">
        <w:rPr>
          <w:rFonts w:cs="Arial" w:hint="cs"/>
          <w:rtl/>
        </w:rPr>
        <w:t>والتقني</w:t>
      </w:r>
      <w:r w:rsidR="00B62FB8" w:rsidRPr="007C5F65">
        <w:rPr>
          <w:rFonts w:cs="Arial" w:hint="cs"/>
          <w:rtl/>
          <w:lang w:val="en-GB"/>
        </w:rPr>
        <w:t xml:space="preserve"> </w:t>
      </w:r>
      <w:r w:rsidR="00896284">
        <w:rPr>
          <w:rFonts w:cs="Arial" w:hint="cs"/>
          <w:rtl/>
          <w:lang w:val="en-GB"/>
        </w:rPr>
        <w:t xml:space="preserve">الجهة المسؤولة عن </w:t>
      </w:r>
      <w:r w:rsidRPr="007C5F65">
        <w:rPr>
          <w:rFonts w:cs="Arial"/>
          <w:rtl/>
          <w:lang w:val="en-GB"/>
        </w:rPr>
        <w:t xml:space="preserve"> </w:t>
      </w:r>
      <w:r w:rsidRPr="007C5F65">
        <w:rPr>
          <w:rFonts w:cs="Arial" w:hint="cs"/>
          <w:rtl/>
          <w:lang w:val="en-GB"/>
        </w:rPr>
        <w:t>قطاع</w:t>
      </w:r>
      <w:r w:rsidRPr="007C5F65">
        <w:rPr>
          <w:rFonts w:cs="Arial"/>
          <w:rtl/>
          <w:lang w:val="en-GB"/>
        </w:rPr>
        <w:t xml:space="preserve"> </w:t>
      </w:r>
      <w:r w:rsidR="00B62FB8">
        <w:rPr>
          <w:rFonts w:cs="Arial" w:hint="cs"/>
          <w:rtl/>
        </w:rPr>
        <w:t>التشغيل و</w:t>
      </w:r>
      <w:r w:rsidR="00B62FB8" w:rsidRPr="00803DFD">
        <w:rPr>
          <w:rFonts w:cs="Arial" w:hint="cs"/>
          <w:rtl/>
        </w:rPr>
        <w:t>التدريب</w:t>
      </w:r>
      <w:r w:rsidR="00B62FB8" w:rsidRPr="00803DFD">
        <w:rPr>
          <w:rFonts w:cs="Arial"/>
          <w:rtl/>
        </w:rPr>
        <w:t xml:space="preserve"> </w:t>
      </w:r>
      <w:r w:rsidR="00B62FB8" w:rsidRPr="00803DFD">
        <w:rPr>
          <w:rFonts w:cs="Arial" w:hint="cs"/>
          <w:rtl/>
        </w:rPr>
        <w:t>والتعليم</w:t>
      </w:r>
      <w:r w:rsidR="00B62FB8" w:rsidRPr="00803DFD">
        <w:rPr>
          <w:rFonts w:cs="Arial"/>
          <w:rtl/>
        </w:rPr>
        <w:t xml:space="preserve"> </w:t>
      </w:r>
      <w:r w:rsidR="00B62FB8" w:rsidRPr="00803DFD">
        <w:rPr>
          <w:rFonts w:cs="Arial" w:hint="cs"/>
          <w:rtl/>
        </w:rPr>
        <w:t>المهني</w:t>
      </w:r>
      <w:r w:rsidR="00B62FB8" w:rsidRPr="00803DFD">
        <w:rPr>
          <w:rFonts w:cs="Arial"/>
          <w:rtl/>
        </w:rPr>
        <w:t xml:space="preserve"> </w:t>
      </w:r>
      <w:r w:rsidR="00B62FB8" w:rsidRPr="00803DFD">
        <w:rPr>
          <w:rFonts w:cs="Arial" w:hint="cs"/>
          <w:rtl/>
        </w:rPr>
        <w:t>والتقني</w:t>
      </w:r>
      <w:r w:rsidR="00B62FB8" w:rsidRPr="007C5F65">
        <w:rPr>
          <w:rFonts w:cs="Arial" w:hint="cs"/>
          <w:rtl/>
          <w:lang w:val="en-GB"/>
        </w:rPr>
        <w:t xml:space="preserve"> </w:t>
      </w:r>
      <w:r w:rsidRPr="007C5F65">
        <w:rPr>
          <w:rFonts w:cs="Arial" w:hint="cs"/>
          <w:rtl/>
          <w:lang w:val="en-GB"/>
        </w:rPr>
        <w:t>الأردني</w:t>
      </w:r>
      <w:r w:rsidRPr="007C5F65">
        <w:rPr>
          <w:rFonts w:cs="Arial"/>
          <w:rtl/>
          <w:lang w:val="en-GB"/>
        </w:rPr>
        <w:t xml:space="preserve">. </w:t>
      </w:r>
      <w:r w:rsidRPr="007C5F65">
        <w:rPr>
          <w:rFonts w:cs="Arial" w:hint="cs"/>
          <w:rtl/>
          <w:lang w:val="en-GB"/>
        </w:rPr>
        <w:t>على</w:t>
      </w:r>
      <w:r w:rsidRPr="007C5F65">
        <w:rPr>
          <w:rFonts w:cs="Arial"/>
          <w:rtl/>
          <w:lang w:val="en-GB"/>
        </w:rPr>
        <w:t xml:space="preserve"> </w:t>
      </w:r>
      <w:r w:rsidRPr="007C5F65">
        <w:rPr>
          <w:rFonts w:cs="Arial" w:hint="cs"/>
          <w:rtl/>
          <w:lang w:val="en-GB"/>
        </w:rPr>
        <w:t>الرغم</w:t>
      </w:r>
      <w:r w:rsidRPr="007C5F65">
        <w:rPr>
          <w:rFonts w:cs="Arial"/>
          <w:rtl/>
          <w:lang w:val="en-GB"/>
        </w:rPr>
        <w:t xml:space="preserve"> </w:t>
      </w:r>
      <w:r w:rsidRPr="007C5F65">
        <w:rPr>
          <w:rFonts w:cs="Arial" w:hint="cs"/>
          <w:rtl/>
          <w:lang w:val="en-GB"/>
        </w:rPr>
        <w:t>من</w:t>
      </w:r>
      <w:r w:rsidRPr="007C5F65">
        <w:rPr>
          <w:rFonts w:cs="Arial"/>
          <w:rtl/>
          <w:lang w:val="en-GB"/>
        </w:rPr>
        <w:t xml:space="preserve"> </w:t>
      </w:r>
      <w:r w:rsidRPr="007C5F65">
        <w:rPr>
          <w:rFonts w:cs="Arial" w:hint="cs"/>
          <w:rtl/>
          <w:lang w:val="en-GB"/>
        </w:rPr>
        <w:t>ذلك</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يبقى</w:t>
      </w:r>
      <w:r w:rsidRPr="007C5F65">
        <w:rPr>
          <w:rFonts w:cs="Arial"/>
          <w:rtl/>
          <w:lang w:val="en-GB"/>
        </w:rPr>
        <w:t xml:space="preserve"> </w:t>
      </w:r>
      <w:r w:rsidRPr="007C5F65">
        <w:rPr>
          <w:rFonts w:cs="Arial" w:hint="cs"/>
          <w:rtl/>
          <w:lang w:val="en-GB"/>
        </w:rPr>
        <w:t>القطاع</w:t>
      </w:r>
      <w:r w:rsidRPr="007C5F65">
        <w:rPr>
          <w:rFonts w:cs="Arial"/>
          <w:rtl/>
          <w:lang w:val="en-GB"/>
        </w:rPr>
        <w:t xml:space="preserve"> </w:t>
      </w:r>
      <w:r w:rsidRPr="007C5F65">
        <w:rPr>
          <w:rFonts w:cs="Arial" w:hint="cs"/>
          <w:rtl/>
          <w:lang w:val="en-GB"/>
        </w:rPr>
        <w:t>نفسه</w:t>
      </w:r>
      <w:r w:rsidRPr="007C5F65">
        <w:rPr>
          <w:rFonts w:cs="Arial"/>
          <w:rtl/>
          <w:lang w:val="en-GB"/>
        </w:rPr>
        <w:t xml:space="preserve"> </w:t>
      </w:r>
      <w:r w:rsidRPr="007C5F65">
        <w:rPr>
          <w:rFonts w:cs="Arial" w:hint="cs"/>
          <w:rtl/>
          <w:lang w:val="en-GB"/>
        </w:rPr>
        <w:t>مجزأ</w:t>
      </w:r>
      <w:r w:rsidRPr="007C5F65">
        <w:rPr>
          <w:rFonts w:cs="Arial"/>
          <w:rtl/>
          <w:lang w:val="en-GB"/>
        </w:rPr>
        <w:t xml:space="preserve"> </w:t>
      </w:r>
      <w:r w:rsidRPr="007C5F65">
        <w:rPr>
          <w:rFonts w:cs="Arial" w:hint="cs"/>
          <w:rtl/>
          <w:lang w:val="en-GB"/>
        </w:rPr>
        <w:t>إلى</w:t>
      </w:r>
      <w:r w:rsidRPr="007C5F65">
        <w:rPr>
          <w:rFonts w:cs="Arial"/>
          <w:rtl/>
          <w:lang w:val="en-GB"/>
        </w:rPr>
        <w:t xml:space="preserve"> </w:t>
      </w:r>
      <w:r w:rsidRPr="007C5F65">
        <w:rPr>
          <w:rFonts w:cs="Arial" w:hint="cs"/>
          <w:rtl/>
          <w:lang w:val="en-GB"/>
        </w:rPr>
        <w:t>حد</w:t>
      </w:r>
      <w:r w:rsidRPr="007C5F65">
        <w:rPr>
          <w:rFonts w:cs="Arial"/>
          <w:rtl/>
          <w:lang w:val="en-GB"/>
        </w:rPr>
        <w:t xml:space="preserve"> </w:t>
      </w:r>
      <w:r w:rsidRPr="007C5F65">
        <w:rPr>
          <w:rFonts w:cs="Arial" w:hint="cs"/>
          <w:rtl/>
          <w:lang w:val="en-GB"/>
        </w:rPr>
        <w:t>ما</w:t>
      </w:r>
      <w:r w:rsidRPr="007C5F65">
        <w:rPr>
          <w:rFonts w:cs="Arial"/>
          <w:rtl/>
          <w:lang w:val="en-GB"/>
        </w:rPr>
        <w:t xml:space="preserve"> (</w:t>
      </w:r>
      <w:r w:rsidRPr="007C5F65">
        <w:rPr>
          <w:rFonts w:cs="Arial" w:hint="cs"/>
          <w:rtl/>
          <w:lang w:val="en-GB"/>
        </w:rPr>
        <w:t>مؤسسة</w:t>
      </w:r>
      <w:r w:rsidRPr="007C5F65">
        <w:rPr>
          <w:rFonts w:cs="Arial"/>
          <w:rtl/>
          <w:lang w:val="en-GB"/>
        </w:rPr>
        <w:t xml:space="preserve"> </w:t>
      </w:r>
      <w:r w:rsidRPr="007C5F65">
        <w:rPr>
          <w:rFonts w:cs="Arial" w:hint="cs"/>
          <w:rtl/>
          <w:lang w:val="en-GB"/>
        </w:rPr>
        <w:t>التدريب</w:t>
      </w:r>
      <w:r w:rsidRPr="007C5F65">
        <w:rPr>
          <w:rFonts w:cs="Arial"/>
          <w:rtl/>
          <w:lang w:val="en-GB"/>
        </w:rPr>
        <w:t xml:space="preserve"> </w:t>
      </w:r>
      <w:r w:rsidRPr="007C5F65">
        <w:rPr>
          <w:rFonts w:cs="Arial" w:hint="cs"/>
          <w:rtl/>
          <w:lang w:val="en-GB"/>
        </w:rPr>
        <w:t>الأوروبية</w:t>
      </w:r>
      <w:r w:rsidRPr="007C5F65">
        <w:rPr>
          <w:rFonts w:cs="Arial"/>
          <w:rtl/>
          <w:lang w:val="en-GB"/>
        </w:rPr>
        <w:t xml:space="preserve"> </w:t>
      </w:r>
      <w:r w:rsidRPr="007C5F65">
        <w:rPr>
          <w:rFonts w:cs="Arial" w:hint="cs"/>
          <w:rtl/>
          <w:lang w:val="en-GB"/>
        </w:rPr>
        <w:t>،</w:t>
      </w:r>
      <w:r w:rsidRPr="007C5F65">
        <w:rPr>
          <w:rFonts w:cs="Arial"/>
          <w:rtl/>
          <w:lang w:val="en-GB"/>
        </w:rPr>
        <w:t xml:space="preserve"> 2014). </w:t>
      </w:r>
      <w:r w:rsidRPr="007C5F65">
        <w:rPr>
          <w:rFonts w:cs="Arial" w:hint="cs"/>
          <w:rtl/>
          <w:lang w:val="en-GB"/>
        </w:rPr>
        <w:t>تتمثل</w:t>
      </w:r>
      <w:r w:rsidRPr="007C5F65">
        <w:rPr>
          <w:rFonts w:cs="Arial"/>
          <w:rtl/>
          <w:lang w:val="en-GB"/>
        </w:rPr>
        <w:t xml:space="preserve"> </w:t>
      </w:r>
      <w:r w:rsidRPr="007C5F65">
        <w:rPr>
          <w:rFonts w:cs="Arial" w:hint="cs"/>
          <w:rtl/>
          <w:lang w:val="en-GB"/>
        </w:rPr>
        <w:t>المهام</w:t>
      </w:r>
      <w:r w:rsidRPr="007C5F65">
        <w:rPr>
          <w:rFonts w:cs="Arial"/>
          <w:rtl/>
          <w:lang w:val="en-GB"/>
        </w:rPr>
        <w:t xml:space="preserve"> </w:t>
      </w:r>
      <w:r w:rsidRPr="007C5F65">
        <w:rPr>
          <w:rFonts w:cs="Arial" w:hint="cs"/>
          <w:rtl/>
          <w:lang w:val="en-GB"/>
        </w:rPr>
        <w:t>الرئيسية</w:t>
      </w:r>
      <w:r w:rsidRPr="007C5F65">
        <w:rPr>
          <w:rFonts w:cs="Arial"/>
          <w:rtl/>
          <w:lang w:val="en-GB"/>
        </w:rPr>
        <w:t xml:space="preserve"> </w:t>
      </w:r>
      <w:r w:rsidRPr="007C5F65">
        <w:rPr>
          <w:rFonts w:cs="Arial" w:hint="cs"/>
          <w:rtl/>
          <w:lang w:val="en-GB"/>
        </w:rPr>
        <w:t>لمجلس</w:t>
      </w:r>
      <w:r w:rsidRPr="007C5F65">
        <w:rPr>
          <w:rFonts w:cs="Arial"/>
          <w:rtl/>
          <w:lang w:val="en-GB"/>
        </w:rPr>
        <w:t xml:space="preserve"> </w:t>
      </w:r>
      <w:r w:rsidR="00B62FB8">
        <w:rPr>
          <w:rFonts w:cs="Arial" w:hint="cs"/>
          <w:rtl/>
        </w:rPr>
        <w:t>التشغيل و</w:t>
      </w:r>
      <w:r w:rsidR="00B62FB8" w:rsidRPr="00803DFD">
        <w:rPr>
          <w:rFonts w:cs="Arial" w:hint="cs"/>
          <w:rtl/>
        </w:rPr>
        <w:t>التدريب</w:t>
      </w:r>
      <w:r w:rsidR="00B62FB8" w:rsidRPr="00803DFD">
        <w:rPr>
          <w:rFonts w:cs="Arial"/>
          <w:rtl/>
        </w:rPr>
        <w:t xml:space="preserve"> </w:t>
      </w:r>
      <w:r w:rsidR="00B62FB8" w:rsidRPr="00803DFD">
        <w:rPr>
          <w:rFonts w:cs="Arial" w:hint="cs"/>
          <w:rtl/>
        </w:rPr>
        <w:t>والتعليم</w:t>
      </w:r>
      <w:r w:rsidR="00B62FB8" w:rsidRPr="00803DFD">
        <w:rPr>
          <w:rFonts w:cs="Arial"/>
          <w:rtl/>
        </w:rPr>
        <w:t xml:space="preserve"> </w:t>
      </w:r>
      <w:r w:rsidR="00B62FB8" w:rsidRPr="00803DFD">
        <w:rPr>
          <w:rFonts w:cs="Arial" w:hint="cs"/>
          <w:rtl/>
        </w:rPr>
        <w:t>المهني</w:t>
      </w:r>
      <w:r w:rsidR="00B62FB8" w:rsidRPr="00803DFD">
        <w:rPr>
          <w:rFonts w:cs="Arial"/>
          <w:rtl/>
        </w:rPr>
        <w:t xml:space="preserve"> </w:t>
      </w:r>
      <w:r w:rsidR="00B62FB8" w:rsidRPr="00803DFD">
        <w:rPr>
          <w:rFonts w:cs="Arial" w:hint="cs"/>
          <w:rtl/>
        </w:rPr>
        <w:t>والتقني</w:t>
      </w:r>
      <w:r w:rsidR="00B62FB8" w:rsidRPr="007C5F65">
        <w:rPr>
          <w:rFonts w:cs="Arial" w:hint="cs"/>
          <w:rtl/>
          <w:lang w:val="en-GB"/>
        </w:rPr>
        <w:t xml:space="preserve"> </w:t>
      </w:r>
      <w:r w:rsidRPr="007C5F65">
        <w:rPr>
          <w:rFonts w:cs="Arial" w:hint="cs"/>
          <w:rtl/>
          <w:lang w:val="en-GB"/>
        </w:rPr>
        <w:t>التي</w:t>
      </w:r>
      <w:r w:rsidRPr="007C5F65">
        <w:rPr>
          <w:rFonts w:cs="Arial"/>
          <w:rtl/>
          <w:lang w:val="en-GB"/>
        </w:rPr>
        <w:t xml:space="preserve"> </w:t>
      </w:r>
      <w:r w:rsidRPr="007C5F65">
        <w:rPr>
          <w:rFonts w:cs="Arial" w:hint="cs"/>
          <w:rtl/>
          <w:lang w:val="en-GB"/>
        </w:rPr>
        <w:t>حددتها</w:t>
      </w:r>
      <w:r w:rsidRPr="007C5F65">
        <w:rPr>
          <w:rFonts w:cs="Arial"/>
          <w:rtl/>
          <w:lang w:val="en-GB"/>
        </w:rPr>
        <w:t xml:space="preserve"> </w:t>
      </w:r>
      <w:r w:rsidRPr="007C5F65">
        <w:rPr>
          <w:rFonts w:cs="Arial" w:hint="cs"/>
          <w:rtl/>
          <w:lang w:val="en-GB"/>
        </w:rPr>
        <w:t>مؤسسة</w:t>
      </w:r>
      <w:r w:rsidRPr="007C5F65">
        <w:rPr>
          <w:rFonts w:cs="Arial"/>
          <w:rtl/>
          <w:lang w:val="en-GB"/>
        </w:rPr>
        <w:t xml:space="preserve"> </w:t>
      </w:r>
      <w:r w:rsidRPr="007C5F65">
        <w:rPr>
          <w:rFonts w:cs="Arial" w:hint="cs"/>
          <w:rtl/>
          <w:lang w:val="en-GB"/>
        </w:rPr>
        <w:t>التدريب</w:t>
      </w:r>
      <w:r w:rsidRPr="007C5F65">
        <w:rPr>
          <w:rFonts w:cs="Arial"/>
          <w:rtl/>
          <w:lang w:val="en-GB"/>
        </w:rPr>
        <w:t xml:space="preserve"> </w:t>
      </w:r>
      <w:r w:rsidRPr="007C5F65">
        <w:rPr>
          <w:rFonts w:cs="Arial" w:hint="cs"/>
          <w:rtl/>
          <w:lang w:val="en-GB"/>
        </w:rPr>
        <w:t>الأوروبية</w:t>
      </w:r>
      <w:r w:rsidRPr="007C5F65">
        <w:rPr>
          <w:rFonts w:cs="Arial"/>
          <w:rtl/>
          <w:lang w:val="en-GB"/>
        </w:rPr>
        <w:t xml:space="preserve"> </w:t>
      </w:r>
      <w:r w:rsidRPr="007C5F65">
        <w:rPr>
          <w:rFonts w:cs="Arial" w:hint="cs"/>
          <w:rtl/>
          <w:lang w:val="en-GB"/>
        </w:rPr>
        <w:t>في</w:t>
      </w:r>
      <w:r w:rsidRPr="007C5F65">
        <w:rPr>
          <w:rFonts w:cs="Arial"/>
          <w:rtl/>
          <w:lang w:val="en-GB"/>
        </w:rPr>
        <w:t xml:space="preserve">: (1) </w:t>
      </w:r>
      <w:r w:rsidRPr="007C5F65">
        <w:rPr>
          <w:rFonts w:cs="Arial" w:hint="cs"/>
          <w:rtl/>
          <w:lang w:val="en-GB"/>
        </w:rPr>
        <w:t>تقييمات</w:t>
      </w:r>
      <w:r w:rsidRPr="007C5F65">
        <w:rPr>
          <w:rFonts w:cs="Arial"/>
          <w:rtl/>
          <w:lang w:val="en-GB"/>
        </w:rPr>
        <w:t xml:space="preserve"> </w:t>
      </w:r>
      <w:r w:rsidRPr="007C5F65">
        <w:rPr>
          <w:rFonts w:cs="Arial" w:hint="cs"/>
          <w:rtl/>
          <w:lang w:val="en-GB"/>
        </w:rPr>
        <w:t>شاملة</w:t>
      </w:r>
      <w:r w:rsidRPr="007C5F65">
        <w:rPr>
          <w:rFonts w:cs="Arial"/>
          <w:rtl/>
          <w:lang w:val="en-GB"/>
        </w:rPr>
        <w:t xml:space="preserve"> </w:t>
      </w:r>
      <w:r w:rsidRPr="007C5F65">
        <w:rPr>
          <w:rFonts w:cs="Arial" w:hint="cs"/>
          <w:rtl/>
          <w:lang w:val="en-GB"/>
        </w:rPr>
        <w:t>للآفاق</w:t>
      </w:r>
      <w:r w:rsidRPr="007C5F65">
        <w:rPr>
          <w:rFonts w:cs="Arial"/>
          <w:rtl/>
          <w:lang w:val="en-GB"/>
        </w:rPr>
        <w:t xml:space="preserve"> </w:t>
      </w:r>
      <w:r w:rsidRPr="007C5F65">
        <w:rPr>
          <w:rFonts w:cs="Arial" w:hint="cs"/>
          <w:rtl/>
          <w:lang w:val="en-GB"/>
        </w:rPr>
        <w:t>الاقتصادية</w:t>
      </w:r>
      <w:r w:rsidRPr="007C5F65">
        <w:rPr>
          <w:rFonts w:cs="Arial"/>
          <w:rtl/>
          <w:lang w:val="en-GB"/>
        </w:rPr>
        <w:t xml:space="preserve"> </w:t>
      </w:r>
      <w:r w:rsidRPr="007C5F65">
        <w:rPr>
          <w:rFonts w:cs="Arial" w:hint="cs"/>
          <w:rtl/>
          <w:lang w:val="en-GB"/>
        </w:rPr>
        <w:t>الوطنية</w:t>
      </w:r>
      <w:r w:rsidRPr="007C5F65">
        <w:rPr>
          <w:rFonts w:cs="Arial"/>
          <w:rtl/>
          <w:lang w:val="en-GB"/>
        </w:rPr>
        <w:t xml:space="preserve"> </w:t>
      </w:r>
      <w:r w:rsidRPr="007C5F65">
        <w:rPr>
          <w:rFonts w:cs="Arial" w:hint="cs"/>
          <w:rtl/>
          <w:lang w:val="en-GB"/>
        </w:rPr>
        <w:t>وآثارها</w:t>
      </w:r>
      <w:r w:rsidRPr="007C5F65">
        <w:rPr>
          <w:rFonts w:cs="Arial"/>
          <w:rtl/>
          <w:lang w:val="en-GB"/>
        </w:rPr>
        <w:t xml:space="preserve"> </w:t>
      </w:r>
      <w:r w:rsidRPr="007C5F65">
        <w:rPr>
          <w:rFonts w:cs="Arial" w:hint="cs"/>
          <w:rtl/>
          <w:lang w:val="en-GB"/>
        </w:rPr>
        <w:t>على</w:t>
      </w:r>
      <w:r w:rsidRPr="007C5F65">
        <w:rPr>
          <w:rFonts w:cs="Arial"/>
          <w:rtl/>
          <w:lang w:val="en-GB"/>
        </w:rPr>
        <w:t xml:space="preserve"> </w:t>
      </w:r>
      <w:r w:rsidRPr="007C5F65">
        <w:rPr>
          <w:rFonts w:cs="Arial" w:hint="cs"/>
          <w:rtl/>
          <w:lang w:val="en-GB"/>
        </w:rPr>
        <w:t>عرض</w:t>
      </w:r>
      <w:r w:rsidRPr="007C5F65">
        <w:rPr>
          <w:rFonts w:cs="Arial"/>
          <w:rtl/>
          <w:lang w:val="en-GB"/>
        </w:rPr>
        <w:t xml:space="preserve"> </w:t>
      </w:r>
      <w:r w:rsidRPr="007C5F65">
        <w:rPr>
          <w:rFonts w:cs="Arial" w:hint="cs"/>
          <w:rtl/>
          <w:lang w:val="en-GB"/>
        </w:rPr>
        <w:t>المهارات</w:t>
      </w:r>
      <w:r w:rsidRPr="007C5F65">
        <w:rPr>
          <w:rFonts w:cs="Arial"/>
          <w:rtl/>
          <w:lang w:val="en-GB"/>
        </w:rPr>
        <w:t xml:space="preserve"> </w:t>
      </w:r>
      <w:r w:rsidRPr="007C5F65">
        <w:rPr>
          <w:rFonts w:cs="Arial" w:hint="cs"/>
          <w:rtl/>
          <w:lang w:val="en-GB"/>
        </w:rPr>
        <w:t>والطلب</w:t>
      </w:r>
      <w:r w:rsidRPr="007C5F65">
        <w:rPr>
          <w:rFonts w:cs="Arial"/>
          <w:rtl/>
          <w:lang w:val="en-GB"/>
        </w:rPr>
        <w:t xml:space="preserve"> </w:t>
      </w:r>
      <w:r w:rsidRPr="007C5F65">
        <w:rPr>
          <w:rFonts w:cs="Arial" w:hint="cs"/>
          <w:rtl/>
          <w:lang w:val="en-GB"/>
        </w:rPr>
        <w:t>عليها</w:t>
      </w:r>
      <w:r w:rsidRPr="007C5F65">
        <w:rPr>
          <w:rFonts w:cs="Arial"/>
          <w:rtl/>
          <w:lang w:val="en-GB"/>
        </w:rPr>
        <w:t xml:space="preserve"> </w:t>
      </w:r>
      <w:r w:rsidRPr="007C5F65">
        <w:rPr>
          <w:rFonts w:cs="Arial" w:hint="cs"/>
          <w:rtl/>
          <w:lang w:val="en-GB"/>
        </w:rPr>
        <w:t>،</w:t>
      </w:r>
      <w:r w:rsidRPr="007C5F65">
        <w:rPr>
          <w:rFonts w:cs="Arial"/>
          <w:rtl/>
          <w:lang w:val="en-GB"/>
        </w:rPr>
        <w:t xml:space="preserve"> (2) </w:t>
      </w:r>
      <w:r w:rsidRPr="007C5F65">
        <w:rPr>
          <w:rFonts w:cs="Arial" w:hint="cs"/>
          <w:rtl/>
          <w:lang w:val="en-GB"/>
        </w:rPr>
        <w:t>مواءمة</w:t>
      </w:r>
      <w:r w:rsidRPr="007C5F65">
        <w:rPr>
          <w:rFonts w:cs="Arial"/>
          <w:rtl/>
          <w:lang w:val="en-GB"/>
        </w:rPr>
        <w:t xml:space="preserve"> </w:t>
      </w:r>
      <w:r w:rsidRPr="007C5F65">
        <w:rPr>
          <w:rFonts w:cs="Arial" w:hint="cs"/>
          <w:rtl/>
          <w:lang w:val="en-GB"/>
        </w:rPr>
        <w:t>السياسات</w:t>
      </w:r>
      <w:r w:rsidRPr="007C5F65">
        <w:rPr>
          <w:rFonts w:cs="Arial"/>
          <w:rtl/>
          <w:lang w:val="en-GB"/>
        </w:rPr>
        <w:t xml:space="preserve"> </w:t>
      </w:r>
      <w:r w:rsidRPr="007C5F65">
        <w:rPr>
          <w:rFonts w:cs="Arial" w:hint="cs"/>
          <w:rtl/>
          <w:lang w:val="en-GB"/>
        </w:rPr>
        <w:t>والنظم</w:t>
      </w:r>
      <w:r w:rsidRPr="007C5F65">
        <w:rPr>
          <w:rFonts w:cs="Arial"/>
          <w:rtl/>
          <w:lang w:val="en-GB"/>
        </w:rPr>
        <w:t xml:space="preserve"> </w:t>
      </w:r>
      <w:r w:rsidRPr="007C5F65">
        <w:rPr>
          <w:rFonts w:cs="Arial" w:hint="cs"/>
          <w:rtl/>
          <w:lang w:val="en-GB"/>
        </w:rPr>
        <w:t>والعمليات</w:t>
      </w:r>
      <w:r w:rsidRPr="007C5F65">
        <w:rPr>
          <w:rFonts w:cs="Arial"/>
          <w:rtl/>
          <w:lang w:val="en-GB"/>
        </w:rPr>
        <w:t xml:space="preserve"> </w:t>
      </w:r>
      <w:r w:rsidRPr="007C5F65">
        <w:rPr>
          <w:rFonts w:cs="Arial" w:hint="cs"/>
          <w:rtl/>
          <w:lang w:val="en-GB"/>
        </w:rPr>
        <w:t>المتعلقة</w:t>
      </w:r>
      <w:r w:rsidRPr="007C5F65">
        <w:rPr>
          <w:rFonts w:cs="Arial"/>
          <w:rtl/>
          <w:lang w:val="en-GB"/>
        </w:rPr>
        <w:t xml:space="preserve"> </w:t>
      </w:r>
      <w:r w:rsidRPr="007C5F65">
        <w:rPr>
          <w:rFonts w:cs="Arial" w:hint="cs"/>
          <w:rtl/>
          <w:lang w:val="en-GB"/>
        </w:rPr>
        <w:t>بالتعليم</w:t>
      </w:r>
      <w:r w:rsidRPr="007C5F65">
        <w:rPr>
          <w:rFonts w:cs="Arial"/>
          <w:rtl/>
          <w:lang w:val="en-GB"/>
        </w:rPr>
        <w:t xml:space="preserve"> </w:t>
      </w:r>
      <w:r w:rsidRPr="007C5F65">
        <w:rPr>
          <w:rFonts w:cs="Arial" w:hint="cs"/>
          <w:rtl/>
          <w:lang w:val="en-GB"/>
        </w:rPr>
        <w:t>والتعليم</w:t>
      </w:r>
      <w:r w:rsidRPr="007C5F65">
        <w:rPr>
          <w:rFonts w:cs="Arial"/>
          <w:rtl/>
          <w:lang w:val="en-GB"/>
        </w:rPr>
        <w:t xml:space="preserve"> </w:t>
      </w:r>
      <w:r w:rsidRPr="007C5F65">
        <w:rPr>
          <w:rFonts w:cs="Arial" w:hint="cs"/>
          <w:rtl/>
          <w:lang w:val="en-GB"/>
        </w:rPr>
        <w:t>العالي</w:t>
      </w:r>
      <w:r w:rsidRPr="007C5F65">
        <w:rPr>
          <w:rFonts w:cs="Arial"/>
          <w:rtl/>
          <w:lang w:val="en-GB"/>
        </w:rPr>
        <w:t xml:space="preserve"> </w:t>
      </w:r>
      <w:r w:rsidRPr="007C5F65">
        <w:rPr>
          <w:rFonts w:cs="Arial" w:hint="cs"/>
          <w:rtl/>
          <w:lang w:val="en-GB"/>
        </w:rPr>
        <w:t>والعمل</w:t>
      </w:r>
      <w:r w:rsidRPr="007C5F65">
        <w:rPr>
          <w:rFonts w:cs="Arial"/>
          <w:rtl/>
          <w:lang w:val="en-GB"/>
        </w:rPr>
        <w:t xml:space="preserve"> </w:t>
      </w:r>
      <w:r w:rsidRPr="007C5F65">
        <w:rPr>
          <w:rFonts w:cs="Arial" w:hint="cs"/>
          <w:rtl/>
          <w:lang w:val="en-GB"/>
        </w:rPr>
        <w:t>والاقتصاد</w:t>
      </w:r>
      <w:r w:rsidRPr="007C5F65">
        <w:rPr>
          <w:rFonts w:cs="Arial"/>
          <w:rtl/>
          <w:lang w:val="en-GB"/>
        </w:rPr>
        <w:t xml:space="preserve"> </w:t>
      </w:r>
      <w:r w:rsidRPr="007C5F65">
        <w:rPr>
          <w:rFonts w:cs="Arial" w:hint="cs"/>
          <w:rtl/>
          <w:lang w:val="en-GB"/>
        </w:rPr>
        <w:t>والتجارة</w:t>
      </w:r>
      <w:r w:rsidRPr="007C5F65">
        <w:rPr>
          <w:lang w:val="en-GB"/>
        </w:rPr>
        <w:t>.</w:t>
      </w:r>
    </w:p>
    <w:p w14:paraId="0A65D21A" w14:textId="77777777" w:rsidR="007C5F65" w:rsidRPr="007C5F65" w:rsidRDefault="007C5F65" w:rsidP="007C5F65">
      <w:pPr>
        <w:autoSpaceDE w:val="0"/>
        <w:autoSpaceDN w:val="0"/>
        <w:bidi/>
        <w:adjustRightInd w:val="0"/>
        <w:spacing w:after="0"/>
        <w:jc w:val="both"/>
        <w:rPr>
          <w:lang w:val="en-GB"/>
        </w:rPr>
      </w:pPr>
    </w:p>
    <w:p w14:paraId="223D2689" w14:textId="4F3AA4A6" w:rsidR="00032871" w:rsidRDefault="007C5F65" w:rsidP="00B62FB8">
      <w:pPr>
        <w:autoSpaceDE w:val="0"/>
        <w:autoSpaceDN w:val="0"/>
        <w:bidi/>
        <w:adjustRightInd w:val="0"/>
        <w:spacing w:after="0"/>
        <w:jc w:val="both"/>
        <w:rPr>
          <w:rtl/>
          <w:lang w:val="en-GB"/>
        </w:rPr>
      </w:pPr>
      <w:r w:rsidRPr="007C5F65">
        <w:rPr>
          <w:rFonts w:cs="Arial" w:hint="cs"/>
          <w:rtl/>
          <w:lang w:val="en-GB"/>
        </w:rPr>
        <w:t>لذلك</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يجب</w:t>
      </w:r>
      <w:r w:rsidRPr="007C5F65">
        <w:rPr>
          <w:rFonts w:cs="Arial"/>
          <w:rtl/>
          <w:lang w:val="en-GB"/>
        </w:rPr>
        <w:t xml:space="preserve"> </w:t>
      </w:r>
      <w:r w:rsidRPr="007C5F65">
        <w:rPr>
          <w:rFonts w:cs="Arial" w:hint="cs"/>
          <w:rtl/>
          <w:lang w:val="en-GB"/>
        </w:rPr>
        <w:t>أن</w:t>
      </w:r>
      <w:r w:rsidRPr="007C5F65">
        <w:rPr>
          <w:rFonts w:cs="Arial"/>
          <w:rtl/>
          <w:lang w:val="en-GB"/>
        </w:rPr>
        <w:t xml:space="preserve"> </w:t>
      </w:r>
      <w:r w:rsidRPr="007C5F65">
        <w:rPr>
          <w:rFonts w:cs="Arial" w:hint="cs"/>
          <w:rtl/>
          <w:lang w:val="en-GB"/>
        </w:rPr>
        <w:t>يكون</w:t>
      </w:r>
      <w:r w:rsidRPr="007C5F65">
        <w:rPr>
          <w:rFonts w:cs="Arial"/>
          <w:rtl/>
          <w:lang w:val="en-GB"/>
        </w:rPr>
        <w:t xml:space="preserve"> </w:t>
      </w:r>
      <w:r w:rsidRPr="007C5F65">
        <w:rPr>
          <w:rFonts w:cs="Arial" w:hint="cs"/>
          <w:rtl/>
          <w:lang w:val="en-GB"/>
        </w:rPr>
        <w:t>المجلس</w:t>
      </w:r>
      <w:r w:rsidRPr="007C5F65">
        <w:rPr>
          <w:rFonts w:cs="Arial"/>
          <w:rtl/>
          <w:lang w:val="en-GB"/>
        </w:rPr>
        <w:t xml:space="preserve"> </w:t>
      </w:r>
      <w:r w:rsidRPr="007C5F65">
        <w:rPr>
          <w:rFonts w:cs="Arial" w:hint="cs"/>
          <w:rtl/>
          <w:lang w:val="en-GB"/>
        </w:rPr>
        <w:t>مسؤولاً</w:t>
      </w:r>
      <w:r w:rsidRPr="007C5F65">
        <w:rPr>
          <w:rFonts w:cs="Arial"/>
          <w:rtl/>
          <w:lang w:val="en-GB"/>
        </w:rPr>
        <w:t xml:space="preserve"> </w:t>
      </w:r>
      <w:r w:rsidRPr="007C5F65">
        <w:rPr>
          <w:rFonts w:cs="Arial" w:hint="cs"/>
          <w:rtl/>
          <w:lang w:val="en-GB"/>
        </w:rPr>
        <w:t>عن</w:t>
      </w:r>
      <w:r w:rsidRPr="007C5F65">
        <w:rPr>
          <w:rFonts w:cs="Arial"/>
          <w:rtl/>
          <w:lang w:val="en-GB"/>
        </w:rPr>
        <w:t xml:space="preserve"> </w:t>
      </w:r>
      <w:r w:rsidRPr="007C5F65">
        <w:rPr>
          <w:rFonts w:cs="Arial" w:hint="cs"/>
          <w:rtl/>
          <w:lang w:val="en-GB"/>
        </w:rPr>
        <w:t>نظام</w:t>
      </w:r>
      <w:r w:rsidRPr="007C5F65">
        <w:rPr>
          <w:rFonts w:cs="Arial"/>
          <w:rtl/>
          <w:lang w:val="en-GB"/>
        </w:rPr>
        <w:t xml:space="preserve"> </w:t>
      </w:r>
      <w:r w:rsidRPr="007C5F65">
        <w:rPr>
          <w:rFonts w:cs="Arial" w:hint="cs"/>
          <w:rtl/>
          <w:lang w:val="en-GB"/>
        </w:rPr>
        <w:t>إدارة</w:t>
      </w:r>
      <w:r w:rsidRPr="007C5F65">
        <w:rPr>
          <w:rFonts w:cs="Arial"/>
          <w:rtl/>
          <w:lang w:val="en-GB"/>
        </w:rPr>
        <w:t xml:space="preserve"> </w:t>
      </w:r>
      <w:r w:rsidRPr="007C5F65">
        <w:rPr>
          <w:rFonts w:cs="Arial" w:hint="cs"/>
          <w:rtl/>
          <w:lang w:val="en-GB"/>
        </w:rPr>
        <w:t>الأداء</w:t>
      </w:r>
      <w:r w:rsidR="00B62FB8">
        <w:rPr>
          <w:lang w:val="en-GB"/>
        </w:rPr>
        <w:t xml:space="preserve"> </w:t>
      </w:r>
      <w:r w:rsidRPr="007C5F65">
        <w:rPr>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بما</w:t>
      </w:r>
      <w:r w:rsidRPr="007C5F65">
        <w:rPr>
          <w:rFonts w:cs="Arial"/>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ذلك</w:t>
      </w:r>
      <w:r w:rsidRPr="007C5F65">
        <w:rPr>
          <w:rFonts w:cs="Arial"/>
          <w:rtl/>
          <w:lang w:val="en-GB"/>
        </w:rPr>
        <w:t xml:space="preserve"> </w:t>
      </w:r>
      <w:r w:rsidR="00B62FB8">
        <w:rPr>
          <w:rFonts w:cs="Arial" w:hint="cs"/>
          <w:rtl/>
          <w:lang w:val="en-GB"/>
        </w:rPr>
        <w:t>المتابعة</w:t>
      </w:r>
      <w:r w:rsidRPr="007C5F65">
        <w:rPr>
          <w:rFonts w:cs="Arial"/>
          <w:rtl/>
          <w:lang w:val="en-GB"/>
        </w:rPr>
        <w:t xml:space="preserve"> </w:t>
      </w:r>
      <w:r w:rsidRPr="007C5F65">
        <w:rPr>
          <w:rFonts w:cs="Arial" w:hint="cs"/>
          <w:rtl/>
          <w:lang w:val="en-GB"/>
        </w:rPr>
        <w:t>والتقييم</w:t>
      </w:r>
      <w:r w:rsidRPr="007C5F65">
        <w:rPr>
          <w:rFonts w:cs="Arial"/>
          <w:rtl/>
          <w:lang w:val="en-GB"/>
        </w:rPr>
        <w:t xml:space="preserve"> </w:t>
      </w:r>
      <w:r w:rsidRPr="007C5F65">
        <w:rPr>
          <w:rFonts w:cs="Arial" w:hint="cs"/>
          <w:rtl/>
          <w:lang w:val="en-GB"/>
        </w:rPr>
        <w:t>لنظام</w:t>
      </w:r>
      <w:r w:rsidRPr="007C5F65">
        <w:rPr>
          <w:rFonts w:cs="Arial"/>
          <w:rtl/>
          <w:lang w:val="en-GB"/>
        </w:rPr>
        <w:t xml:space="preserve"> </w:t>
      </w:r>
      <w:r w:rsidR="00B62FB8" w:rsidRPr="00803DFD">
        <w:rPr>
          <w:rFonts w:cs="Arial" w:hint="cs"/>
          <w:rtl/>
        </w:rPr>
        <w:t>التدريب</w:t>
      </w:r>
      <w:r w:rsidR="00B62FB8" w:rsidRPr="00803DFD">
        <w:rPr>
          <w:rFonts w:cs="Arial"/>
          <w:rtl/>
        </w:rPr>
        <w:t xml:space="preserve"> </w:t>
      </w:r>
      <w:r w:rsidR="00B62FB8" w:rsidRPr="00803DFD">
        <w:rPr>
          <w:rFonts w:cs="Arial" w:hint="cs"/>
          <w:rtl/>
        </w:rPr>
        <w:t>والتعليم</w:t>
      </w:r>
      <w:r w:rsidR="00B62FB8" w:rsidRPr="00803DFD">
        <w:rPr>
          <w:rFonts w:cs="Arial"/>
          <w:rtl/>
        </w:rPr>
        <w:t xml:space="preserve"> </w:t>
      </w:r>
      <w:r w:rsidR="00B62FB8" w:rsidRPr="00803DFD">
        <w:rPr>
          <w:rFonts w:cs="Arial" w:hint="cs"/>
          <w:rtl/>
        </w:rPr>
        <w:t>المهني</w:t>
      </w:r>
      <w:r w:rsidR="00B62FB8" w:rsidRPr="00803DFD">
        <w:rPr>
          <w:rFonts w:cs="Arial"/>
          <w:rtl/>
        </w:rPr>
        <w:t xml:space="preserve"> </w:t>
      </w:r>
      <w:r w:rsidR="00B62FB8" w:rsidRPr="00803DFD">
        <w:rPr>
          <w:rFonts w:cs="Arial" w:hint="cs"/>
          <w:rtl/>
        </w:rPr>
        <w:t>والتقني</w:t>
      </w:r>
      <w:r w:rsidR="00B62FB8" w:rsidRPr="007C5F65">
        <w:rPr>
          <w:rFonts w:cs="Arial" w:hint="cs"/>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الأردن</w:t>
      </w:r>
      <w:r w:rsidRPr="007C5F65">
        <w:rPr>
          <w:rFonts w:cs="Arial"/>
          <w:rtl/>
          <w:lang w:val="en-GB"/>
        </w:rPr>
        <w:t xml:space="preserve"> </w:t>
      </w:r>
      <w:r w:rsidRPr="007C5F65">
        <w:rPr>
          <w:rFonts w:cs="Arial" w:hint="cs"/>
          <w:rtl/>
          <w:lang w:val="en-GB"/>
        </w:rPr>
        <w:t>مع</w:t>
      </w:r>
      <w:r w:rsidRPr="007C5F65">
        <w:rPr>
          <w:rFonts w:cs="Arial"/>
          <w:rtl/>
          <w:lang w:val="en-GB"/>
        </w:rPr>
        <w:t xml:space="preserve"> </w:t>
      </w:r>
      <w:r w:rsidRPr="007C5F65">
        <w:rPr>
          <w:rFonts w:cs="Arial" w:hint="cs"/>
          <w:rtl/>
          <w:lang w:val="en-GB"/>
        </w:rPr>
        <w:t>التركيز</w:t>
      </w:r>
      <w:r w:rsidRPr="007C5F65">
        <w:rPr>
          <w:rFonts w:cs="Arial"/>
          <w:rtl/>
          <w:lang w:val="en-GB"/>
        </w:rPr>
        <w:t xml:space="preserve"> </w:t>
      </w:r>
      <w:r w:rsidRPr="007C5F65">
        <w:rPr>
          <w:rFonts w:cs="Arial" w:hint="cs"/>
          <w:rtl/>
          <w:lang w:val="en-GB"/>
        </w:rPr>
        <w:t>القوي</w:t>
      </w:r>
      <w:r w:rsidRPr="007C5F65">
        <w:rPr>
          <w:rFonts w:cs="Arial"/>
          <w:rtl/>
          <w:lang w:val="en-GB"/>
        </w:rPr>
        <w:t xml:space="preserve"> </w:t>
      </w:r>
      <w:r w:rsidRPr="007C5F65">
        <w:rPr>
          <w:rFonts w:cs="Arial" w:hint="cs"/>
          <w:rtl/>
          <w:lang w:val="en-GB"/>
        </w:rPr>
        <w:t>على</w:t>
      </w:r>
      <w:r w:rsidRPr="007C5F65">
        <w:rPr>
          <w:rFonts w:cs="Arial"/>
          <w:rtl/>
          <w:lang w:val="en-GB"/>
        </w:rPr>
        <w:t xml:space="preserve"> </w:t>
      </w:r>
      <w:r w:rsidRPr="007C5F65">
        <w:rPr>
          <w:rFonts w:cs="Arial" w:hint="cs"/>
          <w:rtl/>
          <w:lang w:val="en-GB"/>
        </w:rPr>
        <w:t>استراتيجية</w:t>
      </w:r>
      <w:r w:rsidRPr="007C5F65">
        <w:rPr>
          <w:lang w:val="en-GB"/>
        </w:rPr>
        <w:t xml:space="preserve"> </w:t>
      </w:r>
      <w:r w:rsidR="00B62FB8">
        <w:rPr>
          <w:rFonts w:cs="Arial" w:hint="cs"/>
          <w:rtl/>
        </w:rPr>
        <w:t>التشغيل و</w:t>
      </w:r>
      <w:r w:rsidR="00B62FB8" w:rsidRPr="00803DFD">
        <w:rPr>
          <w:rFonts w:cs="Arial" w:hint="cs"/>
          <w:rtl/>
        </w:rPr>
        <w:t>التدريب</w:t>
      </w:r>
      <w:r w:rsidR="00B62FB8" w:rsidRPr="00803DFD">
        <w:rPr>
          <w:rFonts w:cs="Arial"/>
          <w:rtl/>
        </w:rPr>
        <w:t xml:space="preserve"> </w:t>
      </w:r>
      <w:r w:rsidR="00B62FB8" w:rsidRPr="00803DFD">
        <w:rPr>
          <w:rFonts w:cs="Arial" w:hint="cs"/>
          <w:rtl/>
        </w:rPr>
        <w:t>والتعليم</w:t>
      </w:r>
      <w:r w:rsidR="00B62FB8" w:rsidRPr="00803DFD">
        <w:rPr>
          <w:rFonts w:cs="Arial"/>
          <w:rtl/>
        </w:rPr>
        <w:t xml:space="preserve"> </w:t>
      </w:r>
      <w:r w:rsidR="00B62FB8" w:rsidRPr="00803DFD">
        <w:rPr>
          <w:rFonts w:cs="Arial" w:hint="cs"/>
          <w:rtl/>
        </w:rPr>
        <w:t>المهني</w:t>
      </w:r>
      <w:r w:rsidR="00B62FB8" w:rsidRPr="00803DFD">
        <w:rPr>
          <w:rFonts w:cs="Arial"/>
          <w:rtl/>
        </w:rPr>
        <w:t xml:space="preserve"> </w:t>
      </w:r>
      <w:r w:rsidR="00B62FB8" w:rsidRPr="00803DFD">
        <w:rPr>
          <w:rFonts w:cs="Arial" w:hint="cs"/>
          <w:rtl/>
        </w:rPr>
        <w:t>والتقني</w:t>
      </w:r>
      <w:r w:rsidRPr="007C5F65">
        <w:rPr>
          <w:lang w:val="en-GB"/>
        </w:rPr>
        <w:t xml:space="preserve">. </w:t>
      </w:r>
      <w:r w:rsidRPr="007C5F65">
        <w:rPr>
          <w:rFonts w:cs="Arial" w:hint="cs"/>
          <w:rtl/>
          <w:lang w:val="en-GB"/>
        </w:rPr>
        <w:t>تتسبب</w:t>
      </w:r>
      <w:r w:rsidRPr="007C5F65">
        <w:rPr>
          <w:rFonts w:cs="Arial"/>
          <w:rtl/>
          <w:lang w:val="en-GB"/>
        </w:rPr>
        <w:t xml:space="preserve"> </w:t>
      </w:r>
      <w:r w:rsidRPr="007C5F65">
        <w:rPr>
          <w:rFonts w:cs="Arial" w:hint="cs"/>
          <w:rtl/>
          <w:lang w:val="en-GB"/>
        </w:rPr>
        <w:t>الكفاءات</w:t>
      </w:r>
      <w:r w:rsidRPr="007C5F65">
        <w:rPr>
          <w:rFonts w:cs="Arial"/>
          <w:rtl/>
          <w:lang w:val="en-GB"/>
        </w:rPr>
        <w:t xml:space="preserve"> </w:t>
      </w:r>
      <w:r w:rsidRPr="007C5F65">
        <w:rPr>
          <w:rFonts w:cs="Arial" w:hint="cs"/>
          <w:rtl/>
          <w:lang w:val="en-GB"/>
        </w:rPr>
        <w:t>القانونية</w:t>
      </w:r>
      <w:r w:rsidRPr="007C5F65">
        <w:rPr>
          <w:rFonts w:cs="Arial"/>
          <w:rtl/>
          <w:lang w:val="en-GB"/>
        </w:rPr>
        <w:t xml:space="preserve"> </w:t>
      </w:r>
      <w:r w:rsidRPr="007C5F65">
        <w:rPr>
          <w:rFonts w:cs="Arial" w:hint="cs"/>
          <w:rtl/>
          <w:lang w:val="en-GB"/>
        </w:rPr>
        <w:t>والقدرات</w:t>
      </w:r>
      <w:r w:rsidRPr="007C5F65">
        <w:rPr>
          <w:rFonts w:cs="Arial"/>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مجلس</w:t>
      </w:r>
      <w:r w:rsidRPr="007C5F65">
        <w:rPr>
          <w:rFonts w:cs="Arial"/>
          <w:rtl/>
          <w:lang w:val="en-GB"/>
        </w:rPr>
        <w:t xml:space="preserve"> </w:t>
      </w:r>
      <w:r w:rsidR="00B62FB8">
        <w:rPr>
          <w:rFonts w:cs="Arial" w:hint="cs"/>
          <w:rtl/>
        </w:rPr>
        <w:t>التشغيل و</w:t>
      </w:r>
      <w:r w:rsidR="00B62FB8" w:rsidRPr="00803DFD">
        <w:rPr>
          <w:rFonts w:cs="Arial" w:hint="cs"/>
          <w:rtl/>
        </w:rPr>
        <w:t>التدريب</w:t>
      </w:r>
      <w:r w:rsidR="00B62FB8" w:rsidRPr="00803DFD">
        <w:rPr>
          <w:rFonts w:cs="Arial"/>
          <w:rtl/>
        </w:rPr>
        <w:t xml:space="preserve"> </w:t>
      </w:r>
      <w:r w:rsidR="00B62FB8" w:rsidRPr="00803DFD">
        <w:rPr>
          <w:rFonts w:cs="Arial" w:hint="cs"/>
          <w:rtl/>
        </w:rPr>
        <w:t>والتعليم</w:t>
      </w:r>
      <w:r w:rsidR="00B62FB8" w:rsidRPr="00803DFD">
        <w:rPr>
          <w:rFonts w:cs="Arial"/>
          <w:rtl/>
        </w:rPr>
        <w:t xml:space="preserve"> </w:t>
      </w:r>
      <w:r w:rsidR="00B62FB8" w:rsidRPr="00803DFD">
        <w:rPr>
          <w:rFonts w:cs="Arial" w:hint="cs"/>
          <w:rtl/>
        </w:rPr>
        <w:t>المهني</w:t>
      </w:r>
      <w:r w:rsidR="00B62FB8" w:rsidRPr="00803DFD">
        <w:rPr>
          <w:rFonts w:cs="Arial"/>
          <w:rtl/>
        </w:rPr>
        <w:t xml:space="preserve"> </w:t>
      </w:r>
      <w:r w:rsidR="00B62FB8" w:rsidRPr="00803DFD">
        <w:rPr>
          <w:rFonts w:cs="Arial" w:hint="cs"/>
          <w:rtl/>
        </w:rPr>
        <w:t>والتقني</w:t>
      </w:r>
      <w:r w:rsidR="00B62FB8" w:rsidRPr="007C5F65">
        <w:rPr>
          <w:rFonts w:cs="Arial" w:hint="cs"/>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أن</w:t>
      </w:r>
      <w:r w:rsidRPr="007C5F65">
        <w:rPr>
          <w:rFonts w:cs="Arial"/>
          <w:rtl/>
          <w:lang w:val="en-GB"/>
        </w:rPr>
        <w:t xml:space="preserve"> </w:t>
      </w:r>
      <w:r w:rsidRPr="007C5F65">
        <w:rPr>
          <w:rFonts w:cs="Arial" w:hint="cs"/>
          <w:rtl/>
          <w:lang w:val="en-GB"/>
        </w:rPr>
        <w:t>نظام</w:t>
      </w:r>
      <w:r w:rsidRPr="007C5F65">
        <w:rPr>
          <w:rFonts w:cs="Arial"/>
          <w:rtl/>
          <w:lang w:val="en-GB"/>
        </w:rPr>
        <w:t xml:space="preserve"> </w:t>
      </w:r>
      <w:r w:rsidR="00B62FB8" w:rsidRPr="007C5F65">
        <w:rPr>
          <w:rFonts w:cs="Arial" w:hint="cs"/>
          <w:rtl/>
          <w:lang w:val="en-GB"/>
        </w:rPr>
        <w:t>إدارة</w:t>
      </w:r>
      <w:r w:rsidR="00B62FB8" w:rsidRPr="007C5F65">
        <w:rPr>
          <w:rFonts w:cs="Arial"/>
          <w:rtl/>
          <w:lang w:val="en-GB"/>
        </w:rPr>
        <w:t xml:space="preserve"> </w:t>
      </w:r>
      <w:r w:rsidR="00B62FB8" w:rsidRPr="007C5F65">
        <w:rPr>
          <w:rFonts w:cs="Arial" w:hint="cs"/>
          <w:rtl/>
          <w:lang w:val="en-GB"/>
        </w:rPr>
        <w:t>الأداء</w:t>
      </w:r>
      <w:r w:rsidR="00B62FB8">
        <w:rPr>
          <w:lang w:val="en-GB"/>
        </w:rPr>
        <w:t xml:space="preserve"> </w:t>
      </w:r>
      <w:r w:rsidR="00B62FB8" w:rsidRPr="007C5F65">
        <w:rPr>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مجلس</w:t>
      </w:r>
      <w:r w:rsidRPr="007C5F65">
        <w:rPr>
          <w:lang w:val="en-GB"/>
        </w:rPr>
        <w:t xml:space="preserve"> </w:t>
      </w:r>
      <w:r w:rsidR="00B62FB8">
        <w:rPr>
          <w:rFonts w:cs="Arial" w:hint="cs"/>
          <w:rtl/>
        </w:rPr>
        <w:t>التشغيل و</w:t>
      </w:r>
      <w:r w:rsidR="00B62FB8" w:rsidRPr="00803DFD">
        <w:rPr>
          <w:rFonts w:cs="Arial" w:hint="cs"/>
          <w:rtl/>
        </w:rPr>
        <w:t>التدريب</w:t>
      </w:r>
      <w:r w:rsidR="00B62FB8" w:rsidRPr="00803DFD">
        <w:rPr>
          <w:rFonts w:cs="Arial"/>
          <w:rtl/>
        </w:rPr>
        <w:t xml:space="preserve"> </w:t>
      </w:r>
      <w:r w:rsidR="00B62FB8" w:rsidRPr="00803DFD">
        <w:rPr>
          <w:rFonts w:cs="Arial" w:hint="cs"/>
          <w:rtl/>
        </w:rPr>
        <w:t>والتعليم</w:t>
      </w:r>
      <w:r w:rsidR="00B62FB8" w:rsidRPr="00803DFD">
        <w:rPr>
          <w:rFonts w:cs="Arial"/>
          <w:rtl/>
        </w:rPr>
        <w:t xml:space="preserve"> </w:t>
      </w:r>
      <w:r w:rsidR="00B62FB8" w:rsidRPr="00803DFD">
        <w:rPr>
          <w:rFonts w:cs="Arial" w:hint="cs"/>
          <w:rtl/>
        </w:rPr>
        <w:t>المهني</w:t>
      </w:r>
      <w:r w:rsidR="00B62FB8" w:rsidRPr="00803DFD">
        <w:rPr>
          <w:rFonts w:cs="Arial"/>
          <w:rtl/>
        </w:rPr>
        <w:t xml:space="preserve"> </w:t>
      </w:r>
      <w:r w:rsidR="00B62FB8" w:rsidRPr="00803DFD">
        <w:rPr>
          <w:rFonts w:cs="Arial" w:hint="cs"/>
          <w:rtl/>
        </w:rPr>
        <w:t>والتقني</w:t>
      </w:r>
      <w:r w:rsidR="00B62FB8" w:rsidRPr="007C5F65">
        <w:rPr>
          <w:rFonts w:cs="Arial" w:hint="cs"/>
          <w:rtl/>
          <w:lang w:val="en-GB"/>
        </w:rPr>
        <w:t xml:space="preserve"> </w:t>
      </w:r>
      <w:r w:rsidRPr="007C5F65">
        <w:rPr>
          <w:rFonts w:cs="Arial" w:hint="cs"/>
          <w:rtl/>
          <w:lang w:val="en-GB"/>
        </w:rPr>
        <w:t>يهدف</w:t>
      </w:r>
      <w:r w:rsidRPr="007C5F65">
        <w:rPr>
          <w:rFonts w:cs="Arial"/>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الوقت</w:t>
      </w:r>
      <w:r w:rsidRPr="007C5F65">
        <w:rPr>
          <w:rFonts w:cs="Arial"/>
          <w:rtl/>
          <w:lang w:val="en-GB"/>
        </w:rPr>
        <w:t xml:space="preserve"> </w:t>
      </w:r>
      <w:r w:rsidRPr="007C5F65">
        <w:rPr>
          <w:rFonts w:cs="Arial" w:hint="cs"/>
          <w:rtl/>
          <w:lang w:val="en-GB"/>
        </w:rPr>
        <w:t>الحالي</w:t>
      </w:r>
      <w:r w:rsidRPr="007C5F65">
        <w:rPr>
          <w:rFonts w:cs="Arial"/>
          <w:rtl/>
          <w:lang w:val="en-GB"/>
        </w:rPr>
        <w:t xml:space="preserve"> </w:t>
      </w:r>
      <w:r w:rsidR="00B62FB8">
        <w:rPr>
          <w:rFonts w:cs="Arial" w:hint="cs"/>
          <w:rtl/>
          <w:lang w:val="en-GB"/>
        </w:rPr>
        <w:t>الى</w:t>
      </w:r>
      <w:r w:rsidRPr="007C5F65">
        <w:rPr>
          <w:rFonts w:cs="Arial"/>
          <w:rtl/>
          <w:lang w:val="en-GB"/>
        </w:rPr>
        <w:t xml:space="preserve"> </w:t>
      </w:r>
      <w:r w:rsidR="00B62FB8">
        <w:rPr>
          <w:rFonts w:cs="Arial" w:hint="cs"/>
          <w:rtl/>
          <w:lang w:val="en-GB"/>
        </w:rPr>
        <w:t>المتابعة</w:t>
      </w:r>
      <w:r w:rsidRPr="007C5F65">
        <w:rPr>
          <w:rFonts w:cs="Arial"/>
          <w:rtl/>
          <w:lang w:val="en-GB"/>
        </w:rPr>
        <w:t xml:space="preserve">. </w:t>
      </w:r>
      <w:r w:rsidRPr="007C5F65">
        <w:rPr>
          <w:rFonts w:cs="Arial" w:hint="cs"/>
          <w:rtl/>
          <w:lang w:val="en-GB"/>
        </w:rPr>
        <w:t>يعتمد</w:t>
      </w:r>
      <w:r w:rsidRPr="007C5F65">
        <w:rPr>
          <w:rFonts w:cs="Arial"/>
          <w:rtl/>
          <w:lang w:val="en-GB"/>
        </w:rPr>
        <w:t xml:space="preserve"> </w:t>
      </w:r>
      <w:r w:rsidRPr="007C5F65">
        <w:rPr>
          <w:rFonts w:cs="Arial" w:hint="cs"/>
          <w:rtl/>
          <w:lang w:val="en-GB"/>
        </w:rPr>
        <w:t>نظام</w:t>
      </w:r>
      <w:r w:rsidRPr="007C5F65">
        <w:rPr>
          <w:rFonts w:cs="Arial"/>
          <w:rtl/>
          <w:lang w:val="en-GB"/>
        </w:rPr>
        <w:t xml:space="preserve"> </w:t>
      </w:r>
      <w:r w:rsidR="00B62FB8">
        <w:rPr>
          <w:rFonts w:cs="Arial" w:hint="cs"/>
          <w:rtl/>
          <w:lang w:val="en-GB"/>
        </w:rPr>
        <w:t>المتابعة</w:t>
      </w:r>
      <w:r w:rsidRPr="007C5F65">
        <w:rPr>
          <w:rFonts w:cs="Arial"/>
          <w:rtl/>
          <w:lang w:val="en-GB"/>
        </w:rPr>
        <w:t xml:space="preserve"> </w:t>
      </w:r>
      <w:r w:rsidRPr="007C5F65">
        <w:rPr>
          <w:rFonts w:cs="Arial" w:hint="cs"/>
          <w:rtl/>
          <w:lang w:val="en-GB"/>
        </w:rPr>
        <w:t>والتقييم</w:t>
      </w:r>
      <w:r w:rsidRPr="007C5F65">
        <w:rPr>
          <w:rFonts w:cs="Arial"/>
          <w:rtl/>
          <w:lang w:val="en-GB"/>
        </w:rPr>
        <w:t xml:space="preserve"> </w:t>
      </w:r>
      <w:r w:rsidRPr="007C5F65">
        <w:rPr>
          <w:rFonts w:cs="Arial" w:hint="cs"/>
          <w:rtl/>
          <w:lang w:val="en-GB"/>
        </w:rPr>
        <w:t>الحالي</w:t>
      </w:r>
      <w:r w:rsidRPr="007C5F65">
        <w:rPr>
          <w:rFonts w:cs="Arial"/>
          <w:rtl/>
          <w:lang w:val="en-GB"/>
        </w:rPr>
        <w:t xml:space="preserve"> </w:t>
      </w:r>
      <w:r w:rsidRPr="007C5F65">
        <w:rPr>
          <w:rFonts w:cs="Arial" w:hint="cs"/>
          <w:rtl/>
          <w:lang w:val="en-GB"/>
        </w:rPr>
        <w:t>بشكل</w:t>
      </w:r>
      <w:r w:rsidRPr="007C5F65">
        <w:rPr>
          <w:rFonts w:cs="Arial"/>
          <w:rtl/>
          <w:lang w:val="en-GB"/>
        </w:rPr>
        <w:t xml:space="preserve"> </w:t>
      </w:r>
      <w:r w:rsidRPr="007C5F65">
        <w:rPr>
          <w:rFonts w:cs="Arial" w:hint="cs"/>
          <w:rtl/>
          <w:lang w:val="en-GB"/>
        </w:rPr>
        <w:t>أساسي</w:t>
      </w:r>
      <w:r w:rsidRPr="007C5F65">
        <w:rPr>
          <w:rFonts w:cs="Arial"/>
          <w:rtl/>
          <w:lang w:val="en-GB"/>
        </w:rPr>
        <w:t xml:space="preserve"> </w:t>
      </w:r>
      <w:r w:rsidRPr="007C5F65">
        <w:rPr>
          <w:rFonts w:cs="Arial" w:hint="cs"/>
          <w:rtl/>
          <w:lang w:val="en-GB"/>
        </w:rPr>
        <w:t>على</w:t>
      </w:r>
      <w:r w:rsidRPr="007C5F65">
        <w:rPr>
          <w:rFonts w:cs="Arial"/>
          <w:rtl/>
          <w:lang w:val="en-GB"/>
        </w:rPr>
        <w:t xml:space="preserve"> </w:t>
      </w:r>
      <w:r w:rsidRPr="007C5F65">
        <w:rPr>
          <w:rFonts w:cs="Arial" w:hint="cs"/>
          <w:rtl/>
          <w:lang w:val="en-GB"/>
        </w:rPr>
        <w:t>المؤشرات</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التغطية</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النطاقات</w:t>
      </w:r>
      <w:r w:rsidRPr="007C5F65">
        <w:rPr>
          <w:rFonts w:cs="Arial"/>
          <w:rtl/>
          <w:lang w:val="en-GB"/>
        </w:rPr>
        <w:t xml:space="preserve"> </w:t>
      </w:r>
      <w:r w:rsidRPr="007C5F65">
        <w:rPr>
          <w:rFonts w:cs="Arial" w:hint="cs"/>
          <w:rtl/>
          <w:lang w:val="en-GB"/>
        </w:rPr>
        <w:t>المختلفة</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الوسائل</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العملية</w:t>
      </w:r>
      <w:r w:rsidRPr="007C5F65">
        <w:rPr>
          <w:rFonts w:cs="Arial"/>
          <w:rtl/>
          <w:lang w:val="en-GB"/>
        </w:rPr>
        <w:t xml:space="preserve"> </w:t>
      </w:r>
      <w:r w:rsidRPr="007C5F65">
        <w:rPr>
          <w:rFonts w:cs="Arial" w:hint="cs"/>
          <w:rtl/>
          <w:lang w:val="en-GB"/>
        </w:rPr>
        <w:t>،</w:t>
      </w:r>
      <w:r w:rsidRPr="007C5F65">
        <w:rPr>
          <w:rFonts w:cs="Arial"/>
          <w:rtl/>
          <w:lang w:val="en-GB"/>
        </w:rPr>
        <w:t xml:space="preserve"> </w:t>
      </w:r>
      <w:r w:rsidRPr="007C5F65">
        <w:rPr>
          <w:rFonts w:cs="Arial" w:hint="cs"/>
          <w:rtl/>
          <w:lang w:val="en-GB"/>
        </w:rPr>
        <w:t>أو</w:t>
      </w:r>
      <w:r w:rsidRPr="007C5F65">
        <w:rPr>
          <w:rFonts w:cs="Arial"/>
          <w:rtl/>
          <w:lang w:val="en-GB"/>
        </w:rPr>
        <w:t xml:space="preserve"> </w:t>
      </w:r>
      <w:r w:rsidRPr="007C5F65">
        <w:rPr>
          <w:rFonts w:cs="Arial" w:hint="cs"/>
          <w:rtl/>
          <w:lang w:val="en-GB"/>
        </w:rPr>
        <w:t>الأهداف</w:t>
      </w:r>
      <w:r w:rsidRPr="007C5F65">
        <w:rPr>
          <w:rFonts w:cs="Arial"/>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تحقيق</w:t>
      </w:r>
      <w:r w:rsidRPr="007C5F65">
        <w:rPr>
          <w:rFonts w:cs="Arial"/>
          <w:rtl/>
          <w:lang w:val="en-GB"/>
        </w:rPr>
        <w:t xml:space="preserve"> </w:t>
      </w:r>
      <w:r w:rsidRPr="007C5F65">
        <w:rPr>
          <w:rFonts w:cs="Arial" w:hint="cs"/>
          <w:rtl/>
          <w:lang w:val="en-GB"/>
        </w:rPr>
        <w:t>الأهداف</w:t>
      </w:r>
      <w:r w:rsidRPr="007C5F65">
        <w:rPr>
          <w:rFonts w:cs="Arial"/>
          <w:rtl/>
          <w:lang w:val="en-GB"/>
        </w:rPr>
        <w:t xml:space="preserve"> </w:t>
      </w:r>
      <w:r w:rsidRPr="007C5F65">
        <w:rPr>
          <w:rFonts w:cs="Arial" w:hint="cs"/>
          <w:rtl/>
          <w:lang w:val="en-GB"/>
        </w:rPr>
        <w:t>المحددة</w:t>
      </w:r>
      <w:r w:rsidRPr="007C5F65">
        <w:rPr>
          <w:rFonts w:cs="Arial"/>
          <w:rtl/>
          <w:lang w:val="en-GB"/>
        </w:rPr>
        <w:t xml:space="preserve"> </w:t>
      </w:r>
      <w:r w:rsidRPr="007C5F65">
        <w:rPr>
          <w:rFonts w:cs="Arial" w:hint="cs"/>
          <w:rtl/>
          <w:lang w:val="en-GB"/>
        </w:rPr>
        <w:t>والتقييم</w:t>
      </w:r>
      <w:r w:rsidRPr="007C5F65">
        <w:rPr>
          <w:rFonts w:cs="Arial"/>
          <w:rtl/>
          <w:lang w:val="en-GB"/>
        </w:rPr>
        <w:t xml:space="preserve"> </w:t>
      </w:r>
      <w:r w:rsidRPr="007C5F65">
        <w:rPr>
          <w:rFonts w:cs="Arial" w:hint="cs"/>
          <w:rtl/>
          <w:lang w:val="en-GB"/>
        </w:rPr>
        <w:t>النوعي</w:t>
      </w:r>
      <w:r w:rsidRPr="007C5F65">
        <w:rPr>
          <w:rFonts w:cs="Arial"/>
          <w:rtl/>
          <w:lang w:val="en-GB"/>
        </w:rPr>
        <w:t xml:space="preserve"> </w:t>
      </w:r>
      <w:r w:rsidRPr="007C5F65">
        <w:rPr>
          <w:rFonts w:cs="Arial" w:hint="cs"/>
          <w:rtl/>
          <w:lang w:val="en-GB"/>
        </w:rPr>
        <w:t>للتقدم</w:t>
      </w:r>
      <w:r w:rsidRPr="007C5F65">
        <w:rPr>
          <w:rFonts w:cs="Arial"/>
          <w:rtl/>
          <w:lang w:val="en-GB"/>
        </w:rPr>
        <w:t xml:space="preserve"> </w:t>
      </w:r>
      <w:r w:rsidRPr="007C5F65">
        <w:rPr>
          <w:rFonts w:cs="Arial" w:hint="cs"/>
          <w:rtl/>
          <w:lang w:val="en-GB"/>
        </w:rPr>
        <w:t>في</w:t>
      </w:r>
      <w:r w:rsidRPr="007C5F65">
        <w:rPr>
          <w:rFonts w:cs="Arial"/>
          <w:rtl/>
          <w:lang w:val="en-GB"/>
        </w:rPr>
        <w:t xml:space="preserve"> </w:t>
      </w:r>
      <w:r w:rsidRPr="007C5F65">
        <w:rPr>
          <w:rFonts w:cs="Arial" w:hint="cs"/>
          <w:rtl/>
          <w:lang w:val="en-GB"/>
        </w:rPr>
        <w:t>قطاع</w:t>
      </w:r>
      <w:r w:rsidRPr="007C5F65">
        <w:rPr>
          <w:rFonts w:cs="Arial"/>
          <w:rtl/>
          <w:lang w:val="en-GB"/>
        </w:rPr>
        <w:t xml:space="preserve"> </w:t>
      </w:r>
      <w:r w:rsidR="00B62FB8">
        <w:rPr>
          <w:rFonts w:cs="Arial" w:hint="cs"/>
          <w:rtl/>
        </w:rPr>
        <w:t>التشغيل و</w:t>
      </w:r>
      <w:r w:rsidR="00B62FB8" w:rsidRPr="00803DFD">
        <w:rPr>
          <w:rFonts w:cs="Arial" w:hint="cs"/>
          <w:rtl/>
        </w:rPr>
        <w:t>التدريب</w:t>
      </w:r>
      <w:r w:rsidR="00B62FB8" w:rsidRPr="00803DFD">
        <w:rPr>
          <w:rFonts w:cs="Arial"/>
          <w:rtl/>
        </w:rPr>
        <w:t xml:space="preserve"> </w:t>
      </w:r>
      <w:r w:rsidR="00B62FB8" w:rsidRPr="00803DFD">
        <w:rPr>
          <w:rFonts w:cs="Arial" w:hint="cs"/>
          <w:rtl/>
        </w:rPr>
        <w:t>والتعليم</w:t>
      </w:r>
      <w:r w:rsidR="00B62FB8" w:rsidRPr="00803DFD">
        <w:rPr>
          <w:rFonts w:cs="Arial"/>
          <w:rtl/>
        </w:rPr>
        <w:t xml:space="preserve"> </w:t>
      </w:r>
      <w:r w:rsidR="00B62FB8" w:rsidRPr="00803DFD">
        <w:rPr>
          <w:rFonts w:cs="Arial" w:hint="cs"/>
          <w:rtl/>
        </w:rPr>
        <w:t>المهني</w:t>
      </w:r>
      <w:r w:rsidR="00B62FB8" w:rsidRPr="00803DFD">
        <w:rPr>
          <w:rFonts w:cs="Arial"/>
          <w:rtl/>
        </w:rPr>
        <w:t xml:space="preserve"> </w:t>
      </w:r>
      <w:r w:rsidR="00B62FB8" w:rsidRPr="00803DFD">
        <w:rPr>
          <w:rFonts w:cs="Arial" w:hint="cs"/>
          <w:rtl/>
        </w:rPr>
        <w:t>والتقني</w:t>
      </w:r>
      <w:r w:rsidR="00B62FB8" w:rsidRPr="007C5F65">
        <w:rPr>
          <w:rFonts w:cs="Arial" w:hint="cs"/>
          <w:rtl/>
          <w:lang w:val="en-GB"/>
        </w:rPr>
        <w:t xml:space="preserve"> </w:t>
      </w:r>
      <w:r w:rsidRPr="007C5F65">
        <w:rPr>
          <w:rFonts w:cs="Arial" w:hint="cs"/>
          <w:rtl/>
          <w:lang w:val="en-GB"/>
        </w:rPr>
        <w:t>بالتوافق</w:t>
      </w:r>
      <w:r w:rsidRPr="007C5F65">
        <w:rPr>
          <w:rFonts w:cs="Arial"/>
          <w:rtl/>
          <w:lang w:val="en-GB"/>
        </w:rPr>
        <w:t xml:space="preserve"> </w:t>
      </w:r>
      <w:r w:rsidRPr="007C5F65">
        <w:rPr>
          <w:rFonts w:cs="Arial" w:hint="cs"/>
          <w:rtl/>
          <w:lang w:val="en-GB"/>
        </w:rPr>
        <w:t>مع</w:t>
      </w:r>
      <w:r w:rsidRPr="007C5F65">
        <w:rPr>
          <w:rFonts w:cs="Arial"/>
          <w:rtl/>
          <w:lang w:val="en-GB"/>
        </w:rPr>
        <w:t xml:space="preserve"> </w:t>
      </w:r>
      <w:r w:rsidRPr="007C5F65">
        <w:rPr>
          <w:rFonts w:cs="Arial" w:hint="cs"/>
          <w:rtl/>
          <w:lang w:val="en-GB"/>
        </w:rPr>
        <w:t>الإستراتيجيات</w:t>
      </w:r>
      <w:r w:rsidRPr="007C5F65">
        <w:rPr>
          <w:rFonts w:cs="Arial"/>
          <w:rtl/>
          <w:lang w:val="en-GB"/>
        </w:rPr>
        <w:t xml:space="preserve"> </w:t>
      </w:r>
      <w:r w:rsidRPr="007C5F65">
        <w:rPr>
          <w:rFonts w:cs="Arial" w:hint="cs"/>
          <w:rtl/>
          <w:lang w:val="en-GB"/>
        </w:rPr>
        <w:t>ذات</w:t>
      </w:r>
      <w:r w:rsidRPr="007C5F65">
        <w:rPr>
          <w:rFonts w:cs="Arial"/>
          <w:rtl/>
          <w:lang w:val="en-GB"/>
        </w:rPr>
        <w:t xml:space="preserve"> </w:t>
      </w:r>
      <w:r w:rsidRPr="007C5F65">
        <w:rPr>
          <w:rFonts w:cs="Arial" w:hint="cs"/>
          <w:rtl/>
          <w:lang w:val="en-GB"/>
        </w:rPr>
        <w:t>الصلة</w:t>
      </w:r>
      <w:r w:rsidRPr="007C5F65">
        <w:rPr>
          <w:lang w:val="en-GB"/>
        </w:rPr>
        <w:t>.</w:t>
      </w:r>
    </w:p>
    <w:p w14:paraId="514F7C6A" w14:textId="77777777" w:rsidR="007C5F65" w:rsidRDefault="007C5F65" w:rsidP="007C5F65">
      <w:pPr>
        <w:autoSpaceDE w:val="0"/>
        <w:autoSpaceDN w:val="0"/>
        <w:adjustRightInd w:val="0"/>
        <w:spacing w:after="0"/>
        <w:jc w:val="both"/>
        <w:rPr>
          <w:lang w:val="en-GB"/>
        </w:rPr>
      </w:pPr>
    </w:p>
    <w:p w14:paraId="5D5CE09D" w14:textId="4BECCB97" w:rsidR="00B62FB8" w:rsidRDefault="00B62FB8" w:rsidP="00450D79">
      <w:pPr>
        <w:pStyle w:val="Heading1"/>
        <w:bidi/>
        <w:rPr>
          <w:rFonts w:asciiTheme="minorHAnsi" w:eastAsiaTheme="minorHAnsi" w:hAnsiTheme="minorHAnsi" w:cstheme="minorBidi"/>
          <w:b w:val="0"/>
          <w:bCs w:val="0"/>
          <w:color w:val="auto"/>
          <w:sz w:val="22"/>
          <w:szCs w:val="22"/>
          <w:rtl/>
          <w:lang w:val="en-GB"/>
        </w:rPr>
      </w:pPr>
      <w:bookmarkStart w:id="2" w:name="_Toc528587168"/>
      <w:r w:rsidRPr="00B62FB8">
        <w:rPr>
          <w:rFonts w:asciiTheme="minorHAnsi" w:eastAsiaTheme="minorHAnsi" w:hAnsiTheme="minorHAnsi" w:cs="Arial" w:hint="cs"/>
          <w:b w:val="0"/>
          <w:bCs w:val="0"/>
          <w:color w:val="auto"/>
          <w:sz w:val="22"/>
          <w:szCs w:val="22"/>
          <w:rtl/>
          <w:lang w:val="en-GB"/>
        </w:rPr>
        <w:t>بالإضافة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إلى</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ذلك</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هناك</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غياب</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لسياسة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تمويل</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ثابتة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منتظمة</w:t>
      </w:r>
      <w:r w:rsidRPr="00B62FB8">
        <w:rPr>
          <w:rFonts w:asciiTheme="minorHAnsi" w:eastAsiaTheme="minorHAnsi" w:hAnsiTheme="minorHAnsi" w:cs="Arial"/>
          <w:b w:val="0"/>
          <w:bCs w:val="0"/>
          <w:color w:val="auto"/>
          <w:sz w:val="22"/>
          <w:szCs w:val="22"/>
          <w:rtl/>
          <w:lang w:val="en-GB"/>
        </w:rPr>
        <w:t xml:space="preserve"> </w:t>
      </w:r>
      <w:r>
        <w:rPr>
          <w:rFonts w:asciiTheme="minorHAnsi" w:eastAsiaTheme="minorHAnsi" w:hAnsiTheme="minorHAnsi" w:cs="Arial" w:hint="cs"/>
          <w:b w:val="0"/>
          <w:bCs w:val="0"/>
          <w:color w:val="auto"/>
          <w:sz w:val="22"/>
          <w:szCs w:val="22"/>
          <w:rtl/>
          <w:lang w:val="en-GB"/>
        </w:rPr>
        <w:t>و</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ثابتة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في</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قطاع</w:t>
      </w:r>
      <w:r w:rsidRPr="00B62FB8">
        <w:rPr>
          <w:rFonts w:asciiTheme="minorHAnsi" w:eastAsiaTheme="minorHAnsi" w:hAnsiTheme="minorHAnsi" w:cstheme="minorBidi"/>
          <w:b w:val="0"/>
          <w:bCs w:val="0"/>
          <w:color w:val="auto"/>
          <w:sz w:val="22"/>
          <w:szCs w:val="22"/>
          <w:lang w:val="en-GB"/>
        </w:rPr>
        <w:t xml:space="preserve"> </w:t>
      </w:r>
      <w:r>
        <w:rPr>
          <w:rFonts w:asciiTheme="minorHAnsi" w:eastAsiaTheme="minorHAnsi" w:hAnsiTheme="minorHAnsi" w:cstheme="minorBidi" w:hint="cs"/>
          <w:b w:val="0"/>
          <w:bCs w:val="0"/>
          <w:color w:val="auto"/>
          <w:sz w:val="22"/>
          <w:szCs w:val="22"/>
          <w:rtl/>
          <w:lang w:val="en-GB"/>
        </w:rPr>
        <w:t xml:space="preserve">التشغيل والتدريب والتعليم المهني والتقني </w:t>
      </w:r>
      <w:r w:rsidRPr="00B62FB8">
        <w:rPr>
          <w:rFonts w:asciiTheme="minorHAnsi" w:eastAsiaTheme="minorHAnsi" w:hAnsiTheme="minorHAnsi" w:cstheme="minorBidi"/>
          <w:b w:val="0"/>
          <w:bCs w:val="0"/>
          <w:color w:val="auto"/>
          <w:sz w:val="22"/>
          <w:szCs w:val="22"/>
          <w:lang w:val="en-GB"/>
        </w:rPr>
        <w:t xml:space="preserve">. </w:t>
      </w:r>
      <w:r w:rsidRPr="00B62FB8">
        <w:rPr>
          <w:rFonts w:asciiTheme="minorHAnsi" w:eastAsiaTheme="minorHAnsi" w:hAnsiTheme="minorHAnsi" w:cs="Arial" w:hint="cs"/>
          <w:b w:val="0"/>
          <w:bCs w:val="0"/>
          <w:color w:val="auto"/>
          <w:sz w:val="22"/>
          <w:szCs w:val="22"/>
          <w:rtl/>
          <w:lang w:val="en-GB"/>
        </w:rPr>
        <w:t>وباستثناء</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برامج</w:t>
      </w:r>
      <w:r w:rsidRPr="00B62FB8">
        <w:rPr>
          <w:rFonts w:asciiTheme="minorHAnsi" w:eastAsiaTheme="minorHAnsi" w:hAnsiTheme="minorHAnsi" w:cs="Arial"/>
          <w:b w:val="0"/>
          <w:bCs w:val="0"/>
          <w:color w:val="auto"/>
          <w:sz w:val="22"/>
          <w:szCs w:val="22"/>
          <w:rtl/>
          <w:lang w:val="en-GB"/>
        </w:rPr>
        <w:t xml:space="preserve"> </w:t>
      </w:r>
      <w:r>
        <w:rPr>
          <w:rFonts w:asciiTheme="minorHAnsi" w:eastAsiaTheme="minorHAnsi" w:hAnsiTheme="minorHAnsi" w:cs="Arial" w:hint="cs"/>
          <w:b w:val="0"/>
          <w:bCs w:val="0"/>
          <w:color w:val="auto"/>
          <w:sz w:val="22"/>
          <w:szCs w:val="22"/>
          <w:rtl/>
          <w:lang w:val="en-GB"/>
        </w:rPr>
        <w:t>التدريب والتعليم المهني والتقني</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المنتظمة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في</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وزارة</w:t>
      </w:r>
      <w:r w:rsidRPr="00B62FB8">
        <w:rPr>
          <w:rFonts w:asciiTheme="minorHAnsi" w:eastAsiaTheme="minorHAnsi" w:hAnsiTheme="minorHAnsi" w:cs="Arial"/>
          <w:b w:val="0"/>
          <w:bCs w:val="0"/>
          <w:color w:val="auto"/>
          <w:sz w:val="22"/>
          <w:szCs w:val="22"/>
          <w:rtl/>
          <w:lang w:val="en-GB"/>
        </w:rPr>
        <w:t xml:space="preserve"> </w:t>
      </w:r>
      <w:r w:rsidR="00450D79">
        <w:rPr>
          <w:rFonts w:asciiTheme="minorHAnsi" w:eastAsiaTheme="minorHAnsi" w:hAnsiTheme="minorHAnsi" w:cs="Arial" w:hint="cs"/>
          <w:b w:val="0"/>
          <w:bCs w:val="0"/>
          <w:color w:val="auto"/>
          <w:sz w:val="22"/>
          <w:szCs w:val="22"/>
          <w:rtl/>
          <w:lang w:val="en-GB"/>
        </w:rPr>
        <w:t>التربية و</w:t>
      </w:r>
      <w:r w:rsidRPr="00B62FB8">
        <w:rPr>
          <w:rFonts w:asciiTheme="minorHAnsi" w:eastAsiaTheme="minorHAnsi" w:hAnsiTheme="minorHAnsi" w:cs="Arial" w:hint="cs"/>
          <w:b w:val="0"/>
          <w:bCs w:val="0"/>
          <w:color w:val="auto"/>
          <w:sz w:val="22"/>
          <w:szCs w:val="22"/>
          <w:rtl/>
          <w:lang w:val="en-GB"/>
        </w:rPr>
        <w:t>التعليم</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فإن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مصدر</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التمويل</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العام</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الرئيسي</w:t>
      </w:r>
      <w:r w:rsidRPr="00B62FB8">
        <w:rPr>
          <w:rFonts w:asciiTheme="minorHAnsi" w:eastAsiaTheme="minorHAnsi" w:hAnsiTheme="minorHAnsi" w:cs="Arial"/>
          <w:b w:val="0"/>
          <w:bCs w:val="0"/>
          <w:color w:val="auto"/>
          <w:sz w:val="22"/>
          <w:szCs w:val="22"/>
          <w:rtl/>
          <w:lang w:val="en-GB"/>
        </w:rPr>
        <w:t xml:space="preserve"> </w:t>
      </w:r>
      <w:r w:rsidR="00450D79">
        <w:rPr>
          <w:rFonts w:asciiTheme="minorHAnsi" w:eastAsiaTheme="minorHAnsi" w:hAnsiTheme="minorHAnsi" w:cs="Arial" w:hint="cs"/>
          <w:b w:val="0"/>
          <w:bCs w:val="0"/>
          <w:color w:val="auto"/>
          <w:sz w:val="22"/>
          <w:szCs w:val="22"/>
          <w:rtl/>
          <w:lang w:val="en-GB"/>
        </w:rPr>
        <w:t xml:space="preserve">الذي </w:t>
      </w:r>
      <w:r w:rsidRPr="00B62FB8">
        <w:rPr>
          <w:rFonts w:asciiTheme="minorHAnsi" w:eastAsiaTheme="minorHAnsi" w:hAnsiTheme="minorHAnsi" w:cs="Arial" w:hint="cs"/>
          <w:b w:val="0"/>
          <w:bCs w:val="0"/>
          <w:color w:val="auto"/>
          <w:sz w:val="22"/>
          <w:szCs w:val="22"/>
          <w:rtl/>
          <w:lang w:val="en-GB"/>
        </w:rPr>
        <w:t>يدخل</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النظام</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خلال</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صندوق</w:t>
      </w:r>
      <w:r w:rsidRPr="00B62FB8">
        <w:rPr>
          <w:rFonts w:asciiTheme="minorHAnsi" w:eastAsiaTheme="minorHAnsi" w:hAnsiTheme="minorHAnsi" w:cs="Arial"/>
          <w:b w:val="0"/>
          <w:bCs w:val="0"/>
          <w:color w:val="auto"/>
          <w:sz w:val="22"/>
          <w:szCs w:val="22"/>
          <w:rtl/>
          <w:lang w:val="en-GB"/>
        </w:rPr>
        <w:t xml:space="preserve"> </w:t>
      </w:r>
      <w:r w:rsidR="00450D79">
        <w:rPr>
          <w:rFonts w:asciiTheme="minorHAnsi" w:eastAsiaTheme="minorHAnsi" w:hAnsiTheme="minorHAnsi" w:cstheme="minorBidi" w:hint="cs"/>
          <w:b w:val="0"/>
          <w:bCs w:val="0"/>
          <w:color w:val="auto"/>
          <w:sz w:val="22"/>
          <w:szCs w:val="22"/>
          <w:rtl/>
          <w:lang w:val="en-GB"/>
        </w:rPr>
        <w:t xml:space="preserve">التشغيل والتدريب والتعليم المهني والتقني </w:t>
      </w:r>
      <w:r w:rsidRPr="00B62FB8">
        <w:rPr>
          <w:rFonts w:asciiTheme="minorHAnsi" w:eastAsiaTheme="minorHAnsi" w:hAnsiTheme="minorHAnsi" w:cs="Arial" w:hint="cs"/>
          <w:b w:val="0"/>
          <w:bCs w:val="0"/>
          <w:color w:val="auto"/>
          <w:sz w:val="22"/>
          <w:szCs w:val="22"/>
          <w:rtl/>
          <w:lang w:val="en-GB"/>
        </w:rPr>
        <w:t>،</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ويستند</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أساسا</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إلى</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عدد</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تصاريح</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العمل</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مما</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يؤدي</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إلى</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نظام</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متقلب</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للغاية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الناحية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المالية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تعتمد</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نسبة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كبيرة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النظام</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مثل</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الأونروا</w:t>
      </w:r>
      <w:r w:rsidRPr="00B62FB8">
        <w:rPr>
          <w:rFonts w:asciiTheme="minorHAnsi" w:eastAsiaTheme="minorHAnsi" w:hAnsiTheme="minorHAnsi" w:cs="Arial"/>
          <w:b w:val="0"/>
          <w:bCs w:val="0"/>
          <w:color w:val="auto"/>
          <w:sz w:val="22"/>
          <w:szCs w:val="22"/>
          <w:rtl/>
          <w:lang w:val="en-GB"/>
        </w:rPr>
        <w:t xml:space="preserve"> </w:t>
      </w:r>
      <w:r w:rsidR="00450D79">
        <w:rPr>
          <w:rFonts w:asciiTheme="minorHAnsi" w:eastAsiaTheme="minorHAnsi" w:hAnsiTheme="minorHAnsi" w:cs="Arial" w:hint="cs"/>
          <w:b w:val="0"/>
          <w:bCs w:val="0"/>
          <w:color w:val="auto"/>
          <w:sz w:val="22"/>
          <w:szCs w:val="22"/>
          <w:rtl/>
          <w:lang w:val="en-GB"/>
        </w:rPr>
        <w:t>مزودين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الخدمات</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الخاصة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على</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الجهات</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المانحة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خارج</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البلاد</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يرجى</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الرجوع</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أيضًا</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إلى</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استراتيجية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تنسيق</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المانحين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w:t>
      </w:r>
      <w:r w:rsidRPr="00B62FB8">
        <w:rPr>
          <w:rFonts w:asciiTheme="minorHAnsi" w:eastAsiaTheme="minorHAnsi" w:hAnsiTheme="minorHAnsi" w:cs="Arial"/>
          <w:b w:val="0"/>
          <w:bCs w:val="0"/>
          <w:color w:val="auto"/>
          <w:sz w:val="22"/>
          <w:szCs w:val="22"/>
          <w:rtl/>
          <w:lang w:val="en-GB"/>
        </w:rPr>
        <w:t xml:space="preserve"> 2018). </w:t>
      </w:r>
      <w:r w:rsidRPr="00B62FB8">
        <w:rPr>
          <w:rFonts w:asciiTheme="minorHAnsi" w:eastAsiaTheme="minorHAnsi" w:hAnsiTheme="minorHAnsi" w:cs="Arial" w:hint="cs"/>
          <w:b w:val="0"/>
          <w:bCs w:val="0"/>
          <w:color w:val="auto"/>
          <w:sz w:val="22"/>
          <w:szCs w:val="22"/>
          <w:rtl/>
          <w:lang w:val="en-GB"/>
        </w:rPr>
        <w:t>ولا</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يتم</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تمويل</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سوى</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جزء</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صغير</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النظام</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المصادر</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الخاصة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للبلد</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الشركات</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أو</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من</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المشاركة</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في</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دفعات</w:t>
      </w:r>
      <w:r w:rsidRPr="00B62FB8">
        <w:rPr>
          <w:rFonts w:asciiTheme="minorHAnsi" w:eastAsiaTheme="minorHAnsi" w:hAnsiTheme="minorHAnsi" w:cs="Arial"/>
          <w:b w:val="0"/>
          <w:bCs w:val="0"/>
          <w:color w:val="auto"/>
          <w:sz w:val="22"/>
          <w:szCs w:val="22"/>
          <w:rtl/>
          <w:lang w:val="en-GB"/>
        </w:rPr>
        <w:t xml:space="preserve"> </w:t>
      </w:r>
      <w:r w:rsidRPr="00B62FB8">
        <w:rPr>
          <w:rFonts w:asciiTheme="minorHAnsi" w:eastAsiaTheme="minorHAnsi" w:hAnsiTheme="minorHAnsi" w:cs="Arial" w:hint="cs"/>
          <w:b w:val="0"/>
          <w:bCs w:val="0"/>
          <w:color w:val="auto"/>
          <w:sz w:val="22"/>
          <w:szCs w:val="22"/>
          <w:rtl/>
          <w:lang w:val="en-GB"/>
        </w:rPr>
        <w:t>المتدربين</w:t>
      </w:r>
      <w:r w:rsidRPr="00B62FB8">
        <w:rPr>
          <w:rFonts w:asciiTheme="minorHAnsi" w:eastAsiaTheme="minorHAnsi" w:hAnsiTheme="minorHAnsi" w:cstheme="minorBidi"/>
          <w:b w:val="0"/>
          <w:bCs w:val="0"/>
          <w:color w:val="auto"/>
          <w:sz w:val="22"/>
          <w:szCs w:val="22"/>
          <w:lang w:val="en-GB"/>
        </w:rPr>
        <w:t>.</w:t>
      </w:r>
    </w:p>
    <w:bookmarkEnd w:id="2"/>
    <w:p w14:paraId="7E120B29" w14:textId="39DF05F8" w:rsidR="002E13CF" w:rsidRPr="00CC2424" w:rsidRDefault="00CC2424" w:rsidP="00CC2424">
      <w:pPr>
        <w:pStyle w:val="Heading1"/>
        <w:bidi/>
        <w:rPr>
          <w:rtl/>
          <w:lang w:val="en-US"/>
        </w:rPr>
      </w:pPr>
      <w:r>
        <w:rPr>
          <w:rFonts w:hint="cs"/>
          <w:rtl/>
          <w:lang w:val="en-US"/>
        </w:rPr>
        <w:t>تطوير نظام أدارة الأداء</w:t>
      </w:r>
    </w:p>
    <w:p w14:paraId="4EE710C0" w14:textId="77777777" w:rsidR="00447154" w:rsidRDefault="00447154" w:rsidP="00EC60C6">
      <w:pPr>
        <w:jc w:val="both"/>
        <w:rPr>
          <w:lang w:val="en-GB"/>
        </w:rPr>
      </w:pPr>
    </w:p>
    <w:p w14:paraId="5F578AA7" w14:textId="3ED38642" w:rsidR="00AE1AB2" w:rsidRDefault="00AE1AB2" w:rsidP="00AE1AB2">
      <w:pPr>
        <w:bidi/>
        <w:jc w:val="both"/>
        <w:rPr>
          <w:lang w:val="en-GB" w:bidi="ar-JO"/>
        </w:rPr>
      </w:pPr>
      <w:r w:rsidRPr="00AE1AB2">
        <w:rPr>
          <w:rFonts w:cs="Arial"/>
          <w:rtl/>
          <w:lang w:val="en-GB"/>
        </w:rPr>
        <w:t xml:space="preserve">إن إدارة السياسات الاجتماعية والتشغيلية للبلد داخل الوكالات العامة والحكومية هي مهمة صعبة على الدوام. لتحسين الأداء والفعالية وضمان التنمية المستدامة ، تم اعتماد العديد من أنظمة </w:t>
      </w:r>
      <w:r>
        <w:rPr>
          <w:rFonts w:hint="cs"/>
          <w:rtl/>
          <w:lang w:val="en-GB"/>
        </w:rPr>
        <w:t>أدارة الأداء</w:t>
      </w:r>
      <w:r w:rsidRPr="00AE1AB2">
        <w:rPr>
          <w:rFonts w:cs="Arial"/>
          <w:rtl/>
          <w:lang w:val="en-GB"/>
        </w:rPr>
        <w:t xml:space="preserve"> المختلفة في مختلف البلدان. عادة ما يمثل نظام إدارة الأداء مجموعة من الأنشطة والمهام التي تهدف إلى التأكد من أن أهداف وغايات السياسة يتم تلبيتها باستمرار بطريقة أكثر فعالية وكفاءة. يتم تطبيق نظام </w:t>
      </w:r>
      <w:r>
        <w:rPr>
          <w:rFonts w:hint="cs"/>
          <w:rtl/>
          <w:lang w:val="en-GB"/>
        </w:rPr>
        <w:t>أدارة الأداء</w:t>
      </w:r>
      <w:r w:rsidRPr="00AE1AB2">
        <w:rPr>
          <w:rFonts w:cs="Arial"/>
          <w:rtl/>
          <w:lang w:val="en-GB"/>
        </w:rPr>
        <w:t xml:space="preserve"> عادة في تلك الوكالات ، حيث يتم تفضيل الإدارة حسب الهدف. لا توجد طريقة بسيطة وعالمية حقا للحفاظ على نظام </w:t>
      </w:r>
      <w:r>
        <w:rPr>
          <w:rFonts w:hint="cs"/>
          <w:rtl/>
          <w:lang w:val="en-GB"/>
        </w:rPr>
        <w:t>أدارة الأداء</w:t>
      </w:r>
      <w:r w:rsidRPr="00AE1AB2">
        <w:rPr>
          <w:rFonts w:cs="Arial"/>
          <w:rtl/>
          <w:lang w:val="en-GB"/>
        </w:rPr>
        <w:t xml:space="preserve"> في مختلف مجالات السياسة ويرجع ذلك أساسا إلى ضرورة </w:t>
      </w:r>
      <w:r>
        <w:rPr>
          <w:rFonts w:cs="Arial" w:hint="cs"/>
          <w:rtl/>
          <w:lang w:val="en-GB"/>
        </w:rPr>
        <w:t xml:space="preserve">أيجاد </w:t>
      </w:r>
      <w:r>
        <w:rPr>
          <w:rFonts w:cs="Arial"/>
          <w:rtl/>
          <w:lang w:val="en-GB"/>
        </w:rPr>
        <w:t>نهج مصمم</w:t>
      </w:r>
      <w:r w:rsidRPr="00AE1AB2">
        <w:rPr>
          <w:rFonts w:cs="Arial"/>
          <w:rtl/>
          <w:lang w:val="en-GB"/>
        </w:rPr>
        <w:t xml:space="preserve"> خصيصا ، ولكن تبقى التعاريف الرئيسية والخصائص النموذجية من </w:t>
      </w:r>
      <w:r>
        <w:rPr>
          <w:rFonts w:hint="cs"/>
          <w:rtl/>
          <w:lang w:val="en-GB"/>
        </w:rPr>
        <w:t>أدارة الأداء</w:t>
      </w:r>
      <w:r w:rsidRPr="00AE1AB2">
        <w:rPr>
          <w:rFonts w:cs="Arial"/>
          <w:rtl/>
          <w:lang w:val="en-GB"/>
        </w:rPr>
        <w:t xml:space="preserve"> دون تغيير.</w:t>
      </w:r>
      <w:r>
        <w:rPr>
          <w:rFonts w:hint="cs"/>
          <w:rtl/>
          <w:lang w:val="en-GB" w:bidi="ar-JO"/>
        </w:rPr>
        <w:t xml:space="preserve"> </w:t>
      </w:r>
    </w:p>
    <w:p w14:paraId="4D26993B" w14:textId="25795090" w:rsidR="00824971" w:rsidRPr="00AE1AB2" w:rsidRDefault="00AE1AB2" w:rsidP="005F0847">
      <w:pPr>
        <w:bidi/>
        <w:ind w:left="360"/>
        <w:jc w:val="both"/>
        <w:rPr>
          <w:lang w:val="en-GB"/>
        </w:rPr>
      </w:pPr>
      <w:r w:rsidRPr="00AE1AB2">
        <w:rPr>
          <w:rFonts w:cs="Arial"/>
          <w:rtl/>
          <w:lang w:val="en-GB"/>
        </w:rPr>
        <w:lastRenderedPageBreak/>
        <w:t>غالبًا ما يغطي نظام إدارة الأداء الاستراتيجي في قطاع الحوكمة العديد من المكونات الأساسية باستخدام أساليب متنوعة</w:t>
      </w:r>
      <w:r w:rsidRPr="00AE1AB2">
        <w:rPr>
          <w:lang w:val="en-GB"/>
        </w:rPr>
        <w:t xml:space="preserve"> (</w:t>
      </w:r>
      <w:r w:rsidRPr="00AE1AB2">
        <w:rPr>
          <w:rFonts w:cs="Arial"/>
          <w:rtl/>
          <w:lang w:val="en-GB"/>
        </w:rPr>
        <w:t xml:space="preserve">تختلف هذه الأساليب في </w:t>
      </w:r>
      <w:r>
        <w:rPr>
          <w:rFonts w:cs="Arial" w:hint="cs"/>
          <w:rtl/>
          <w:lang w:val="en-GB"/>
        </w:rPr>
        <w:t>عملية تداولها</w:t>
      </w:r>
      <w:r w:rsidRPr="00AE1AB2">
        <w:rPr>
          <w:rFonts w:cs="Arial"/>
          <w:rtl/>
          <w:lang w:val="en-GB"/>
        </w:rPr>
        <w:t xml:space="preserve"> ، على سبيل المثال ، التشاور مع المفوضية الأوروبية ، 2016 - إنشاء وتشغيل إدارة الأداء في</w:t>
      </w:r>
      <w:r w:rsidR="005F0847">
        <w:rPr>
          <w:rFonts w:cs="Arial" w:hint="cs"/>
          <w:rtl/>
          <w:lang w:val="en-GB"/>
        </w:rPr>
        <w:t xml:space="preserve"> نظام </w:t>
      </w:r>
      <w:r w:rsidRPr="00AE1AB2">
        <w:rPr>
          <w:lang w:val="en-GB"/>
        </w:rPr>
        <w:t xml:space="preserve"> </w:t>
      </w:r>
      <w:r w:rsidRPr="00AE1AB2">
        <w:rPr>
          <w:rFonts w:cs="Arial"/>
          <w:rtl/>
          <w:lang w:val="en-GB"/>
        </w:rPr>
        <w:t xml:space="preserve">تخطيط الأداء وإعداد التوقعات (بما في ذلك إعدادات الهدف </w:t>
      </w:r>
      <w:r w:rsidR="005F0847">
        <w:rPr>
          <w:rFonts w:cs="Arial" w:hint="cs"/>
          <w:rtl/>
          <w:lang w:val="en-GB"/>
        </w:rPr>
        <w:t>والغايات</w:t>
      </w:r>
      <w:r w:rsidRPr="00AE1AB2">
        <w:rPr>
          <w:rFonts w:cs="Arial"/>
          <w:rtl/>
          <w:lang w:val="en-GB"/>
        </w:rPr>
        <w:t xml:space="preserve"> ، وتحديد المؤشرات - بناءً على السياسات والوثائق الاستراتيجية الرئيسية)</w:t>
      </w:r>
    </w:p>
    <w:p w14:paraId="5EE370AE" w14:textId="171C6D8B" w:rsidR="005F0847" w:rsidRPr="005F0847" w:rsidRDefault="005F0847" w:rsidP="005F0847">
      <w:pPr>
        <w:pStyle w:val="ListParagraph"/>
        <w:numPr>
          <w:ilvl w:val="0"/>
          <w:numId w:val="19"/>
        </w:numPr>
        <w:bidi/>
        <w:jc w:val="both"/>
        <w:rPr>
          <w:lang w:val="en-GB"/>
        </w:rPr>
      </w:pPr>
      <w:r>
        <w:rPr>
          <w:rFonts w:cs="Arial" w:hint="cs"/>
          <w:rtl/>
          <w:lang w:val="en-GB"/>
        </w:rPr>
        <w:t>ج</w:t>
      </w:r>
      <w:r w:rsidRPr="005F0847">
        <w:rPr>
          <w:rFonts w:cs="Arial"/>
          <w:rtl/>
          <w:lang w:val="en-GB"/>
        </w:rPr>
        <w:t>مع البيانات والمراقبة والتوثيق (جمع البيانات وإعداد التقارير بما في ذلك تطبيق أداة تكنولوجيا المعلومات الحالية)</w:t>
      </w:r>
    </w:p>
    <w:p w14:paraId="5666B986" w14:textId="73C6F26A" w:rsidR="005F0847" w:rsidRPr="005F0847" w:rsidRDefault="005F0847" w:rsidP="005F0847">
      <w:pPr>
        <w:pStyle w:val="ListParagraph"/>
        <w:numPr>
          <w:ilvl w:val="0"/>
          <w:numId w:val="19"/>
        </w:numPr>
        <w:bidi/>
        <w:jc w:val="both"/>
        <w:rPr>
          <w:lang w:val="en-GB"/>
        </w:rPr>
      </w:pPr>
      <w:r>
        <w:rPr>
          <w:rFonts w:hint="cs"/>
          <w:rtl/>
          <w:lang w:val="en-GB"/>
        </w:rPr>
        <w:t>متابعة</w:t>
      </w:r>
      <w:r w:rsidRPr="005F0847">
        <w:rPr>
          <w:rFonts w:cs="Arial"/>
          <w:rtl/>
          <w:lang w:val="en-GB"/>
        </w:rPr>
        <w:t xml:space="preserve"> وتقييم التطوير والتحسين (</w:t>
      </w:r>
      <w:r>
        <w:rPr>
          <w:rFonts w:cs="Arial" w:hint="cs"/>
          <w:rtl/>
          <w:lang w:val="en-GB"/>
        </w:rPr>
        <w:t>المتابعة</w:t>
      </w:r>
      <w:r w:rsidRPr="005F0847">
        <w:rPr>
          <w:rFonts w:cs="Arial"/>
          <w:rtl/>
          <w:lang w:val="en-GB"/>
        </w:rPr>
        <w:t xml:space="preserve"> المنتظم</w:t>
      </w:r>
      <w:r>
        <w:rPr>
          <w:rFonts w:cs="Arial" w:hint="cs"/>
          <w:rtl/>
          <w:lang w:val="en-GB"/>
        </w:rPr>
        <w:t>ة</w:t>
      </w:r>
      <w:r w:rsidRPr="005F0847">
        <w:rPr>
          <w:rFonts w:cs="Arial"/>
          <w:rtl/>
          <w:lang w:val="en-GB"/>
        </w:rPr>
        <w:t xml:space="preserve"> والمنهجي</w:t>
      </w:r>
      <w:r>
        <w:rPr>
          <w:rFonts w:cs="Arial" w:hint="cs"/>
          <w:rtl/>
          <w:lang w:val="en-GB"/>
        </w:rPr>
        <w:t>ة</w:t>
      </w:r>
      <w:r w:rsidRPr="005F0847">
        <w:rPr>
          <w:rFonts w:cs="Arial"/>
          <w:rtl/>
          <w:lang w:val="en-GB"/>
        </w:rPr>
        <w:t xml:space="preserve"> لأداء النظام)</w:t>
      </w:r>
    </w:p>
    <w:p w14:paraId="23DE81E8" w14:textId="324ED22E" w:rsidR="005F0847" w:rsidRPr="005F0847" w:rsidRDefault="005F0847" w:rsidP="005F0847">
      <w:pPr>
        <w:pStyle w:val="ListParagraph"/>
        <w:numPr>
          <w:ilvl w:val="0"/>
          <w:numId w:val="19"/>
        </w:numPr>
        <w:bidi/>
        <w:jc w:val="both"/>
        <w:rPr>
          <w:rFonts w:cs="Arial"/>
          <w:rtl/>
          <w:lang w:val="en-GB"/>
        </w:rPr>
      </w:pPr>
      <w:r w:rsidRPr="005F0847">
        <w:rPr>
          <w:rFonts w:cs="Arial"/>
          <w:rtl/>
          <w:lang w:val="en-GB"/>
        </w:rPr>
        <w:t>تشخيص الأداء (تحديد التدخلات لتحسين الأداء ، وتنظيم واستبدال المؤشرات ، والتعديلات المستهدفة ، ودورات التكيف ، وتحديث الدوافع)</w:t>
      </w:r>
    </w:p>
    <w:p w14:paraId="340B71B9" w14:textId="68048158" w:rsidR="005F0847" w:rsidRDefault="005F0847" w:rsidP="005F0847">
      <w:pPr>
        <w:pStyle w:val="Heading4"/>
        <w:bidi/>
        <w:rPr>
          <w:rFonts w:asciiTheme="minorHAnsi" w:eastAsiaTheme="minorHAnsi" w:hAnsiTheme="minorHAnsi" w:cstheme="minorBidi"/>
          <w:i w:val="0"/>
          <w:iCs w:val="0"/>
          <w:color w:val="auto"/>
          <w:rtl/>
          <w:lang w:val="en-GB"/>
        </w:rPr>
      </w:pPr>
      <w:r>
        <w:rPr>
          <w:rFonts w:asciiTheme="minorHAnsi" w:eastAsiaTheme="minorHAnsi" w:hAnsiTheme="minorHAnsi" w:cs="Arial" w:hint="cs"/>
          <w:i w:val="0"/>
          <w:iCs w:val="0"/>
          <w:color w:val="auto"/>
          <w:rtl/>
          <w:lang w:val="en-GB"/>
        </w:rPr>
        <w:t>المتابعة</w:t>
      </w:r>
      <w:r w:rsidRPr="005F0847">
        <w:rPr>
          <w:rFonts w:asciiTheme="minorHAnsi" w:eastAsiaTheme="minorHAnsi" w:hAnsiTheme="minorHAnsi" w:cs="Arial"/>
          <w:i w:val="0"/>
          <w:iCs w:val="0"/>
          <w:color w:val="auto"/>
          <w:rtl/>
          <w:lang w:val="en-GB"/>
        </w:rPr>
        <w:t xml:space="preserve"> والتقييم جزء أساسي من نظام </w:t>
      </w:r>
      <w:r>
        <w:rPr>
          <w:rFonts w:asciiTheme="minorHAnsi" w:eastAsiaTheme="minorHAnsi" w:hAnsiTheme="minorHAnsi" w:cs="Arial" w:hint="cs"/>
          <w:i w:val="0"/>
          <w:iCs w:val="0"/>
          <w:color w:val="auto"/>
          <w:rtl/>
          <w:lang w:val="en-GB"/>
        </w:rPr>
        <w:t>أدارة الأداء؛ أن المتابعة</w:t>
      </w:r>
      <w:r>
        <w:rPr>
          <w:rFonts w:asciiTheme="minorHAnsi" w:eastAsiaTheme="minorHAnsi" w:hAnsiTheme="minorHAnsi" w:cs="Arial"/>
          <w:i w:val="0"/>
          <w:iCs w:val="0"/>
          <w:color w:val="auto"/>
          <w:rtl/>
          <w:lang w:val="en-GB"/>
        </w:rPr>
        <w:t xml:space="preserve"> ه</w:t>
      </w:r>
      <w:r>
        <w:rPr>
          <w:rFonts w:asciiTheme="minorHAnsi" w:eastAsiaTheme="minorHAnsi" w:hAnsiTheme="minorHAnsi" w:cs="Arial" w:hint="cs"/>
          <w:i w:val="0"/>
          <w:iCs w:val="0"/>
          <w:color w:val="auto"/>
          <w:rtl/>
          <w:lang w:val="en-GB"/>
        </w:rPr>
        <w:t>ي</w:t>
      </w:r>
      <w:r w:rsidRPr="005F0847">
        <w:rPr>
          <w:rFonts w:asciiTheme="minorHAnsi" w:eastAsiaTheme="minorHAnsi" w:hAnsiTheme="minorHAnsi" w:cs="Arial"/>
          <w:i w:val="0"/>
          <w:iCs w:val="0"/>
          <w:color w:val="auto"/>
          <w:rtl/>
          <w:lang w:val="en-GB"/>
        </w:rPr>
        <w:t xml:space="preserve"> التقييم المستمر للتدخل وبيئته ، فيما يتعلق بالأهداف المخططة والنتائج والأنشطة والوسائل. وهو </w:t>
      </w:r>
      <w:r>
        <w:rPr>
          <w:rFonts w:asciiTheme="minorHAnsi" w:eastAsiaTheme="minorHAnsi" w:hAnsiTheme="minorHAnsi" w:cs="Arial"/>
          <w:i w:val="0"/>
          <w:iCs w:val="0"/>
          <w:color w:val="auto"/>
          <w:rtl/>
          <w:lang w:val="en-GB"/>
        </w:rPr>
        <w:t>يحدث على جميع مستويات الإدارة و</w:t>
      </w:r>
      <w:r>
        <w:rPr>
          <w:rFonts w:asciiTheme="minorHAnsi" w:eastAsiaTheme="minorHAnsi" w:hAnsiTheme="minorHAnsi" w:cs="Arial" w:hint="cs"/>
          <w:i w:val="0"/>
          <w:iCs w:val="0"/>
          <w:color w:val="auto"/>
          <w:rtl/>
          <w:lang w:val="en-GB"/>
        </w:rPr>
        <w:t>ت</w:t>
      </w:r>
      <w:r w:rsidRPr="005F0847">
        <w:rPr>
          <w:rFonts w:asciiTheme="minorHAnsi" w:eastAsiaTheme="minorHAnsi" w:hAnsiTheme="minorHAnsi" w:cs="Arial"/>
          <w:i w:val="0"/>
          <w:iCs w:val="0"/>
          <w:color w:val="auto"/>
          <w:rtl/>
          <w:lang w:val="en-GB"/>
        </w:rPr>
        <w:t>ستخدم كلا من التقارير الرسمية والاتصالات غير الرسمية. التقييم هو تقييم منهجي وموضوعي لتصميم وتنفيذ و</w:t>
      </w:r>
      <w:r>
        <w:rPr>
          <w:rFonts w:asciiTheme="minorHAnsi" w:eastAsiaTheme="minorHAnsi" w:hAnsiTheme="minorHAnsi" w:cs="Arial" w:hint="cs"/>
          <w:i w:val="0"/>
          <w:iCs w:val="0"/>
          <w:color w:val="auto"/>
          <w:rtl/>
          <w:lang w:val="en-GB"/>
        </w:rPr>
        <w:t xml:space="preserve">والحصول على </w:t>
      </w:r>
      <w:r w:rsidRPr="005F0847">
        <w:rPr>
          <w:rFonts w:asciiTheme="minorHAnsi" w:eastAsiaTheme="minorHAnsi" w:hAnsiTheme="minorHAnsi" w:cs="Arial"/>
          <w:i w:val="0"/>
          <w:iCs w:val="0"/>
          <w:color w:val="auto"/>
          <w:rtl/>
          <w:lang w:val="en-GB"/>
        </w:rPr>
        <w:t xml:space="preserve">نتائج التدخل الجاري أو المكتمل. الغرضان الرئيسيان للتقييم هما: 1) تحسين السياسات والتدخلات المستقبلية </w:t>
      </w:r>
      <w:r>
        <w:rPr>
          <w:rFonts w:asciiTheme="minorHAnsi" w:eastAsiaTheme="minorHAnsi" w:hAnsiTheme="minorHAnsi" w:cs="Arial"/>
          <w:i w:val="0"/>
          <w:iCs w:val="0"/>
          <w:color w:val="auto"/>
          <w:rtl/>
          <w:lang w:val="en-GB"/>
        </w:rPr>
        <w:t>من خلال التغذية ال</w:t>
      </w:r>
      <w:r>
        <w:rPr>
          <w:rFonts w:asciiTheme="minorHAnsi" w:eastAsiaTheme="minorHAnsi" w:hAnsiTheme="minorHAnsi" w:cs="Arial" w:hint="cs"/>
          <w:i w:val="0"/>
          <w:iCs w:val="0"/>
          <w:color w:val="auto"/>
          <w:rtl/>
          <w:lang w:val="en-GB"/>
        </w:rPr>
        <w:t xml:space="preserve">راجعة من </w:t>
      </w:r>
      <w:r w:rsidRPr="005F0847">
        <w:rPr>
          <w:rFonts w:asciiTheme="minorHAnsi" w:eastAsiaTheme="minorHAnsi" w:hAnsiTheme="minorHAnsi" w:cs="Arial"/>
          <w:i w:val="0"/>
          <w:iCs w:val="0"/>
          <w:color w:val="auto"/>
          <w:rtl/>
          <w:lang w:val="en-GB"/>
        </w:rPr>
        <w:t xml:space="preserve"> </w:t>
      </w:r>
      <w:r>
        <w:rPr>
          <w:rFonts w:asciiTheme="minorHAnsi" w:eastAsiaTheme="minorHAnsi" w:hAnsiTheme="minorHAnsi" w:cs="Arial" w:hint="cs"/>
          <w:i w:val="0"/>
          <w:iCs w:val="0"/>
          <w:color w:val="auto"/>
          <w:rtl/>
          <w:lang w:val="en-GB"/>
        </w:rPr>
        <w:t>ا</w:t>
      </w:r>
      <w:r w:rsidRPr="005F0847">
        <w:rPr>
          <w:rFonts w:asciiTheme="minorHAnsi" w:eastAsiaTheme="minorHAnsi" w:hAnsiTheme="minorHAnsi" w:cs="Arial"/>
          <w:i w:val="0"/>
          <w:iCs w:val="0"/>
          <w:color w:val="auto"/>
          <w:rtl/>
          <w:lang w:val="en-GB"/>
        </w:rPr>
        <w:t>لدروس المستفادة ، و 2) توفير أساس للمساءلة ، ب</w:t>
      </w:r>
      <w:r>
        <w:rPr>
          <w:rFonts w:asciiTheme="minorHAnsi" w:eastAsiaTheme="minorHAnsi" w:hAnsiTheme="minorHAnsi" w:cs="Arial"/>
          <w:i w:val="0"/>
          <w:iCs w:val="0"/>
          <w:color w:val="auto"/>
          <w:rtl/>
          <w:lang w:val="en-GB"/>
        </w:rPr>
        <w:t>ما في ذلك توفير المعلومات لل</w:t>
      </w:r>
      <w:r>
        <w:rPr>
          <w:rFonts w:asciiTheme="minorHAnsi" w:eastAsiaTheme="minorHAnsi" w:hAnsiTheme="minorHAnsi" w:cs="Arial" w:hint="cs"/>
          <w:i w:val="0"/>
          <w:iCs w:val="0"/>
          <w:color w:val="auto"/>
          <w:rtl/>
          <w:lang w:val="en-GB"/>
        </w:rPr>
        <w:t>عموم</w:t>
      </w:r>
      <w:r w:rsidRPr="005F0847">
        <w:rPr>
          <w:rFonts w:asciiTheme="minorHAnsi" w:eastAsiaTheme="minorHAnsi" w:hAnsiTheme="minorHAnsi" w:cstheme="minorBidi"/>
          <w:i w:val="0"/>
          <w:iCs w:val="0"/>
          <w:color w:val="auto"/>
          <w:lang w:val="en-GB"/>
        </w:rPr>
        <w:t>.</w:t>
      </w:r>
    </w:p>
    <w:p w14:paraId="0FE30C0D" w14:textId="77777777" w:rsidR="005F0847" w:rsidRPr="005F0847" w:rsidRDefault="005F0847" w:rsidP="005F0847">
      <w:pPr>
        <w:bidi/>
        <w:rPr>
          <w:rtl/>
          <w:lang w:val="en-GB"/>
        </w:rPr>
      </w:pPr>
    </w:p>
    <w:p w14:paraId="515BD3A5" w14:textId="14520499" w:rsidR="00316DE1" w:rsidRDefault="005F0847" w:rsidP="005F0847">
      <w:pPr>
        <w:pStyle w:val="Default"/>
        <w:bidi/>
        <w:rPr>
          <w:rFonts w:asciiTheme="majorHAnsi" w:eastAsiaTheme="majorEastAsia" w:hAnsiTheme="majorHAnsi" w:cstheme="majorBidi"/>
          <w:b/>
          <w:bCs/>
          <w:i/>
          <w:iCs/>
          <w:color w:val="365F91" w:themeColor="accent1" w:themeShade="BF"/>
          <w:sz w:val="22"/>
          <w:szCs w:val="22"/>
          <w:rtl/>
          <w:lang w:val="hu-HU"/>
        </w:rPr>
      </w:pPr>
      <w:r w:rsidRPr="005F0847">
        <w:rPr>
          <w:rFonts w:asciiTheme="majorHAnsi" w:eastAsiaTheme="majorEastAsia" w:hAnsiTheme="majorHAnsi" w:cs="Times New Roman"/>
          <w:b/>
          <w:bCs/>
          <w:i/>
          <w:iCs/>
          <w:color w:val="365F91" w:themeColor="accent1" w:themeShade="BF"/>
          <w:sz w:val="22"/>
          <w:szCs w:val="22"/>
          <w:rtl/>
          <w:lang w:val="hu-HU"/>
        </w:rPr>
        <w:t>التعريفات الرئيسية لنظام</w:t>
      </w:r>
      <w:r w:rsidRPr="005F0847">
        <w:rPr>
          <w:rFonts w:asciiTheme="majorHAnsi" w:eastAsiaTheme="majorEastAsia" w:hAnsiTheme="majorHAnsi" w:cstheme="majorBidi"/>
          <w:b/>
          <w:bCs/>
          <w:i/>
          <w:iCs/>
          <w:color w:val="365F91" w:themeColor="accent1" w:themeShade="BF"/>
          <w:sz w:val="22"/>
          <w:szCs w:val="22"/>
          <w:lang w:val="hu-HU"/>
        </w:rPr>
        <w:t xml:space="preserve"> </w:t>
      </w:r>
      <w:r w:rsidRPr="005F0847">
        <w:rPr>
          <w:rFonts w:asciiTheme="majorHAnsi" w:eastAsiaTheme="majorEastAsia" w:hAnsiTheme="majorHAnsi" w:cstheme="majorBidi" w:hint="cs"/>
          <w:b/>
          <w:bCs/>
          <w:i/>
          <w:iCs/>
          <w:color w:val="365F91" w:themeColor="accent1" w:themeShade="BF"/>
          <w:sz w:val="22"/>
          <w:szCs w:val="22"/>
          <w:rtl/>
          <w:lang w:val="hu-HU"/>
        </w:rPr>
        <w:t xml:space="preserve">أدارة الأداء </w:t>
      </w:r>
    </w:p>
    <w:p w14:paraId="29872C10" w14:textId="77777777" w:rsidR="005F0847" w:rsidRPr="005F0847" w:rsidRDefault="005F0847" w:rsidP="005F0847">
      <w:pPr>
        <w:pStyle w:val="Default"/>
        <w:bidi/>
        <w:rPr>
          <w:rFonts w:cstheme="minorBidi"/>
          <w:b/>
          <w:bCs/>
          <w:color w:val="auto"/>
        </w:rPr>
      </w:pPr>
    </w:p>
    <w:p w14:paraId="671D384E" w14:textId="795B288A" w:rsidR="005F0847" w:rsidRDefault="00C13FEC" w:rsidP="00C13FEC">
      <w:pPr>
        <w:autoSpaceDE w:val="0"/>
        <w:autoSpaceDN w:val="0"/>
        <w:bidi/>
        <w:adjustRightInd w:val="0"/>
        <w:spacing w:after="0"/>
        <w:jc w:val="both"/>
        <w:rPr>
          <w:sz w:val="20"/>
          <w:szCs w:val="20"/>
          <w:rtl/>
        </w:rPr>
      </w:pPr>
      <w:r>
        <w:rPr>
          <w:rFonts w:cs="Arial" w:hint="cs"/>
          <w:b/>
          <w:bCs/>
          <w:sz w:val="20"/>
          <w:szCs w:val="20"/>
          <w:rtl/>
        </w:rPr>
        <w:t xml:space="preserve">الغايات </w:t>
      </w:r>
      <w:r w:rsidR="005F0847" w:rsidRPr="005F0847">
        <w:rPr>
          <w:rFonts w:cs="Arial"/>
          <w:b/>
          <w:bCs/>
          <w:sz w:val="20"/>
          <w:szCs w:val="20"/>
          <w:rtl/>
        </w:rPr>
        <w:t xml:space="preserve"> </w:t>
      </w:r>
      <w:r w:rsidR="005F0847" w:rsidRPr="005F0847">
        <w:rPr>
          <w:rFonts w:cs="Arial"/>
          <w:sz w:val="20"/>
          <w:szCs w:val="20"/>
          <w:rtl/>
        </w:rPr>
        <w:t xml:space="preserve">تُعرّف </w:t>
      </w:r>
      <w:r>
        <w:rPr>
          <w:rFonts w:cs="Arial" w:hint="cs"/>
          <w:sz w:val="20"/>
          <w:szCs w:val="20"/>
          <w:rtl/>
        </w:rPr>
        <w:t>الغاية</w:t>
      </w:r>
      <w:r w:rsidR="005F0847" w:rsidRPr="005F0847">
        <w:rPr>
          <w:rFonts w:cs="Arial"/>
          <w:sz w:val="20"/>
          <w:szCs w:val="20"/>
          <w:rtl/>
        </w:rPr>
        <w:t xml:space="preserve"> على أنها متطلبات محددة على المستوى الوطني</w:t>
      </w:r>
      <w:r w:rsidR="005F0847">
        <w:rPr>
          <w:rFonts w:cs="Arial"/>
          <w:sz w:val="20"/>
          <w:szCs w:val="20"/>
          <w:rtl/>
        </w:rPr>
        <w:t xml:space="preserve"> تحددها إما الولاية القانونية ل</w:t>
      </w:r>
      <w:r w:rsidR="005F0847">
        <w:rPr>
          <w:rFonts w:cs="Arial" w:hint="cs"/>
          <w:sz w:val="20"/>
          <w:szCs w:val="20"/>
          <w:rtl/>
        </w:rPr>
        <w:t>نظام أدارة الأداء</w:t>
      </w:r>
      <w:r w:rsidR="005F0847" w:rsidRPr="005F0847">
        <w:rPr>
          <w:sz w:val="20"/>
          <w:szCs w:val="20"/>
        </w:rPr>
        <w:t xml:space="preserve"> </w:t>
      </w:r>
      <w:r w:rsidR="005F0847" w:rsidRPr="005F0847">
        <w:rPr>
          <w:rFonts w:cs="Arial"/>
          <w:sz w:val="20"/>
          <w:szCs w:val="20"/>
          <w:rtl/>
        </w:rPr>
        <w:t xml:space="preserve">و / أو السلطة الحاكمة. وقد تشمل أمثلة الأهداف الشائعة "منع البطالة والحد منها" ، و "مطابقة العرض والطلب في مجال العمل" ، و "تأمين </w:t>
      </w:r>
      <w:r w:rsidR="005F0847">
        <w:rPr>
          <w:rFonts w:cs="Arial" w:hint="cs"/>
          <w:sz w:val="20"/>
          <w:szCs w:val="20"/>
          <w:rtl/>
        </w:rPr>
        <w:t>المعيشة</w:t>
      </w:r>
      <w:r w:rsidR="005F0847" w:rsidRPr="005F0847">
        <w:rPr>
          <w:rFonts w:cs="Arial"/>
          <w:sz w:val="20"/>
          <w:szCs w:val="20"/>
          <w:rtl/>
        </w:rPr>
        <w:t xml:space="preserve"> عن طريق حساب الفوائد وتوزيعها" ، و "تعزيز تكافؤ الفرص في سوق العمل" ، و "تحسين خدمات العاطلين عن العمل</w:t>
      </w:r>
      <w:r w:rsidR="005F0847" w:rsidRPr="005F0847">
        <w:rPr>
          <w:sz w:val="20"/>
          <w:szCs w:val="20"/>
        </w:rPr>
        <w:t>".</w:t>
      </w:r>
    </w:p>
    <w:p w14:paraId="211A5D80" w14:textId="0B81B671" w:rsidR="00C13FEC" w:rsidRDefault="00C13FEC" w:rsidP="00C13FEC">
      <w:pPr>
        <w:autoSpaceDE w:val="0"/>
        <w:autoSpaceDN w:val="0"/>
        <w:bidi/>
        <w:adjustRightInd w:val="0"/>
        <w:spacing w:after="0"/>
        <w:jc w:val="both"/>
        <w:rPr>
          <w:sz w:val="20"/>
          <w:szCs w:val="20"/>
          <w:rtl/>
        </w:rPr>
      </w:pPr>
    </w:p>
    <w:p w14:paraId="0A40D6B5" w14:textId="77777777" w:rsidR="00C13FEC" w:rsidRPr="005F0847" w:rsidRDefault="00C13FEC" w:rsidP="00C13FEC">
      <w:pPr>
        <w:autoSpaceDE w:val="0"/>
        <w:autoSpaceDN w:val="0"/>
        <w:bidi/>
        <w:adjustRightInd w:val="0"/>
        <w:spacing w:after="0"/>
        <w:jc w:val="both"/>
        <w:rPr>
          <w:sz w:val="20"/>
          <w:szCs w:val="20"/>
          <w:rtl/>
        </w:rPr>
      </w:pPr>
    </w:p>
    <w:p w14:paraId="113E6168" w14:textId="0AF73ECE" w:rsidR="00C13FEC" w:rsidRDefault="00C13FEC" w:rsidP="00C13FEC">
      <w:pPr>
        <w:autoSpaceDE w:val="0"/>
        <w:autoSpaceDN w:val="0"/>
        <w:bidi/>
        <w:adjustRightInd w:val="0"/>
        <w:spacing w:after="0"/>
        <w:jc w:val="both"/>
        <w:rPr>
          <w:b/>
          <w:rtl/>
          <w:lang w:val="en-GB"/>
        </w:rPr>
      </w:pPr>
      <w:r w:rsidRPr="00C13FEC">
        <w:rPr>
          <w:rFonts w:cs="Arial"/>
          <w:bCs/>
          <w:rtl/>
          <w:lang w:val="en-GB"/>
        </w:rPr>
        <w:t>الأهداف:</w:t>
      </w:r>
      <w:r w:rsidRPr="00C13FEC">
        <w:rPr>
          <w:rFonts w:cs="Arial"/>
          <w:b/>
          <w:rtl/>
          <w:lang w:val="en-GB"/>
        </w:rPr>
        <w:t xml:space="preserve"> يتم تحديد الأهداف على أنها مستوى النجاح المتوقع </w:t>
      </w:r>
      <w:r>
        <w:rPr>
          <w:rFonts w:cs="Arial"/>
          <w:b/>
          <w:rtl/>
          <w:lang w:val="en-GB"/>
        </w:rPr>
        <w:t>للفرد أو المنظمة ؛ قائم</w:t>
      </w:r>
      <w:r>
        <w:rPr>
          <w:rFonts w:cs="Arial" w:hint="cs"/>
          <w:b/>
          <w:rtl/>
          <w:lang w:val="en-GB"/>
        </w:rPr>
        <w:t xml:space="preserve"> على </w:t>
      </w:r>
      <w:r w:rsidRPr="00C13FEC">
        <w:rPr>
          <w:rFonts w:cs="Arial"/>
          <w:b/>
          <w:rtl/>
          <w:lang w:val="en-GB"/>
        </w:rPr>
        <w:t xml:space="preserve"> المعالم القابلة للقياس التي ستستخدمها المنظمة </w:t>
      </w:r>
      <w:r>
        <w:rPr>
          <w:rFonts w:cs="Arial" w:hint="cs"/>
          <w:b/>
          <w:rtl/>
          <w:lang w:val="en-GB"/>
        </w:rPr>
        <w:t>لمتابعة</w:t>
      </w:r>
      <w:r w:rsidRPr="00C13FEC">
        <w:rPr>
          <w:rFonts w:cs="Arial"/>
          <w:b/>
          <w:rtl/>
          <w:lang w:val="en-GB"/>
        </w:rPr>
        <w:t xml:space="preserve"> التقدم نحو تحقيق هدفها. تشمل الأمثلة "تقليل متوسط مدة البطالة إلى</w:t>
      </w:r>
      <w:r w:rsidRPr="00C13FEC">
        <w:rPr>
          <w:b/>
          <w:lang w:val="en-GB"/>
        </w:rPr>
        <w:t xml:space="preserve"> XX </w:t>
      </w:r>
      <w:r w:rsidRPr="00C13FEC">
        <w:rPr>
          <w:rFonts w:cs="Arial"/>
          <w:b/>
          <w:rtl/>
          <w:lang w:val="en-GB"/>
        </w:rPr>
        <w:t>أسبوعًا" أو "تفعيل</w:t>
      </w:r>
      <w:r w:rsidRPr="00C13FEC">
        <w:rPr>
          <w:b/>
          <w:lang w:val="en-GB"/>
        </w:rPr>
        <w:t xml:space="preserve"> XX</w:t>
      </w:r>
      <w:r w:rsidRPr="00C13FEC">
        <w:rPr>
          <w:rFonts w:cs="Arial"/>
          <w:b/>
          <w:rtl/>
          <w:lang w:val="en-GB"/>
        </w:rPr>
        <w:t>٪ من جميع العاطلين عن العمل</w:t>
      </w:r>
      <w:r w:rsidRPr="00C13FEC">
        <w:rPr>
          <w:b/>
          <w:lang w:val="en-GB"/>
        </w:rPr>
        <w:t>".</w:t>
      </w:r>
    </w:p>
    <w:p w14:paraId="4E126D85" w14:textId="0DE10A1A" w:rsidR="002A46E4" w:rsidRDefault="00C13FEC" w:rsidP="002A46E4">
      <w:pPr>
        <w:autoSpaceDE w:val="0"/>
        <w:autoSpaceDN w:val="0"/>
        <w:bidi/>
        <w:adjustRightInd w:val="0"/>
        <w:spacing w:after="0"/>
        <w:jc w:val="both"/>
        <w:rPr>
          <w:rFonts w:cs="Arial"/>
          <w:b/>
          <w:rtl/>
          <w:lang w:val="en-GB"/>
        </w:rPr>
      </w:pPr>
      <w:r w:rsidRPr="00C13FEC">
        <w:rPr>
          <w:rFonts w:cs="Arial"/>
          <w:bCs/>
          <w:rtl/>
          <w:lang w:val="en-GB"/>
        </w:rPr>
        <w:t>مؤشرات الأداء:</w:t>
      </w:r>
      <w:r w:rsidRPr="00C13FEC">
        <w:rPr>
          <w:rFonts w:cs="Arial"/>
          <w:b/>
          <w:rtl/>
          <w:lang w:val="en-GB"/>
        </w:rPr>
        <w:t xml:space="preserve"> تُعرَّف مؤشرات الأداء بأنها ترجمة </w:t>
      </w:r>
      <w:r>
        <w:rPr>
          <w:rFonts w:cs="Arial" w:hint="cs"/>
          <w:b/>
          <w:rtl/>
          <w:lang w:val="en-GB"/>
        </w:rPr>
        <w:t>الأهداف</w:t>
      </w:r>
      <w:r w:rsidRPr="00C13FEC">
        <w:rPr>
          <w:rFonts w:cs="Arial"/>
          <w:b/>
          <w:rtl/>
          <w:lang w:val="en-GB"/>
        </w:rPr>
        <w:t xml:space="preserve"> إلى مؤشرات قابلة للقياس </w:t>
      </w:r>
      <w:r>
        <w:rPr>
          <w:rFonts w:cs="Arial" w:hint="cs"/>
          <w:b/>
          <w:rtl/>
          <w:lang w:val="en-GB"/>
        </w:rPr>
        <w:t xml:space="preserve">من أجل </w:t>
      </w:r>
      <w:r w:rsidRPr="00C13FEC">
        <w:rPr>
          <w:rFonts w:cs="Arial"/>
          <w:b/>
          <w:rtl/>
          <w:lang w:val="en-GB"/>
        </w:rPr>
        <w:t xml:space="preserve"> تحديد دقيق لكيفية قياسها. وتشمل الأمثلة "متوسط مدة البطالة للباحثين عن العمل الذين تقل أعمارهم عن 25" ، "عدد الوظائف الشاغرة المملوءة بعدد الوظائف الشاغرة المسجلة" ، "متوسط مؤشرات رضى أصحاب العمل" ، "عدد فرص </w:t>
      </w:r>
      <w:r>
        <w:rPr>
          <w:rFonts w:cs="Arial" w:hint="cs"/>
          <w:b/>
          <w:rtl/>
          <w:lang w:val="en-GB"/>
        </w:rPr>
        <w:t>التشغيل</w:t>
      </w:r>
      <w:r w:rsidRPr="00C13FEC">
        <w:rPr>
          <w:rFonts w:cs="Arial"/>
          <w:b/>
          <w:rtl/>
          <w:lang w:val="en-GB"/>
        </w:rPr>
        <w:t xml:space="preserve"> مقارنة بعدد الباحثين عن العمل". عدد العاطلين عن العمل </w:t>
      </w:r>
      <w:r>
        <w:rPr>
          <w:rFonts w:cs="Arial" w:hint="cs"/>
          <w:b/>
          <w:rtl/>
          <w:lang w:val="en-GB"/>
        </w:rPr>
        <w:t>النشط</w:t>
      </w:r>
      <w:r w:rsidRPr="00C13FEC">
        <w:rPr>
          <w:rFonts w:cs="Arial"/>
          <w:b/>
          <w:rtl/>
          <w:lang w:val="en-GB"/>
        </w:rPr>
        <w:t xml:space="preserve"> مقارنة بعدد المتعطلين الكلي ". مؤشرات الأداء يمكن أن تكون مؤشرات نتائج أو مؤشرات قائمة على النشاط / </w:t>
      </w:r>
      <w:r>
        <w:rPr>
          <w:rFonts w:cs="Arial" w:hint="cs"/>
          <w:b/>
          <w:rtl/>
          <w:lang w:val="en-GB"/>
        </w:rPr>
        <w:t>العملية</w:t>
      </w:r>
      <w:r w:rsidR="002A46E4">
        <w:rPr>
          <w:rFonts w:cs="Arial" w:hint="cs"/>
          <w:b/>
          <w:rtl/>
          <w:lang w:val="en-GB"/>
        </w:rPr>
        <w:t>.</w:t>
      </w:r>
    </w:p>
    <w:p w14:paraId="719D778C" w14:textId="340062F4" w:rsidR="00C13FEC" w:rsidRPr="002A46E4" w:rsidRDefault="00C13FEC" w:rsidP="002A46E4">
      <w:pPr>
        <w:autoSpaceDE w:val="0"/>
        <w:autoSpaceDN w:val="0"/>
        <w:bidi/>
        <w:adjustRightInd w:val="0"/>
        <w:spacing w:after="0"/>
        <w:jc w:val="both"/>
        <w:rPr>
          <w:rFonts w:cs="Arial"/>
          <w:b/>
          <w:rtl/>
          <w:lang w:val="en-GB"/>
        </w:rPr>
      </w:pPr>
    </w:p>
    <w:p w14:paraId="1C5C5CBB" w14:textId="728708DB" w:rsidR="00316DE1" w:rsidRDefault="002A46E4" w:rsidP="002A46E4">
      <w:pPr>
        <w:autoSpaceDE w:val="0"/>
        <w:autoSpaceDN w:val="0"/>
        <w:bidi/>
        <w:adjustRightInd w:val="0"/>
        <w:spacing w:after="0"/>
        <w:jc w:val="both"/>
        <w:rPr>
          <w:sz w:val="20"/>
          <w:szCs w:val="20"/>
        </w:rPr>
      </w:pPr>
      <w:r w:rsidRPr="002A46E4">
        <w:rPr>
          <w:rFonts w:cs="Arial"/>
          <w:bCs/>
          <w:rtl/>
          <w:lang w:val="en-GB"/>
        </w:rPr>
        <w:t>مؤشرات الأداء الرئيسية</w:t>
      </w:r>
      <w:r w:rsidRPr="002A46E4">
        <w:rPr>
          <w:rFonts w:cs="Arial"/>
          <w:b/>
          <w:rtl/>
          <w:lang w:val="en-GB"/>
        </w:rPr>
        <w:t>: تُعرَّف مؤشرات الأداء الرئيسية</w:t>
      </w:r>
      <w:r w:rsidRPr="002A46E4">
        <w:rPr>
          <w:b/>
          <w:lang w:val="en-GB"/>
        </w:rPr>
        <w:t xml:space="preserve"> </w:t>
      </w:r>
      <w:r w:rsidRPr="002A46E4">
        <w:rPr>
          <w:rFonts w:cs="Arial"/>
          <w:b/>
          <w:rtl/>
          <w:lang w:val="en-GB"/>
        </w:rPr>
        <w:t>بأنها مؤشرات أداء يُنظر إليها على أنها عوامل نجاح حاسمة وهي ذات طابع كمي (أولاً ، ليس مجرد بيان عام)</w:t>
      </w:r>
      <w:r w:rsidRPr="002A46E4">
        <w:rPr>
          <w:b/>
          <w:lang w:val="en-GB"/>
        </w:rPr>
        <w:t>.</w:t>
      </w:r>
    </w:p>
    <w:p w14:paraId="787D7CEC" w14:textId="77777777" w:rsidR="002A46E4" w:rsidRPr="002A46E4" w:rsidRDefault="002A46E4" w:rsidP="002A46E4">
      <w:pPr>
        <w:autoSpaceDE w:val="0"/>
        <w:autoSpaceDN w:val="0"/>
        <w:bidi/>
        <w:adjustRightInd w:val="0"/>
        <w:spacing w:after="0"/>
        <w:ind w:left="360"/>
        <w:jc w:val="both"/>
        <w:rPr>
          <w:b/>
          <w:bCs/>
          <w:lang w:val="sk-SK"/>
        </w:rPr>
      </w:pPr>
      <w:r w:rsidRPr="002A46E4">
        <w:rPr>
          <w:rFonts w:asciiTheme="majorHAnsi" w:eastAsiaTheme="majorEastAsia" w:hAnsiTheme="majorHAnsi" w:cs="Times New Roman"/>
          <w:b/>
          <w:bCs/>
          <w:color w:val="365F91" w:themeColor="accent1" w:themeShade="BF"/>
          <w:rtl/>
        </w:rPr>
        <w:t>تصنيف المؤشر</w:t>
      </w:r>
      <w:r w:rsidRPr="002A46E4">
        <w:rPr>
          <w:rFonts w:asciiTheme="majorHAnsi" w:eastAsiaTheme="majorEastAsia" w:hAnsiTheme="majorHAnsi" w:cstheme="majorBidi"/>
          <w:b/>
          <w:bCs/>
          <w:color w:val="365F91" w:themeColor="accent1" w:themeShade="BF"/>
        </w:rPr>
        <w:t>:</w:t>
      </w:r>
    </w:p>
    <w:p w14:paraId="1CD4787F" w14:textId="4470AEFD" w:rsidR="002A46E4" w:rsidRPr="002A46E4" w:rsidRDefault="002A46E4" w:rsidP="002A46E4">
      <w:pPr>
        <w:pStyle w:val="ListParagraph"/>
        <w:numPr>
          <w:ilvl w:val="0"/>
          <w:numId w:val="20"/>
        </w:numPr>
        <w:autoSpaceDE w:val="0"/>
        <w:autoSpaceDN w:val="0"/>
        <w:bidi/>
        <w:adjustRightInd w:val="0"/>
        <w:spacing w:after="0"/>
        <w:jc w:val="both"/>
        <w:rPr>
          <w:b/>
          <w:bCs/>
          <w:lang w:val="en-US"/>
        </w:rPr>
      </w:pPr>
      <w:r w:rsidRPr="002A46E4">
        <w:rPr>
          <w:rFonts w:cs="Arial"/>
          <w:b/>
          <w:bCs/>
          <w:rtl/>
          <w:lang w:val="en-US"/>
        </w:rPr>
        <w:t xml:space="preserve">المدخلات - ما هي الموارد </w:t>
      </w:r>
      <w:r>
        <w:rPr>
          <w:rFonts w:cs="Arial" w:hint="cs"/>
          <w:b/>
          <w:bCs/>
          <w:rtl/>
          <w:lang w:val="en-US"/>
        </w:rPr>
        <w:t xml:space="preserve">الملتزم بها </w:t>
      </w:r>
      <w:r w:rsidRPr="002A46E4">
        <w:rPr>
          <w:rFonts w:cs="Arial"/>
          <w:b/>
          <w:bCs/>
          <w:rtl/>
          <w:lang w:val="en-US"/>
        </w:rPr>
        <w:t>؟</w:t>
      </w:r>
    </w:p>
    <w:p w14:paraId="1E1F6CF1" w14:textId="77777777" w:rsidR="002A46E4" w:rsidRPr="002A46E4" w:rsidRDefault="002A46E4" w:rsidP="002A46E4">
      <w:pPr>
        <w:pStyle w:val="ListParagraph"/>
        <w:numPr>
          <w:ilvl w:val="0"/>
          <w:numId w:val="20"/>
        </w:numPr>
        <w:autoSpaceDE w:val="0"/>
        <w:autoSpaceDN w:val="0"/>
        <w:bidi/>
        <w:adjustRightInd w:val="0"/>
        <w:spacing w:after="0"/>
        <w:jc w:val="both"/>
        <w:rPr>
          <w:lang w:val="en-US"/>
        </w:rPr>
      </w:pPr>
      <w:r w:rsidRPr="002A46E4">
        <w:rPr>
          <w:rFonts w:cs="Arial"/>
          <w:rtl/>
          <w:lang w:val="en-US"/>
        </w:rPr>
        <w:t>الموارد - المال والوقت والموظفين والخبرة والأساليب والمرافق - التي تلتزم بها المنظمة في برنامج من أجل إنتاج المخرجات والنتائج المرجوة</w:t>
      </w:r>
      <w:r w:rsidRPr="002A46E4">
        <w:rPr>
          <w:lang w:val="en-US"/>
        </w:rPr>
        <w:t>.</w:t>
      </w:r>
    </w:p>
    <w:p w14:paraId="36A313FF" w14:textId="7E21EA7A" w:rsidR="002A46E4" w:rsidRPr="002A46E4" w:rsidRDefault="002A46E4" w:rsidP="002A46E4">
      <w:pPr>
        <w:pStyle w:val="ListParagraph"/>
        <w:numPr>
          <w:ilvl w:val="0"/>
          <w:numId w:val="20"/>
        </w:numPr>
        <w:autoSpaceDE w:val="0"/>
        <w:autoSpaceDN w:val="0"/>
        <w:bidi/>
        <w:adjustRightInd w:val="0"/>
        <w:spacing w:after="0"/>
        <w:jc w:val="both"/>
        <w:rPr>
          <w:b/>
          <w:bCs/>
          <w:lang w:val="en-US"/>
        </w:rPr>
      </w:pPr>
      <w:r>
        <w:rPr>
          <w:rFonts w:cs="Arial" w:hint="cs"/>
          <w:b/>
          <w:bCs/>
          <w:rtl/>
          <w:lang w:val="en-US"/>
        </w:rPr>
        <w:t>المخرجات</w:t>
      </w:r>
      <w:r w:rsidRPr="002A46E4">
        <w:rPr>
          <w:rFonts w:cs="Arial"/>
          <w:b/>
          <w:bCs/>
          <w:rtl/>
          <w:lang w:val="en-US"/>
        </w:rPr>
        <w:t xml:space="preserve"> - ما الذي تحسبه؟</w:t>
      </w:r>
    </w:p>
    <w:p w14:paraId="2942EB30" w14:textId="77777777" w:rsidR="002A46E4" w:rsidRPr="002A46E4" w:rsidRDefault="002A46E4" w:rsidP="002A46E4">
      <w:pPr>
        <w:pStyle w:val="ListParagraph"/>
        <w:numPr>
          <w:ilvl w:val="0"/>
          <w:numId w:val="20"/>
        </w:numPr>
        <w:autoSpaceDE w:val="0"/>
        <w:autoSpaceDN w:val="0"/>
        <w:bidi/>
        <w:adjustRightInd w:val="0"/>
        <w:spacing w:after="0"/>
        <w:jc w:val="both"/>
        <w:rPr>
          <w:lang w:val="en-US"/>
        </w:rPr>
      </w:pPr>
      <w:r w:rsidRPr="002A46E4">
        <w:rPr>
          <w:rFonts w:cs="Arial"/>
          <w:rtl/>
          <w:lang w:val="en-US"/>
        </w:rPr>
        <w:t>حجم إجراءات البرنامج ، مثل المنتجات التي يتم إنشاؤها أو تسليمها وعدد الأشخاص الذين تم خدمتهم والأنشطة والأنشطة التي يتم تنفيذها</w:t>
      </w:r>
      <w:r w:rsidRPr="002A46E4">
        <w:rPr>
          <w:lang w:val="en-US"/>
        </w:rPr>
        <w:t>.</w:t>
      </w:r>
    </w:p>
    <w:p w14:paraId="07456A35" w14:textId="72E926B1" w:rsidR="002A46E4" w:rsidRPr="002A46E4" w:rsidRDefault="002A46E4" w:rsidP="002A46E4">
      <w:pPr>
        <w:pStyle w:val="ListParagraph"/>
        <w:numPr>
          <w:ilvl w:val="0"/>
          <w:numId w:val="20"/>
        </w:numPr>
        <w:autoSpaceDE w:val="0"/>
        <w:autoSpaceDN w:val="0"/>
        <w:bidi/>
        <w:adjustRightInd w:val="0"/>
        <w:spacing w:after="0"/>
        <w:jc w:val="both"/>
        <w:rPr>
          <w:b/>
          <w:bCs/>
          <w:lang w:val="en-US"/>
        </w:rPr>
      </w:pPr>
      <w:r>
        <w:rPr>
          <w:rFonts w:hint="cs"/>
          <w:b/>
          <w:bCs/>
          <w:rtl/>
          <w:lang w:val="en-US"/>
        </w:rPr>
        <w:t>النتائج</w:t>
      </w:r>
      <w:r w:rsidRPr="002A46E4">
        <w:rPr>
          <w:rFonts w:cs="Arial"/>
          <w:b/>
          <w:bCs/>
          <w:rtl/>
          <w:lang w:val="en-US"/>
        </w:rPr>
        <w:t xml:space="preserve"> - ما الذي ترغب في تحقيقه؟</w:t>
      </w:r>
    </w:p>
    <w:p w14:paraId="26FFB3E6" w14:textId="2CA95F40" w:rsidR="00316DE1" w:rsidRPr="002A46E4" w:rsidRDefault="002A46E4" w:rsidP="002A46E4">
      <w:pPr>
        <w:pStyle w:val="ListParagraph"/>
        <w:numPr>
          <w:ilvl w:val="0"/>
          <w:numId w:val="20"/>
        </w:numPr>
        <w:autoSpaceDE w:val="0"/>
        <w:autoSpaceDN w:val="0"/>
        <w:bidi/>
        <w:adjustRightInd w:val="0"/>
        <w:spacing w:after="0"/>
        <w:jc w:val="both"/>
        <w:rPr>
          <w:sz w:val="20"/>
          <w:szCs w:val="20"/>
        </w:rPr>
      </w:pPr>
      <w:r w:rsidRPr="002A46E4">
        <w:rPr>
          <w:rFonts w:cs="Arial"/>
          <w:rtl/>
          <w:lang w:val="en-US"/>
        </w:rPr>
        <w:t xml:space="preserve">تغييرات ذات مغزى لتلك التي تخدمها ، محددة بشكل عام من حيث التغييرات المتوقعة في المعرفة والمهارات والمواقف والسلوك ، </w:t>
      </w:r>
      <w:r>
        <w:rPr>
          <w:rFonts w:cs="Arial" w:hint="cs"/>
          <w:rtl/>
          <w:lang w:val="en-US"/>
        </w:rPr>
        <w:t>الأوضاع</w:t>
      </w:r>
      <w:r w:rsidRPr="002A46E4">
        <w:rPr>
          <w:rFonts w:cs="Arial"/>
          <w:rtl/>
          <w:lang w:val="en-US"/>
        </w:rPr>
        <w:t xml:space="preserve"> ، أو الحالة</w:t>
      </w:r>
      <w:r w:rsidRPr="002A46E4">
        <w:rPr>
          <w:lang w:val="en-US"/>
        </w:rPr>
        <w:t>.</w:t>
      </w:r>
    </w:p>
    <w:p w14:paraId="7FF11902" w14:textId="47383BFA" w:rsidR="004C7913" w:rsidRPr="00BB4780" w:rsidRDefault="002A46E4" w:rsidP="002A46E4">
      <w:pPr>
        <w:pStyle w:val="Heading1"/>
        <w:bidi/>
        <w:rPr>
          <w:lang w:val="en-GB"/>
        </w:rPr>
      </w:pPr>
      <w:r>
        <w:rPr>
          <w:rFonts w:hint="cs"/>
          <w:rtl/>
          <w:lang w:val="en-GB"/>
        </w:rPr>
        <w:t>نظام المتابعة والتقييم لمجلس التشغيل والتدريب والتعليم المهني والتقني</w:t>
      </w:r>
    </w:p>
    <w:p w14:paraId="5F594C7F" w14:textId="77777777" w:rsidR="004C7913" w:rsidRPr="00BB4780" w:rsidRDefault="004C7913" w:rsidP="00DB5274">
      <w:pPr>
        <w:jc w:val="both"/>
        <w:rPr>
          <w:lang w:val="en-GB"/>
        </w:rPr>
      </w:pPr>
    </w:p>
    <w:p w14:paraId="449A6DFE" w14:textId="550D633D" w:rsidR="00721E4A" w:rsidRDefault="002A46E4" w:rsidP="00721E4A">
      <w:pPr>
        <w:bidi/>
        <w:jc w:val="both"/>
        <w:rPr>
          <w:rFonts w:cs="Arial"/>
          <w:rtl/>
          <w:lang w:val="en-GB"/>
        </w:rPr>
      </w:pPr>
      <w:r w:rsidRPr="002A46E4">
        <w:rPr>
          <w:rFonts w:cs="Arial"/>
          <w:rtl/>
          <w:lang w:val="en-GB"/>
        </w:rPr>
        <w:lastRenderedPageBreak/>
        <w:t xml:space="preserve">يهدف نظام </w:t>
      </w:r>
      <w:r>
        <w:rPr>
          <w:rFonts w:cs="Arial" w:hint="cs"/>
          <w:rtl/>
          <w:lang w:val="en-GB"/>
        </w:rPr>
        <w:t>المتابعة</w:t>
      </w:r>
      <w:r w:rsidRPr="002A46E4">
        <w:rPr>
          <w:rFonts w:cs="Arial"/>
          <w:rtl/>
          <w:lang w:val="en-GB"/>
        </w:rPr>
        <w:t xml:space="preserve"> والتقييم الحالي في مجلس</w:t>
      </w:r>
      <w:r w:rsidRPr="002A46E4">
        <w:rPr>
          <w:lang w:val="en-GB"/>
        </w:rPr>
        <w:t xml:space="preserve"> </w:t>
      </w:r>
      <w:r>
        <w:rPr>
          <w:rFonts w:hint="cs"/>
          <w:rtl/>
          <w:lang w:val="en-GB"/>
        </w:rPr>
        <w:t>التشغيل والتدريب والتعليم المهني والتقني</w:t>
      </w:r>
      <w:r w:rsidRPr="002A46E4">
        <w:rPr>
          <w:lang w:val="en-GB"/>
        </w:rPr>
        <w:t xml:space="preserve"> </w:t>
      </w:r>
      <w:r w:rsidRPr="002A46E4">
        <w:rPr>
          <w:rFonts w:cs="Arial"/>
          <w:rtl/>
          <w:lang w:val="en-GB"/>
        </w:rPr>
        <w:t xml:space="preserve">بشكل رئيسي إلى وظيفة </w:t>
      </w:r>
      <w:r w:rsidR="00721E4A">
        <w:rPr>
          <w:rFonts w:cs="Arial" w:hint="cs"/>
          <w:rtl/>
          <w:lang w:val="en-GB"/>
        </w:rPr>
        <w:t>المتابعة</w:t>
      </w:r>
      <w:r w:rsidRPr="002A46E4">
        <w:rPr>
          <w:rFonts w:cs="Arial"/>
          <w:rtl/>
          <w:lang w:val="en-GB"/>
        </w:rPr>
        <w:t>. يهدف نظام المراقبة إلى تقديم ثلاثة تقارير منتظمة (تق</w:t>
      </w:r>
      <w:r w:rsidR="00721E4A">
        <w:rPr>
          <w:rFonts w:cs="Arial"/>
          <w:rtl/>
          <w:lang w:val="en-GB"/>
        </w:rPr>
        <w:t xml:space="preserve">رير تقييم الأداء لقطاع </w:t>
      </w:r>
      <w:r w:rsidR="00721E4A">
        <w:rPr>
          <w:rFonts w:hint="cs"/>
          <w:rtl/>
          <w:lang w:val="en-GB"/>
        </w:rPr>
        <w:t>التشغيل والتدريب والتعليم المهني والتقني</w:t>
      </w:r>
      <w:r w:rsidR="00721E4A" w:rsidRPr="002A46E4">
        <w:rPr>
          <w:lang w:val="en-GB"/>
        </w:rPr>
        <w:t xml:space="preserve"> </w:t>
      </w:r>
      <w:r w:rsidR="00721E4A">
        <w:rPr>
          <w:rFonts w:hint="cs"/>
          <w:rtl/>
          <w:lang w:val="en-GB"/>
        </w:rPr>
        <w:t xml:space="preserve"> الأ</w:t>
      </w:r>
      <w:r w:rsidRPr="002A46E4">
        <w:rPr>
          <w:rFonts w:cs="Arial"/>
          <w:rtl/>
          <w:lang w:val="en-GB"/>
        </w:rPr>
        <w:t xml:space="preserve">ردني (التقرير السنوي عن مستوى النظام) والتقرير السنوي (يقدم أدلة مختلطة على مستوى النشاط </w:t>
      </w:r>
      <w:r w:rsidR="00721E4A">
        <w:rPr>
          <w:rFonts w:cs="Arial"/>
          <w:rtl/>
          <w:lang w:val="en-GB"/>
        </w:rPr>
        <w:t>ومستوى النظام) وتقارير ربع</w:t>
      </w:r>
      <w:r w:rsidR="00721E4A">
        <w:rPr>
          <w:rFonts w:cs="Arial" w:hint="cs"/>
          <w:rtl/>
          <w:lang w:val="en-GB"/>
        </w:rPr>
        <w:t>ية</w:t>
      </w:r>
      <w:r w:rsidRPr="002A46E4">
        <w:rPr>
          <w:rFonts w:cs="Arial"/>
          <w:rtl/>
          <w:lang w:val="en-GB"/>
        </w:rPr>
        <w:t xml:space="preserve"> (تتعلق بالإجراء </w:t>
      </w:r>
      <w:r w:rsidR="00721E4A">
        <w:rPr>
          <w:rFonts w:cs="Arial" w:hint="cs"/>
          <w:rtl/>
          <w:lang w:val="en-GB"/>
        </w:rPr>
        <w:t>ل</w:t>
      </w:r>
      <w:r w:rsidR="00721E4A">
        <w:rPr>
          <w:rFonts w:cs="Arial"/>
          <w:rtl/>
          <w:lang w:val="en-GB"/>
        </w:rPr>
        <w:t xml:space="preserve">خطة المجلس </w:t>
      </w:r>
      <w:r w:rsidR="00721E4A" w:rsidRPr="00721E4A">
        <w:rPr>
          <w:rFonts w:hint="cs"/>
          <w:rtl/>
          <w:lang w:val="en-GB"/>
        </w:rPr>
        <w:t xml:space="preserve"> </w:t>
      </w:r>
      <w:r w:rsidR="00721E4A">
        <w:rPr>
          <w:rFonts w:hint="cs"/>
          <w:rtl/>
          <w:lang w:val="en-GB"/>
        </w:rPr>
        <w:t>التشغيل والتدريب والتعليم المهني والتقني</w:t>
      </w:r>
      <w:r w:rsidRPr="002A46E4">
        <w:rPr>
          <w:lang w:val="en-GB"/>
        </w:rPr>
        <w:t>(</w:t>
      </w:r>
      <w:r w:rsidRPr="002A46E4">
        <w:rPr>
          <w:rFonts w:cs="Arial"/>
          <w:rtl/>
          <w:lang w:val="en-GB"/>
        </w:rPr>
        <w:t>لمزيد من التفاصيل ، راجع</w:t>
      </w:r>
      <w:r w:rsidRPr="002A46E4">
        <w:rPr>
          <w:lang w:val="en-GB"/>
        </w:rPr>
        <w:t xml:space="preserve"> Stefanik </w:t>
      </w:r>
      <w:r w:rsidRPr="002A46E4">
        <w:rPr>
          <w:rFonts w:cs="Arial"/>
          <w:rtl/>
          <w:lang w:val="en-GB"/>
        </w:rPr>
        <w:t>، 2018</w:t>
      </w:r>
    </w:p>
    <w:p w14:paraId="7DA4FF90" w14:textId="3DED2070" w:rsidR="00721E4A" w:rsidRDefault="00721E4A" w:rsidP="00721E4A">
      <w:pPr>
        <w:bidi/>
        <w:jc w:val="both"/>
        <w:rPr>
          <w:rFonts w:cs="Arial"/>
          <w:rtl/>
          <w:lang w:val="en-GB"/>
        </w:rPr>
      </w:pPr>
    </w:p>
    <w:p w14:paraId="4D023C88" w14:textId="77777777" w:rsidR="00721E4A" w:rsidRDefault="00721E4A" w:rsidP="00721E4A">
      <w:pPr>
        <w:bidi/>
        <w:jc w:val="both"/>
        <w:rPr>
          <w:rtl/>
          <w:lang w:val="en-GB"/>
        </w:rPr>
      </w:pPr>
    </w:p>
    <w:p w14:paraId="217FB381" w14:textId="04391AD9" w:rsidR="00721E4A" w:rsidRDefault="00721E4A" w:rsidP="00721E4A">
      <w:pPr>
        <w:bidi/>
        <w:jc w:val="both"/>
        <w:rPr>
          <w:rtl/>
          <w:lang w:val="en-GB"/>
        </w:rPr>
      </w:pPr>
      <w:r w:rsidRPr="00721E4A">
        <w:rPr>
          <w:rFonts w:cs="Arial"/>
          <w:rtl/>
          <w:lang w:val="en-GB"/>
        </w:rPr>
        <w:t xml:space="preserve">تستند المصادر الرئيسية للمعلومات الكمية المنشورة في تقارير </w:t>
      </w:r>
      <w:r>
        <w:rPr>
          <w:rFonts w:cs="Arial" w:hint="cs"/>
          <w:rtl/>
          <w:lang w:val="en-GB"/>
        </w:rPr>
        <w:t>المتابعة</w:t>
      </w:r>
      <w:r w:rsidRPr="00721E4A">
        <w:rPr>
          <w:rFonts w:cs="Arial"/>
          <w:rtl/>
          <w:lang w:val="en-GB"/>
        </w:rPr>
        <w:t xml:space="preserve"> إلى مجموعة مؤلفة من 31 مؤشر رئيسي للأداء تم تطويره بالتعاون مع منظمة العمل الدولية في عام 2013. وفي الوقت الراهن ، هناك 18 منها قيد الاستخدام لا يوجد هيكل واضح وأهمية وثيقة للمؤشرات في الأهداف الاستراتيجية. ويؤثر هذا الغياب أيضاً على بنية تقارير </w:t>
      </w:r>
      <w:r>
        <w:rPr>
          <w:rFonts w:cs="Arial" w:hint="cs"/>
          <w:rtl/>
          <w:lang w:val="en-GB"/>
        </w:rPr>
        <w:t>المتابعة</w:t>
      </w:r>
      <w:r w:rsidRPr="00721E4A">
        <w:rPr>
          <w:rFonts w:cs="Arial"/>
          <w:rtl/>
          <w:lang w:val="en-GB"/>
        </w:rPr>
        <w:t xml:space="preserve"> والتقييم المقدمة وقابليتها للقراءة</w:t>
      </w:r>
      <w:r w:rsidRPr="00721E4A">
        <w:rPr>
          <w:lang w:val="en-GB"/>
        </w:rPr>
        <w:t xml:space="preserve"> </w:t>
      </w:r>
      <w:r w:rsidRPr="00721E4A">
        <w:rPr>
          <w:rFonts w:cs="Arial"/>
          <w:rtl/>
          <w:lang w:val="en-GB"/>
        </w:rPr>
        <w:t>، 2018</w:t>
      </w:r>
      <w:r w:rsidRPr="00721E4A">
        <w:rPr>
          <w:lang w:val="en-GB"/>
        </w:rPr>
        <w:t xml:space="preserve">. </w:t>
      </w:r>
      <w:r w:rsidRPr="00721E4A">
        <w:rPr>
          <w:rFonts w:cs="Arial"/>
          <w:rtl/>
          <w:lang w:val="en-GB"/>
        </w:rPr>
        <w:t xml:space="preserve">تقدم هذه الورقة الفنية اقتراحا لتجميع هذه المؤشرات وفقا لدورها في استراتيجية </w:t>
      </w:r>
      <w:r>
        <w:rPr>
          <w:rFonts w:cs="Arial" w:hint="cs"/>
          <w:rtl/>
          <w:lang w:val="en-GB"/>
        </w:rPr>
        <w:t>التدريب والتعليم المهني والتقني</w:t>
      </w:r>
      <w:r w:rsidRPr="00721E4A">
        <w:rPr>
          <w:rFonts w:cs="Arial"/>
          <w:rtl/>
          <w:lang w:val="en-GB"/>
        </w:rPr>
        <w:t xml:space="preserve"> وتعديلها إذا لزم الأمر</w:t>
      </w:r>
      <w:r w:rsidRPr="00721E4A">
        <w:rPr>
          <w:lang w:val="en-GB"/>
        </w:rPr>
        <w:t>.</w:t>
      </w:r>
    </w:p>
    <w:p w14:paraId="5ED7D12C" w14:textId="7D4984BC" w:rsidR="00721E4A" w:rsidRPr="00721E4A" w:rsidRDefault="00721E4A" w:rsidP="00721E4A">
      <w:pPr>
        <w:tabs>
          <w:tab w:val="left" w:pos="792"/>
          <w:tab w:val="left" w:pos="882"/>
        </w:tabs>
        <w:bidi/>
        <w:ind w:left="360"/>
        <w:jc w:val="both"/>
        <w:rPr>
          <w:lang w:val="en-GB"/>
        </w:rPr>
      </w:pPr>
      <w:r w:rsidRPr="00721E4A">
        <w:rPr>
          <w:rFonts w:cs="Arial"/>
          <w:rtl/>
          <w:lang w:val="en-GB"/>
        </w:rPr>
        <w:t>يجب أن يتم جمع البيانات وإعداد التقارير عن طريق نظام مركزي لتكنولوجيا المعلومات والاتصالات تديره أمانة</w:t>
      </w:r>
      <w:r w:rsidRPr="00721E4A">
        <w:rPr>
          <w:rFonts w:cs="Arial" w:hint="cs"/>
          <w:rtl/>
          <w:lang w:val="en-GB"/>
        </w:rPr>
        <w:t xml:space="preserve"> سر</w:t>
      </w:r>
      <w:r w:rsidRPr="00721E4A">
        <w:rPr>
          <w:rFonts w:cs="Arial"/>
          <w:rtl/>
          <w:lang w:val="en-GB"/>
        </w:rPr>
        <w:t xml:space="preserve"> مجلس </w:t>
      </w:r>
      <w:r w:rsidRPr="00721E4A">
        <w:rPr>
          <w:rFonts w:cs="Arial" w:hint="cs"/>
          <w:rtl/>
          <w:lang w:val="en-GB"/>
        </w:rPr>
        <w:t>التشغيل و التدريب والتعليم المهني والتقني</w:t>
      </w:r>
      <w:r w:rsidRPr="00721E4A">
        <w:rPr>
          <w:rFonts w:cs="Arial"/>
          <w:rtl/>
          <w:lang w:val="en-GB"/>
        </w:rPr>
        <w:t>. حالياً ، لا يتم استخدام النظام بشكل أساسي بسبب الدعم غير المتوفر من موفري النظام. يجب اتخاذ بعض الإجراءات في هذا الصدد</w:t>
      </w:r>
      <w:r w:rsidRPr="00721E4A">
        <w:rPr>
          <w:lang w:val="en-GB"/>
        </w:rPr>
        <w:t xml:space="preserve"> (</w:t>
      </w:r>
      <w:r w:rsidRPr="00721E4A">
        <w:rPr>
          <w:rFonts w:cs="Arial"/>
          <w:rtl/>
          <w:lang w:val="en-GB"/>
        </w:rPr>
        <w:t>انظر الفصل</w:t>
      </w:r>
      <w:r w:rsidRPr="00721E4A">
        <w:rPr>
          <w:lang w:val="en-GB"/>
        </w:rPr>
        <w:t xml:space="preserve"> ICT).</w:t>
      </w:r>
    </w:p>
    <w:p w14:paraId="5FACAAE9" w14:textId="77777777" w:rsidR="00721E4A" w:rsidRPr="00721E4A" w:rsidRDefault="00721E4A" w:rsidP="00721E4A">
      <w:pPr>
        <w:pStyle w:val="ListParagraph"/>
        <w:tabs>
          <w:tab w:val="left" w:pos="792"/>
          <w:tab w:val="left" w:pos="882"/>
        </w:tabs>
        <w:bidi/>
        <w:jc w:val="both"/>
        <w:rPr>
          <w:lang w:val="en-GB"/>
        </w:rPr>
      </w:pPr>
    </w:p>
    <w:p w14:paraId="36B07039" w14:textId="5466EC1C" w:rsidR="00721E4A" w:rsidRPr="00721E4A" w:rsidRDefault="00721E4A" w:rsidP="00721E4A">
      <w:pPr>
        <w:tabs>
          <w:tab w:val="left" w:pos="792"/>
          <w:tab w:val="left" w:pos="882"/>
        </w:tabs>
        <w:bidi/>
        <w:ind w:left="360"/>
        <w:jc w:val="both"/>
        <w:rPr>
          <w:i/>
          <w:lang w:val="en-GB"/>
        </w:rPr>
      </w:pPr>
      <w:r w:rsidRPr="00721E4A">
        <w:rPr>
          <w:rFonts w:cs="Arial"/>
          <w:rtl/>
          <w:lang w:val="en-GB"/>
        </w:rPr>
        <w:t xml:space="preserve">وفقًا للوثيقة "موجز عن </w:t>
      </w:r>
      <w:r w:rsidRPr="00721E4A">
        <w:rPr>
          <w:rFonts w:cs="Arial" w:hint="cs"/>
          <w:rtl/>
          <w:lang w:val="en-GB"/>
        </w:rPr>
        <w:t>المتابعة</w:t>
      </w:r>
      <w:r w:rsidRPr="00721E4A">
        <w:rPr>
          <w:rFonts w:cs="Arial"/>
          <w:rtl/>
          <w:lang w:val="en-GB"/>
        </w:rPr>
        <w:t xml:space="preserve"> والتقييم لقطاع </w:t>
      </w:r>
      <w:r w:rsidRPr="00721E4A">
        <w:rPr>
          <w:rFonts w:cs="Arial" w:hint="cs"/>
          <w:rtl/>
          <w:lang w:val="en-GB"/>
        </w:rPr>
        <w:t>التدريب والتعليم المهني والتقني</w:t>
      </w:r>
      <w:r w:rsidRPr="00721E4A">
        <w:rPr>
          <w:rFonts w:cs="Arial"/>
          <w:rtl/>
          <w:lang w:val="en-GB"/>
        </w:rPr>
        <w:t xml:space="preserve"> في الأردن</w:t>
      </w:r>
      <w:r w:rsidRPr="00721E4A">
        <w:rPr>
          <w:lang w:val="en-GB"/>
        </w:rPr>
        <w:t>" (</w:t>
      </w:r>
      <w:r w:rsidRPr="00721E4A">
        <w:rPr>
          <w:rFonts w:cs="Arial"/>
          <w:rtl/>
          <w:lang w:val="en-GB"/>
        </w:rPr>
        <w:t>مجلس</w:t>
      </w:r>
      <w:r w:rsidRPr="00721E4A">
        <w:rPr>
          <w:lang w:val="en-GB"/>
        </w:rPr>
        <w:t xml:space="preserve"> </w:t>
      </w:r>
      <w:r w:rsidRPr="00721E4A">
        <w:rPr>
          <w:rFonts w:cs="Arial" w:hint="cs"/>
          <w:rtl/>
          <w:lang w:val="en-GB"/>
        </w:rPr>
        <w:t>التشغيل و التدريب والتعليم المهني والتقني</w:t>
      </w:r>
      <w:r w:rsidRPr="00721E4A">
        <w:rPr>
          <w:rFonts w:cs="Arial"/>
          <w:rtl/>
          <w:lang w:val="en-GB"/>
        </w:rPr>
        <w:t xml:space="preserve"> ، </w:t>
      </w:r>
      <w:r w:rsidRPr="00721E4A">
        <w:rPr>
          <w:rFonts w:cs="Arial" w:hint="cs"/>
          <w:rtl/>
          <w:lang w:val="en-GB"/>
        </w:rPr>
        <w:t>أيمن الوريكات</w:t>
      </w:r>
      <w:r w:rsidRPr="00721E4A">
        <w:rPr>
          <w:lang w:val="en-GB"/>
        </w:rPr>
        <w:t xml:space="preserve"> </w:t>
      </w:r>
      <w:r w:rsidRPr="00721E4A">
        <w:rPr>
          <w:rFonts w:cs="Arial"/>
          <w:rtl/>
          <w:lang w:val="en-GB"/>
        </w:rPr>
        <w:t>، 2018</w:t>
      </w:r>
      <w:r w:rsidRPr="00721E4A">
        <w:rPr>
          <w:lang w:val="en-GB"/>
        </w:rPr>
        <w:t xml:space="preserve">) </w:t>
      </w:r>
      <w:r w:rsidRPr="00721E4A">
        <w:rPr>
          <w:rFonts w:cs="Arial"/>
          <w:rtl/>
          <w:lang w:val="en-GB"/>
        </w:rPr>
        <w:t xml:space="preserve">، </w:t>
      </w:r>
      <w:r w:rsidRPr="00721E4A">
        <w:rPr>
          <w:lang w:val="en-GB"/>
        </w:rPr>
        <w:t>"</w:t>
      </w:r>
      <w:r w:rsidRPr="00721E4A">
        <w:rPr>
          <w:rFonts w:cs="Arial"/>
          <w:rtl/>
          <w:lang w:val="en-GB"/>
        </w:rPr>
        <w:t xml:space="preserve">نظام </w:t>
      </w:r>
      <w:r w:rsidRPr="00721E4A">
        <w:rPr>
          <w:rFonts w:cs="Arial" w:hint="cs"/>
          <w:rtl/>
          <w:lang w:val="en-GB"/>
        </w:rPr>
        <w:t>المتابعة</w:t>
      </w:r>
      <w:r w:rsidRPr="00721E4A">
        <w:rPr>
          <w:rFonts w:cs="Arial"/>
          <w:rtl/>
          <w:lang w:val="en-GB"/>
        </w:rPr>
        <w:t xml:space="preserve"> والتقييم الحالي يولّد معلومات حول العديد من المؤشرات الرئيسية المطلوبة </w:t>
      </w:r>
      <w:r w:rsidRPr="00721E4A">
        <w:rPr>
          <w:rFonts w:cs="Arial" w:hint="cs"/>
          <w:rtl/>
          <w:lang w:val="en-GB"/>
        </w:rPr>
        <w:t>للتقرير</w:t>
      </w:r>
      <w:r w:rsidRPr="00721E4A">
        <w:rPr>
          <w:rFonts w:cs="Arial"/>
          <w:rtl/>
          <w:lang w:val="en-GB"/>
        </w:rPr>
        <w:t xml:space="preserve"> الإلزامي لمجلس</w:t>
      </w:r>
      <w:r w:rsidRPr="00721E4A">
        <w:rPr>
          <w:lang w:val="en-GB"/>
        </w:rPr>
        <w:t xml:space="preserve"> </w:t>
      </w:r>
      <w:r w:rsidRPr="00721E4A">
        <w:rPr>
          <w:rFonts w:cs="Arial" w:hint="cs"/>
          <w:rtl/>
          <w:lang w:val="en-GB"/>
        </w:rPr>
        <w:t>التشغيل و التدريب والتعليم المهني والتقني</w:t>
      </w:r>
      <w:r w:rsidRPr="00721E4A">
        <w:rPr>
          <w:rFonts w:cs="Arial"/>
          <w:rtl/>
          <w:lang w:val="en-GB"/>
        </w:rPr>
        <w:t xml:space="preserve"> ووفد الاتحاد الأوروبي (الاتفاقية المالية للاتحاد الأوروبي) من خلال</w:t>
      </w:r>
      <w:r w:rsidRPr="00721E4A">
        <w:rPr>
          <w:lang w:val="en-GB"/>
        </w:rPr>
        <w:t>:</w:t>
      </w:r>
    </w:p>
    <w:p w14:paraId="042C6DB1" w14:textId="46C15C96" w:rsidR="00721E4A" w:rsidRPr="00721E4A" w:rsidRDefault="00721E4A" w:rsidP="00721E4A">
      <w:pPr>
        <w:pStyle w:val="ListParagraph"/>
        <w:numPr>
          <w:ilvl w:val="0"/>
          <w:numId w:val="22"/>
        </w:numPr>
        <w:bidi/>
        <w:jc w:val="both"/>
        <w:rPr>
          <w:i/>
          <w:lang w:val="en-GB"/>
        </w:rPr>
      </w:pPr>
      <w:r>
        <w:rPr>
          <w:rFonts w:hint="cs"/>
          <w:i/>
          <w:rtl/>
          <w:lang w:val="en-GB"/>
        </w:rPr>
        <w:t>تقرير المتابعة</w:t>
      </w:r>
      <w:r w:rsidRPr="00721E4A">
        <w:rPr>
          <w:rFonts w:cs="Arial"/>
          <w:i/>
          <w:rtl/>
          <w:lang w:val="en-GB"/>
        </w:rPr>
        <w:t xml:space="preserve"> وا</w:t>
      </w:r>
      <w:r w:rsidRPr="00721E4A">
        <w:rPr>
          <w:rFonts w:cs="Arial" w:hint="cs"/>
          <w:i/>
          <w:rtl/>
          <w:lang w:val="en-GB"/>
        </w:rPr>
        <w:t>ﻟﺗﻘﯾﯾ</w:t>
      </w:r>
      <w:r w:rsidRPr="00721E4A">
        <w:rPr>
          <w:rFonts w:cs="Arial" w:hint="eastAsia"/>
          <w:i/>
          <w:rtl/>
          <w:lang w:val="en-GB"/>
        </w:rPr>
        <w:t>م</w:t>
      </w:r>
      <w:r w:rsidRPr="00721E4A">
        <w:rPr>
          <w:rFonts w:cs="Arial"/>
          <w:i/>
          <w:rtl/>
          <w:lang w:val="en-GB"/>
        </w:rPr>
        <w:t xml:space="preserve"> ا</w:t>
      </w:r>
      <w:r w:rsidRPr="00721E4A">
        <w:rPr>
          <w:rFonts w:cs="Arial" w:hint="cs"/>
          <w:i/>
          <w:rtl/>
          <w:lang w:val="en-GB"/>
        </w:rPr>
        <w:t>ﻟﺧﺎﺻﺔ</w:t>
      </w:r>
      <w:r w:rsidRPr="00721E4A">
        <w:rPr>
          <w:rFonts w:cs="Arial"/>
          <w:i/>
          <w:rtl/>
          <w:lang w:val="en-GB"/>
        </w:rPr>
        <w:t xml:space="preserve"> </w:t>
      </w:r>
      <w:r w:rsidRPr="00721E4A">
        <w:rPr>
          <w:rFonts w:cs="Arial" w:hint="cs"/>
          <w:i/>
          <w:rtl/>
          <w:lang w:val="en-GB"/>
        </w:rPr>
        <w:t>ﺑﺎﻻﺳﺗ</w:t>
      </w:r>
      <w:r w:rsidRPr="00721E4A">
        <w:rPr>
          <w:rFonts w:cs="Arial" w:hint="eastAsia"/>
          <w:i/>
          <w:rtl/>
          <w:lang w:val="en-GB"/>
        </w:rPr>
        <w:t>را</w:t>
      </w:r>
      <w:r w:rsidRPr="00721E4A">
        <w:rPr>
          <w:rFonts w:cs="Arial" w:hint="cs"/>
          <w:i/>
          <w:rtl/>
          <w:lang w:val="en-GB"/>
        </w:rPr>
        <w:t>ﺗﯾﺟﯾﺔ</w:t>
      </w:r>
      <w:r w:rsidRPr="00721E4A">
        <w:rPr>
          <w:rFonts w:cs="Arial"/>
          <w:i/>
          <w:rtl/>
          <w:lang w:val="en-GB"/>
        </w:rPr>
        <w:t xml:space="preserve"> ا</w:t>
      </w:r>
      <w:r w:rsidRPr="00721E4A">
        <w:rPr>
          <w:rFonts w:cs="Arial" w:hint="cs"/>
          <w:i/>
          <w:rtl/>
          <w:lang w:val="en-GB"/>
        </w:rPr>
        <w:t>ﻟ</w:t>
      </w:r>
      <w:r w:rsidRPr="00721E4A">
        <w:rPr>
          <w:rFonts w:cs="Arial" w:hint="eastAsia"/>
          <w:i/>
          <w:rtl/>
          <w:lang w:val="en-GB"/>
        </w:rPr>
        <w:t>وط</w:t>
      </w:r>
      <w:r w:rsidRPr="00721E4A">
        <w:rPr>
          <w:rFonts w:cs="Arial" w:hint="cs"/>
          <w:i/>
          <w:rtl/>
          <w:lang w:val="en-GB"/>
        </w:rPr>
        <w:t>ﻧﯾﺔ</w:t>
      </w:r>
      <w:r w:rsidRPr="00721E4A">
        <w:rPr>
          <w:rFonts w:cs="Arial"/>
          <w:i/>
          <w:rtl/>
          <w:lang w:val="en-GB"/>
        </w:rPr>
        <w:t xml:space="preserve"> </w:t>
      </w:r>
      <w:r w:rsidRPr="00721E4A">
        <w:rPr>
          <w:rFonts w:cs="Arial" w:hint="cs"/>
          <w:rtl/>
          <w:lang w:val="en-GB"/>
        </w:rPr>
        <w:t>التشغيل و التدريب والتعليم المهني والتقني</w:t>
      </w:r>
      <w:r w:rsidRPr="00721E4A">
        <w:rPr>
          <w:rFonts w:cs="Arial"/>
          <w:rtl/>
          <w:lang w:val="en-GB"/>
        </w:rPr>
        <w:t xml:space="preserve"> </w:t>
      </w:r>
      <w:r w:rsidRPr="00721E4A">
        <w:rPr>
          <w:rFonts w:cs="Arial"/>
          <w:i/>
          <w:rtl/>
          <w:lang w:val="en-GB"/>
        </w:rPr>
        <w:t>وا</w:t>
      </w:r>
      <w:r w:rsidRPr="00721E4A">
        <w:rPr>
          <w:rFonts w:cs="Arial" w:hint="cs"/>
          <w:i/>
          <w:rtl/>
          <w:lang w:val="en-GB"/>
        </w:rPr>
        <w:t>ﻟ</w:t>
      </w:r>
      <w:r w:rsidRPr="00721E4A">
        <w:rPr>
          <w:rFonts w:cs="Arial" w:hint="eastAsia"/>
          <w:i/>
          <w:rtl/>
          <w:lang w:val="en-GB"/>
        </w:rPr>
        <w:t>ذي</w:t>
      </w:r>
      <w:r w:rsidRPr="00721E4A">
        <w:rPr>
          <w:rFonts w:cs="Arial"/>
          <w:i/>
          <w:rtl/>
          <w:lang w:val="en-GB"/>
        </w:rPr>
        <w:t xml:space="preserve"> </w:t>
      </w:r>
      <w:r w:rsidRPr="00721E4A">
        <w:rPr>
          <w:rFonts w:cs="Arial" w:hint="cs"/>
          <w:i/>
          <w:rtl/>
          <w:lang w:val="en-GB"/>
        </w:rPr>
        <w:t>ﺗ</w:t>
      </w:r>
      <w:r w:rsidRPr="00721E4A">
        <w:rPr>
          <w:rFonts w:cs="Arial" w:hint="eastAsia"/>
          <w:i/>
          <w:rtl/>
          <w:lang w:val="en-GB"/>
        </w:rPr>
        <w:t>م</w:t>
      </w:r>
      <w:r w:rsidRPr="00721E4A">
        <w:rPr>
          <w:rFonts w:cs="Arial"/>
          <w:i/>
          <w:rtl/>
          <w:lang w:val="en-GB"/>
        </w:rPr>
        <w:t xml:space="preserve"> إ</w:t>
      </w:r>
      <w:r w:rsidRPr="00721E4A">
        <w:rPr>
          <w:rFonts w:cs="Arial" w:hint="cs"/>
          <w:i/>
          <w:rtl/>
          <w:lang w:val="en-GB"/>
        </w:rPr>
        <w:t>ﺻ</w:t>
      </w:r>
      <w:r w:rsidRPr="00721E4A">
        <w:rPr>
          <w:rFonts w:cs="Arial" w:hint="eastAsia"/>
          <w:i/>
          <w:rtl/>
          <w:lang w:val="en-GB"/>
        </w:rPr>
        <w:t>داره</w:t>
      </w:r>
      <w:r>
        <w:rPr>
          <w:rFonts w:cs="Arial" w:hint="cs"/>
          <w:i/>
          <w:rtl/>
          <w:lang w:val="en-GB"/>
        </w:rPr>
        <w:t>ا</w:t>
      </w:r>
      <w:r w:rsidRPr="00721E4A">
        <w:rPr>
          <w:rFonts w:cs="Arial"/>
          <w:i/>
          <w:rtl/>
          <w:lang w:val="en-GB"/>
        </w:rPr>
        <w:t xml:space="preserve"> </w:t>
      </w:r>
      <w:r w:rsidRPr="00721E4A">
        <w:rPr>
          <w:rFonts w:cs="Arial" w:hint="cs"/>
          <w:i/>
          <w:rtl/>
          <w:lang w:val="en-GB"/>
        </w:rPr>
        <w:t>ﻋﻟﯽ</w:t>
      </w:r>
      <w:r w:rsidRPr="00721E4A">
        <w:rPr>
          <w:rFonts w:cs="Arial"/>
          <w:i/>
          <w:rtl/>
          <w:lang w:val="en-GB"/>
        </w:rPr>
        <w:t xml:space="preserve"> أ</w:t>
      </w:r>
      <w:r w:rsidRPr="00721E4A">
        <w:rPr>
          <w:rFonts w:cs="Arial" w:hint="cs"/>
          <w:i/>
          <w:rtl/>
          <w:lang w:val="en-GB"/>
        </w:rPr>
        <w:t>ﺳﺎ</w:t>
      </w:r>
      <w:r w:rsidRPr="00721E4A">
        <w:rPr>
          <w:rFonts w:cs="Arial" w:hint="eastAsia"/>
          <w:i/>
          <w:rtl/>
          <w:lang w:val="en-GB"/>
        </w:rPr>
        <w:t>س</w:t>
      </w:r>
      <w:r w:rsidRPr="00721E4A">
        <w:rPr>
          <w:rFonts w:cs="Arial"/>
          <w:i/>
          <w:rtl/>
          <w:lang w:val="en-GB"/>
        </w:rPr>
        <w:t xml:space="preserve"> ر</w:t>
      </w:r>
      <w:r w:rsidRPr="00721E4A">
        <w:rPr>
          <w:rFonts w:cs="Arial" w:hint="cs"/>
          <w:i/>
          <w:rtl/>
          <w:lang w:val="en-GB"/>
        </w:rPr>
        <w:t>ﺑﻊ</w:t>
      </w:r>
      <w:r w:rsidRPr="00721E4A">
        <w:rPr>
          <w:rFonts w:cs="Arial"/>
          <w:i/>
          <w:rtl/>
          <w:lang w:val="en-GB"/>
        </w:rPr>
        <w:t xml:space="preserve"> </w:t>
      </w:r>
      <w:r w:rsidRPr="00721E4A">
        <w:rPr>
          <w:rFonts w:cs="Arial" w:hint="cs"/>
          <w:i/>
          <w:rtl/>
          <w:lang w:val="en-GB"/>
        </w:rPr>
        <w:t>ﺳﻧ</w:t>
      </w:r>
      <w:r w:rsidRPr="00721E4A">
        <w:rPr>
          <w:rFonts w:cs="Arial" w:hint="eastAsia"/>
          <w:i/>
          <w:rtl/>
          <w:lang w:val="en-GB"/>
        </w:rPr>
        <w:t>وي</w:t>
      </w:r>
      <w:r w:rsidRPr="00721E4A">
        <w:rPr>
          <w:rFonts w:cs="Arial"/>
          <w:i/>
          <w:rtl/>
          <w:lang w:val="en-GB"/>
        </w:rPr>
        <w:t xml:space="preserve"> وذ</w:t>
      </w:r>
      <w:r w:rsidRPr="00721E4A">
        <w:rPr>
          <w:rFonts w:cs="Arial" w:hint="cs"/>
          <w:i/>
          <w:rtl/>
          <w:lang w:val="en-GB"/>
        </w:rPr>
        <w:t>ﻟ</w:t>
      </w:r>
      <w:r w:rsidRPr="00721E4A">
        <w:rPr>
          <w:rFonts w:cs="Arial" w:hint="eastAsia"/>
          <w:i/>
          <w:rtl/>
          <w:lang w:val="en-GB"/>
        </w:rPr>
        <w:t>ك</w:t>
      </w:r>
      <w:r w:rsidRPr="00721E4A">
        <w:rPr>
          <w:rFonts w:cs="Arial"/>
          <w:i/>
          <w:rtl/>
          <w:lang w:val="en-GB"/>
        </w:rPr>
        <w:t xml:space="preserve"> </w:t>
      </w:r>
      <w:r w:rsidRPr="00721E4A">
        <w:rPr>
          <w:rFonts w:cs="Arial" w:hint="cs"/>
          <w:i/>
          <w:rtl/>
          <w:lang w:val="en-GB"/>
        </w:rPr>
        <w:t>ﺑﺷﺄ</w:t>
      </w:r>
      <w:r w:rsidRPr="00721E4A">
        <w:rPr>
          <w:rFonts w:cs="Arial" w:hint="eastAsia"/>
          <w:i/>
          <w:rtl/>
          <w:lang w:val="en-GB"/>
        </w:rPr>
        <w:t>ن</w:t>
      </w:r>
      <w:r w:rsidRPr="00721E4A">
        <w:rPr>
          <w:rFonts w:cs="Arial"/>
          <w:i/>
          <w:rtl/>
          <w:lang w:val="en-GB"/>
        </w:rPr>
        <w:t xml:space="preserve"> إ</w:t>
      </w:r>
      <w:r w:rsidRPr="00721E4A">
        <w:rPr>
          <w:rFonts w:cs="Arial" w:hint="cs"/>
          <w:i/>
          <w:rtl/>
          <w:lang w:val="en-GB"/>
        </w:rPr>
        <w:t>ﻧﺟﺎ</w:t>
      </w:r>
      <w:r w:rsidRPr="00721E4A">
        <w:rPr>
          <w:rFonts w:cs="Arial" w:hint="eastAsia"/>
          <w:i/>
          <w:rtl/>
          <w:lang w:val="en-GB"/>
        </w:rPr>
        <w:t>زات</w:t>
      </w:r>
      <w:r w:rsidRPr="00721E4A">
        <w:rPr>
          <w:rFonts w:cs="Arial"/>
          <w:i/>
          <w:rtl/>
          <w:lang w:val="en-GB"/>
        </w:rPr>
        <w:t xml:space="preserve"> </w:t>
      </w:r>
      <w:r w:rsidRPr="00721E4A">
        <w:rPr>
          <w:rFonts w:cs="Arial" w:hint="cs"/>
          <w:i/>
          <w:rtl/>
          <w:lang w:val="en-GB"/>
        </w:rPr>
        <w:t>ﻣﺟﻟ</w:t>
      </w:r>
      <w:r w:rsidRPr="00721E4A">
        <w:rPr>
          <w:rFonts w:cs="Arial" w:hint="eastAsia"/>
          <w:i/>
          <w:rtl/>
          <w:lang w:val="en-GB"/>
        </w:rPr>
        <w:t>س</w:t>
      </w:r>
      <w:r w:rsidRPr="00721E4A">
        <w:rPr>
          <w:rFonts w:cs="Arial"/>
          <w:i/>
          <w:rtl/>
          <w:lang w:val="en-GB"/>
        </w:rPr>
        <w:t xml:space="preserve"> </w:t>
      </w:r>
      <w:r w:rsidRPr="00721E4A">
        <w:rPr>
          <w:rFonts w:cs="Arial" w:hint="cs"/>
          <w:rtl/>
          <w:lang w:val="en-GB"/>
        </w:rPr>
        <w:t>التشغيل و التدريب والتعليم المهني والتقني</w:t>
      </w:r>
      <w:r w:rsidRPr="00721E4A">
        <w:rPr>
          <w:rFonts w:cs="Arial"/>
          <w:rtl/>
          <w:lang w:val="en-GB"/>
        </w:rPr>
        <w:t xml:space="preserve"> </w:t>
      </w:r>
      <w:r w:rsidRPr="00721E4A">
        <w:rPr>
          <w:rFonts w:cs="Arial" w:hint="cs"/>
          <w:i/>
          <w:rtl/>
          <w:lang w:val="en-GB"/>
        </w:rPr>
        <w:t>ﻓﻲ</w:t>
      </w:r>
      <w:r w:rsidRPr="00721E4A">
        <w:rPr>
          <w:rFonts w:cs="Arial"/>
          <w:i/>
          <w:rtl/>
          <w:lang w:val="en-GB"/>
        </w:rPr>
        <w:t xml:space="preserve"> </w:t>
      </w:r>
      <w:r w:rsidRPr="00721E4A">
        <w:rPr>
          <w:rFonts w:cs="Arial" w:hint="cs"/>
          <w:i/>
          <w:rtl/>
          <w:lang w:val="en-GB"/>
        </w:rPr>
        <w:t>ﻣﺎ</w:t>
      </w:r>
      <w:r w:rsidRPr="00721E4A">
        <w:rPr>
          <w:rFonts w:cs="Arial"/>
          <w:i/>
          <w:rtl/>
          <w:lang w:val="en-GB"/>
        </w:rPr>
        <w:t xml:space="preserve"> </w:t>
      </w:r>
      <w:r w:rsidRPr="00721E4A">
        <w:rPr>
          <w:rFonts w:cs="Arial" w:hint="cs"/>
          <w:i/>
          <w:rtl/>
          <w:lang w:val="en-GB"/>
        </w:rPr>
        <w:t>ﯾﺗﻌﻟ</w:t>
      </w:r>
      <w:r w:rsidRPr="00721E4A">
        <w:rPr>
          <w:rFonts w:cs="Arial" w:hint="eastAsia"/>
          <w:i/>
          <w:rtl/>
          <w:lang w:val="en-GB"/>
        </w:rPr>
        <w:t>ق</w:t>
      </w:r>
      <w:r w:rsidRPr="00721E4A">
        <w:rPr>
          <w:rFonts w:cs="Arial"/>
          <w:i/>
          <w:rtl/>
          <w:lang w:val="en-GB"/>
        </w:rPr>
        <w:t xml:space="preserve"> </w:t>
      </w:r>
      <w:r w:rsidRPr="00721E4A">
        <w:rPr>
          <w:rFonts w:cs="Arial" w:hint="cs"/>
          <w:i/>
          <w:rtl/>
          <w:lang w:val="en-GB"/>
        </w:rPr>
        <w:t>ﺑﺧ</w:t>
      </w:r>
      <w:r w:rsidRPr="00721E4A">
        <w:rPr>
          <w:rFonts w:cs="Arial" w:hint="eastAsia"/>
          <w:i/>
          <w:rtl/>
          <w:lang w:val="en-GB"/>
        </w:rPr>
        <w:t>ط</w:t>
      </w:r>
      <w:r w:rsidRPr="00721E4A">
        <w:rPr>
          <w:rFonts w:cs="Arial" w:hint="cs"/>
          <w:i/>
          <w:rtl/>
          <w:lang w:val="en-GB"/>
        </w:rPr>
        <w:t>ﺔ</w:t>
      </w:r>
      <w:r w:rsidRPr="00721E4A">
        <w:rPr>
          <w:rFonts w:cs="Arial"/>
          <w:i/>
          <w:rtl/>
          <w:lang w:val="en-GB"/>
        </w:rPr>
        <w:t xml:space="preserve"> </w:t>
      </w:r>
      <w:r w:rsidRPr="00721E4A">
        <w:rPr>
          <w:rFonts w:cs="Arial" w:hint="cs"/>
          <w:i/>
          <w:rtl/>
          <w:lang w:val="en-GB"/>
        </w:rPr>
        <w:t>ﻋﻣ</w:t>
      </w:r>
      <w:r w:rsidRPr="00721E4A">
        <w:rPr>
          <w:rFonts w:cs="Arial" w:hint="eastAsia"/>
          <w:i/>
          <w:rtl/>
          <w:lang w:val="en-GB"/>
        </w:rPr>
        <w:t>ل</w:t>
      </w:r>
      <w:r w:rsidRPr="00721E4A">
        <w:rPr>
          <w:rFonts w:cs="Arial"/>
          <w:i/>
          <w:rtl/>
          <w:lang w:val="en-GB"/>
        </w:rPr>
        <w:t xml:space="preserve"> ا</w:t>
      </w:r>
      <w:r w:rsidRPr="00721E4A">
        <w:rPr>
          <w:rFonts w:cs="Arial" w:hint="cs"/>
          <w:i/>
          <w:rtl/>
          <w:lang w:val="en-GB"/>
        </w:rPr>
        <w:t>ﺳﺗ</w:t>
      </w:r>
      <w:r w:rsidRPr="00721E4A">
        <w:rPr>
          <w:rFonts w:cs="Arial" w:hint="eastAsia"/>
          <w:i/>
          <w:rtl/>
          <w:lang w:val="en-GB"/>
        </w:rPr>
        <w:t>را</w:t>
      </w:r>
      <w:r w:rsidRPr="00721E4A">
        <w:rPr>
          <w:rFonts w:cs="Arial" w:hint="cs"/>
          <w:i/>
          <w:rtl/>
          <w:lang w:val="en-GB"/>
        </w:rPr>
        <w:t>ﺗﯾﺟﯾﺔ</w:t>
      </w:r>
      <w:r w:rsidRPr="00721E4A">
        <w:rPr>
          <w:rFonts w:cs="Arial"/>
          <w:i/>
          <w:rtl/>
          <w:lang w:val="en-GB"/>
        </w:rPr>
        <w:t xml:space="preserve"> </w:t>
      </w:r>
      <w:r w:rsidRPr="00721E4A">
        <w:rPr>
          <w:rFonts w:cs="Arial" w:hint="cs"/>
          <w:rtl/>
          <w:lang w:val="en-GB"/>
        </w:rPr>
        <w:t>التشغيل و التدريب والتعليم المهني والتقني</w:t>
      </w:r>
      <w:r w:rsidRPr="00721E4A">
        <w:rPr>
          <w:rFonts w:cs="Arial"/>
          <w:rtl/>
          <w:lang w:val="en-GB"/>
        </w:rPr>
        <w:t xml:space="preserve"> </w:t>
      </w:r>
      <w:r w:rsidRPr="00721E4A">
        <w:rPr>
          <w:rFonts w:cs="Arial"/>
          <w:i/>
          <w:rtl/>
          <w:lang w:val="en-GB"/>
        </w:rPr>
        <w:t>و</w:t>
      </w:r>
      <w:r w:rsidRPr="00721E4A">
        <w:rPr>
          <w:rFonts w:cs="Arial" w:hint="cs"/>
          <w:i/>
          <w:rtl/>
          <w:lang w:val="en-GB"/>
        </w:rPr>
        <w:t>ﻣ</w:t>
      </w:r>
      <w:r w:rsidRPr="00721E4A">
        <w:rPr>
          <w:rFonts w:cs="Arial" w:hint="eastAsia"/>
          <w:i/>
          <w:rtl/>
          <w:lang w:val="en-GB"/>
        </w:rPr>
        <w:t>ؤ</w:t>
      </w:r>
      <w:r w:rsidRPr="00721E4A">
        <w:rPr>
          <w:rFonts w:cs="Arial" w:hint="cs"/>
          <w:i/>
          <w:rtl/>
          <w:lang w:val="en-GB"/>
        </w:rPr>
        <w:t>ﺷ</w:t>
      </w:r>
      <w:r w:rsidRPr="00721E4A">
        <w:rPr>
          <w:rFonts w:cs="Arial" w:hint="eastAsia"/>
          <w:i/>
          <w:rtl/>
          <w:lang w:val="en-GB"/>
        </w:rPr>
        <w:t>ر</w:t>
      </w:r>
      <w:r>
        <w:rPr>
          <w:rFonts w:cs="Arial" w:hint="cs"/>
          <w:i/>
          <w:rtl/>
          <w:lang w:val="en-GB"/>
        </w:rPr>
        <w:t>اتها</w:t>
      </w:r>
      <w:r w:rsidRPr="00721E4A">
        <w:rPr>
          <w:i/>
          <w:lang w:val="en-GB"/>
        </w:rPr>
        <w:t>.</w:t>
      </w:r>
    </w:p>
    <w:p w14:paraId="3778D27A" w14:textId="296BFFCF" w:rsidR="00721E4A" w:rsidRPr="00721E4A" w:rsidRDefault="00721E4A" w:rsidP="00721E4A">
      <w:pPr>
        <w:pStyle w:val="ListParagraph"/>
        <w:numPr>
          <w:ilvl w:val="0"/>
          <w:numId w:val="22"/>
        </w:numPr>
        <w:bidi/>
        <w:jc w:val="both"/>
        <w:rPr>
          <w:i/>
          <w:lang w:val="en-GB"/>
        </w:rPr>
      </w:pPr>
      <w:r w:rsidRPr="00721E4A">
        <w:rPr>
          <w:rFonts w:cs="Arial"/>
          <w:i/>
          <w:rtl/>
          <w:lang w:val="en-GB"/>
        </w:rPr>
        <w:t>تقرير تقييم أداء قطاع</w:t>
      </w:r>
      <w:r w:rsidRPr="00721E4A">
        <w:rPr>
          <w:i/>
          <w:lang w:val="en-GB"/>
        </w:rPr>
        <w:t xml:space="preserve"> </w:t>
      </w:r>
      <w:r w:rsidRPr="00721E4A">
        <w:rPr>
          <w:rFonts w:cs="Arial" w:hint="cs"/>
          <w:rtl/>
          <w:lang w:val="en-GB"/>
        </w:rPr>
        <w:t>التشغيل و التدريب والتعليم المهني والتقني</w:t>
      </w:r>
      <w:r w:rsidRPr="00721E4A">
        <w:rPr>
          <w:rFonts w:cs="Arial"/>
          <w:rtl/>
          <w:lang w:val="en-GB"/>
        </w:rPr>
        <w:t xml:space="preserve"> </w:t>
      </w:r>
      <w:r w:rsidRPr="00721E4A">
        <w:rPr>
          <w:rFonts w:cs="Arial"/>
          <w:i/>
          <w:rtl/>
          <w:lang w:val="en-GB"/>
        </w:rPr>
        <w:t>يوضح حالة القطاع المقاسة من خلال مجموعة من المؤشرات</w:t>
      </w:r>
      <w:r w:rsidRPr="00721E4A">
        <w:rPr>
          <w:i/>
          <w:lang w:val="en-GB"/>
        </w:rPr>
        <w:t>.</w:t>
      </w:r>
    </w:p>
    <w:p w14:paraId="510890AD" w14:textId="28E42381" w:rsidR="00721E4A" w:rsidRDefault="00721E4A" w:rsidP="00721E4A">
      <w:pPr>
        <w:pStyle w:val="ListParagraph"/>
        <w:numPr>
          <w:ilvl w:val="0"/>
          <w:numId w:val="22"/>
        </w:numPr>
        <w:bidi/>
        <w:jc w:val="both"/>
        <w:rPr>
          <w:i/>
          <w:lang w:val="en-GB"/>
        </w:rPr>
      </w:pPr>
      <w:r w:rsidRPr="00721E4A">
        <w:rPr>
          <w:rFonts w:cs="Arial"/>
          <w:i/>
          <w:rtl/>
          <w:lang w:val="en-GB"/>
        </w:rPr>
        <w:t xml:space="preserve">تقرير </w:t>
      </w:r>
      <w:r>
        <w:rPr>
          <w:rFonts w:cs="Arial" w:hint="cs"/>
          <w:i/>
          <w:rtl/>
          <w:lang w:val="en-GB"/>
        </w:rPr>
        <w:t>المتابعة</w:t>
      </w:r>
      <w:r w:rsidRPr="00721E4A">
        <w:rPr>
          <w:rFonts w:cs="Arial"/>
          <w:i/>
          <w:rtl/>
          <w:lang w:val="en-GB"/>
        </w:rPr>
        <w:t xml:space="preserve"> والتقييم لإستراتيجية التشغيل الوطنية</w:t>
      </w:r>
      <w:r>
        <w:rPr>
          <w:i/>
          <w:lang w:val="en-GB"/>
        </w:rPr>
        <w:t xml:space="preserve"> </w:t>
      </w:r>
      <w:r w:rsidRPr="00721E4A">
        <w:rPr>
          <w:i/>
          <w:lang w:val="en-GB"/>
        </w:rPr>
        <w:t xml:space="preserve"> </w:t>
      </w:r>
      <w:r w:rsidRPr="00721E4A">
        <w:rPr>
          <w:rFonts w:cs="Arial"/>
          <w:i/>
          <w:rtl/>
          <w:lang w:val="en-GB"/>
        </w:rPr>
        <w:t>، والذي يقدم حسابًا للتقدم في تنفيذ المشروعات الممولة بموجب</w:t>
      </w:r>
      <w:r w:rsidRPr="00721E4A">
        <w:rPr>
          <w:i/>
          <w:lang w:val="en-GB"/>
        </w:rPr>
        <w:t xml:space="preserve"> </w:t>
      </w:r>
      <w:r>
        <w:rPr>
          <w:rFonts w:hint="cs"/>
          <w:i/>
          <w:rtl/>
          <w:lang w:val="en-GB"/>
        </w:rPr>
        <w:t>الأستراتيجية</w:t>
      </w:r>
      <w:r w:rsidRPr="00721E4A">
        <w:rPr>
          <w:i/>
          <w:lang w:val="en-GB"/>
        </w:rPr>
        <w:t>.</w:t>
      </w:r>
    </w:p>
    <w:p w14:paraId="5332CA21" w14:textId="5E812BA7" w:rsidR="00067D11" w:rsidRDefault="00067D11" w:rsidP="00067D11">
      <w:pPr>
        <w:pStyle w:val="ListParagraph"/>
        <w:bidi/>
        <w:rPr>
          <w:iCs/>
          <w:lang w:val="en-GB"/>
        </w:rPr>
      </w:pPr>
    </w:p>
    <w:p w14:paraId="1C749371" w14:textId="55B6589D" w:rsidR="00067D11" w:rsidRPr="00067D11" w:rsidRDefault="00067D11" w:rsidP="00067D11">
      <w:pPr>
        <w:pStyle w:val="ListParagraph"/>
        <w:bidi/>
        <w:rPr>
          <w:i/>
          <w:rtl/>
          <w:lang w:val="en-US" w:bidi="ar-JO"/>
        </w:rPr>
      </w:pPr>
    </w:p>
    <w:p w14:paraId="07FDE6A9" w14:textId="63441D4D" w:rsidR="00721E4A" w:rsidRPr="00721E4A" w:rsidRDefault="00B138BC" w:rsidP="00B138BC">
      <w:pPr>
        <w:pStyle w:val="Heading1"/>
        <w:bidi/>
        <w:rPr>
          <w:rFonts w:asciiTheme="minorHAnsi" w:eastAsiaTheme="minorHAnsi" w:hAnsiTheme="minorHAnsi" w:cstheme="minorBidi"/>
          <w:b w:val="0"/>
          <w:bCs w:val="0"/>
          <w:i/>
          <w:color w:val="auto"/>
          <w:sz w:val="22"/>
          <w:szCs w:val="22"/>
          <w:lang w:val="en-GB"/>
        </w:rPr>
      </w:pPr>
      <w:bookmarkStart w:id="3" w:name="_Toc528587170"/>
      <w:r>
        <w:rPr>
          <w:rFonts w:asciiTheme="minorHAnsi" w:eastAsiaTheme="minorHAnsi" w:hAnsiTheme="minorHAnsi" w:cs="Arial" w:hint="cs"/>
          <w:b w:val="0"/>
          <w:bCs w:val="0"/>
          <w:i/>
          <w:color w:val="auto"/>
          <w:sz w:val="22"/>
          <w:szCs w:val="22"/>
          <w:rtl/>
          <w:lang w:val="en-GB"/>
        </w:rPr>
        <w:lastRenderedPageBreak/>
        <w:t>يجب</w:t>
      </w:r>
      <w:r w:rsidR="00721E4A" w:rsidRPr="00721E4A">
        <w:rPr>
          <w:rFonts w:asciiTheme="minorHAnsi" w:eastAsiaTheme="minorHAnsi" w:hAnsiTheme="minorHAnsi" w:cs="Arial"/>
          <w:b w:val="0"/>
          <w:bCs w:val="0"/>
          <w:i/>
          <w:color w:val="auto"/>
          <w:sz w:val="22"/>
          <w:szCs w:val="22"/>
          <w:rtl/>
          <w:lang w:val="en-GB"/>
        </w:rPr>
        <w:t xml:space="preserve"> توضيح تنسيق مجموعة المؤشرات الحالية </w:t>
      </w:r>
      <w:r w:rsidR="00721E4A">
        <w:rPr>
          <w:rFonts w:asciiTheme="minorHAnsi" w:eastAsiaTheme="minorHAnsi" w:hAnsiTheme="minorHAnsi" w:cs="Arial" w:hint="cs"/>
          <w:b w:val="0"/>
          <w:bCs w:val="0"/>
          <w:i/>
          <w:color w:val="auto"/>
          <w:sz w:val="22"/>
          <w:szCs w:val="22"/>
          <w:rtl/>
          <w:lang w:val="en-GB"/>
        </w:rPr>
        <w:t>وجدوتها</w:t>
      </w:r>
      <w:r w:rsidR="00721E4A" w:rsidRPr="00721E4A">
        <w:rPr>
          <w:rFonts w:asciiTheme="minorHAnsi" w:eastAsiaTheme="minorHAnsi" w:hAnsiTheme="minorHAnsi" w:cs="Arial"/>
          <w:b w:val="0"/>
          <w:bCs w:val="0"/>
          <w:i/>
          <w:color w:val="auto"/>
          <w:sz w:val="22"/>
          <w:szCs w:val="22"/>
          <w:rtl/>
          <w:lang w:val="en-GB"/>
        </w:rPr>
        <w:t xml:space="preserve"> وتوافرها ، على سبيل المثال. المؤشرات التي من المرجح أن تكون </w:t>
      </w:r>
      <w:r>
        <w:rPr>
          <w:rFonts w:asciiTheme="minorHAnsi" w:eastAsiaTheme="minorHAnsi" w:hAnsiTheme="minorHAnsi" w:cs="Arial" w:hint="cs"/>
          <w:b w:val="0"/>
          <w:bCs w:val="0"/>
          <w:i/>
          <w:color w:val="auto"/>
          <w:sz w:val="22"/>
          <w:szCs w:val="22"/>
          <w:rtl/>
          <w:lang w:val="en-GB"/>
        </w:rPr>
        <w:t>متاحة</w:t>
      </w:r>
      <w:r w:rsidR="00721E4A" w:rsidRPr="00721E4A">
        <w:rPr>
          <w:rFonts w:asciiTheme="minorHAnsi" w:eastAsiaTheme="minorHAnsi" w:hAnsiTheme="minorHAnsi" w:cs="Arial"/>
          <w:b w:val="0"/>
          <w:bCs w:val="0"/>
          <w:i/>
          <w:color w:val="auto"/>
          <w:sz w:val="22"/>
          <w:szCs w:val="22"/>
          <w:rtl/>
          <w:lang w:val="en-GB"/>
        </w:rPr>
        <w:t xml:space="preserve"> بسهولة ، على الرغم من أنها مرغوبة لاستكمال المعلومات ، فهي غير متوفرة بسهولة في الأردن. وتؤكد حالة عدم اليقين هذه الصعوبات الحصول على بيانات موثوقة عن التعليم والتدريب الرسمي وغير الرسمي وغير </w:t>
      </w:r>
      <w:r w:rsidR="00791300">
        <w:rPr>
          <w:rFonts w:asciiTheme="minorHAnsi" w:eastAsiaTheme="minorHAnsi" w:hAnsiTheme="minorHAnsi" w:cs="Arial" w:hint="cs"/>
          <w:b w:val="0"/>
          <w:bCs w:val="0"/>
          <w:i/>
          <w:color w:val="auto"/>
          <w:sz w:val="22"/>
          <w:szCs w:val="22"/>
          <w:rtl/>
          <w:lang w:val="en-GB"/>
        </w:rPr>
        <w:t>النظامي</w:t>
      </w:r>
      <w:r w:rsidR="00721E4A" w:rsidRPr="00721E4A">
        <w:rPr>
          <w:rFonts w:asciiTheme="minorHAnsi" w:eastAsiaTheme="minorHAnsi" w:hAnsiTheme="minorHAnsi" w:cs="Arial"/>
          <w:b w:val="0"/>
          <w:bCs w:val="0"/>
          <w:i/>
          <w:color w:val="auto"/>
          <w:sz w:val="22"/>
          <w:szCs w:val="22"/>
          <w:rtl/>
          <w:lang w:val="en-GB"/>
        </w:rPr>
        <w:t xml:space="preserve"> في الأردن. يتطلب تطوير أنظمة </w:t>
      </w:r>
      <w:r w:rsidR="00791300">
        <w:rPr>
          <w:rFonts w:asciiTheme="minorHAnsi" w:eastAsiaTheme="minorHAnsi" w:hAnsiTheme="minorHAnsi" w:cs="Arial" w:hint="cs"/>
          <w:b w:val="0"/>
          <w:bCs w:val="0"/>
          <w:i/>
          <w:color w:val="auto"/>
          <w:sz w:val="22"/>
          <w:szCs w:val="22"/>
          <w:rtl/>
          <w:lang w:val="en-GB"/>
        </w:rPr>
        <w:t>المتابعة</w:t>
      </w:r>
      <w:r w:rsidR="00721E4A" w:rsidRPr="00721E4A">
        <w:rPr>
          <w:rFonts w:asciiTheme="minorHAnsi" w:eastAsiaTheme="minorHAnsi" w:hAnsiTheme="minorHAnsi" w:cs="Arial"/>
          <w:b w:val="0"/>
          <w:bCs w:val="0"/>
          <w:i/>
          <w:color w:val="auto"/>
          <w:sz w:val="22"/>
          <w:szCs w:val="22"/>
          <w:rtl/>
          <w:lang w:val="en-GB"/>
        </w:rPr>
        <w:t xml:space="preserve"> والتقييم </w:t>
      </w:r>
      <w:r w:rsidR="00791300">
        <w:rPr>
          <w:rFonts w:asciiTheme="minorHAnsi" w:eastAsiaTheme="minorHAnsi" w:hAnsiTheme="minorHAnsi" w:cs="Arial" w:hint="cs"/>
          <w:b w:val="0"/>
          <w:bCs w:val="0"/>
          <w:i/>
          <w:color w:val="auto"/>
          <w:sz w:val="22"/>
          <w:szCs w:val="22"/>
          <w:rtl/>
          <w:lang w:val="en-GB"/>
        </w:rPr>
        <w:t>للتدريب والتعليم المهني والتقني</w:t>
      </w:r>
      <w:r w:rsidR="00721E4A" w:rsidRPr="00721E4A">
        <w:rPr>
          <w:rFonts w:asciiTheme="minorHAnsi" w:eastAsiaTheme="minorHAnsi" w:hAnsiTheme="minorHAnsi" w:cs="Arial"/>
          <w:b w:val="0"/>
          <w:bCs w:val="0"/>
          <w:i/>
          <w:color w:val="auto"/>
          <w:sz w:val="22"/>
          <w:szCs w:val="22"/>
          <w:rtl/>
          <w:lang w:val="en-GB"/>
        </w:rPr>
        <w:t xml:space="preserve"> التركيز على </w:t>
      </w:r>
      <w:r w:rsidR="00791300">
        <w:rPr>
          <w:rFonts w:asciiTheme="minorHAnsi" w:eastAsiaTheme="minorHAnsi" w:hAnsiTheme="minorHAnsi" w:cs="Arial" w:hint="cs"/>
          <w:b w:val="0"/>
          <w:bCs w:val="0"/>
          <w:i/>
          <w:color w:val="auto"/>
          <w:sz w:val="22"/>
          <w:szCs w:val="22"/>
          <w:rtl/>
          <w:lang w:val="en-GB"/>
        </w:rPr>
        <w:t>ال</w:t>
      </w:r>
      <w:r w:rsidR="00721E4A" w:rsidRPr="00721E4A">
        <w:rPr>
          <w:rFonts w:asciiTheme="minorHAnsi" w:eastAsiaTheme="minorHAnsi" w:hAnsiTheme="minorHAnsi" w:cs="Arial"/>
          <w:b w:val="0"/>
          <w:bCs w:val="0"/>
          <w:i/>
          <w:color w:val="auto"/>
          <w:sz w:val="22"/>
          <w:szCs w:val="22"/>
          <w:rtl/>
          <w:lang w:val="en-GB"/>
        </w:rPr>
        <w:t xml:space="preserve">مكونات بخلاف المؤشرات ، مثل قدرة الموارد البشرية على </w:t>
      </w:r>
      <w:r w:rsidR="00791300">
        <w:rPr>
          <w:rFonts w:asciiTheme="minorHAnsi" w:eastAsiaTheme="minorHAnsi" w:hAnsiTheme="minorHAnsi" w:cs="Arial" w:hint="cs"/>
          <w:b w:val="0"/>
          <w:bCs w:val="0"/>
          <w:i/>
          <w:color w:val="auto"/>
          <w:sz w:val="22"/>
          <w:szCs w:val="22"/>
          <w:rtl/>
          <w:lang w:val="en-GB"/>
        </w:rPr>
        <w:t>المتابعة</w:t>
      </w:r>
      <w:r w:rsidR="00721E4A" w:rsidRPr="00721E4A">
        <w:rPr>
          <w:rFonts w:asciiTheme="minorHAnsi" w:eastAsiaTheme="minorHAnsi" w:hAnsiTheme="minorHAnsi" w:cs="Arial"/>
          <w:b w:val="0"/>
          <w:bCs w:val="0"/>
          <w:i/>
          <w:color w:val="auto"/>
          <w:sz w:val="22"/>
          <w:szCs w:val="22"/>
          <w:rtl/>
          <w:lang w:val="en-GB"/>
        </w:rPr>
        <w:t xml:space="preserve"> والتقييم ، وخطة عمل </w:t>
      </w:r>
      <w:r w:rsidR="00791300">
        <w:rPr>
          <w:rFonts w:asciiTheme="minorHAnsi" w:eastAsiaTheme="minorHAnsi" w:hAnsiTheme="minorHAnsi" w:cs="Arial" w:hint="cs"/>
          <w:b w:val="0"/>
          <w:bCs w:val="0"/>
          <w:i/>
          <w:color w:val="auto"/>
          <w:sz w:val="22"/>
          <w:szCs w:val="22"/>
          <w:rtl/>
          <w:lang w:val="en-GB"/>
        </w:rPr>
        <w:t>المتابعة</w:t>
      </w:r>
      <w:r w:rsidR="00721E4A" w:rsidRPr="00721E4A">
        <w:rPr>
          <w:rFonts w:asciiTheme="minorHAnsi" w:eastAsiaTheme="minorHAnsi" w:hAnsiTheme="minorHAnsi" w:cs="Arial"/>
          <w:b w:val="0"/>
          <w:bCs w:val="0"/>
          <w:i/>
          <w:color w:val="auto"/>
          <w:sz w:val="22"/>
          <w:szCs w:val="22"/>
          <w:rtl/>
          <w:lang w:val="en-GB"/>
        </w:rPr>
        <w:t xml:space="preserve"> والتقييم ، وعملية مراقبة السياسات والبرامج ، والدعم التكنولوجي ، وإدارة </w:t>
      </w:r>
      <w:r w:rsidR="00791300">
        <w:rPr>
          <w:rFonts w:asciiTheme="minorHAnsi" w:eastAsiaTheme="minorHAnsi" w:hAnsiTheme="minorHAnsi" w:cs="Arial" w:hint="cs"/>
          <w:b w:val="0"/>
          <w:bCs w:val="0"/>
          <w:i/>
          <w:color w:val="auto"/>
          <w:sz w:val="22"/>
          <w:szCs w:val="22"/>
          <w:rtl/>
          <w:lang w:val="en-GB"/>
        </w:rPr>
        <w:t>المتابعة</w:t>
      </w:r>
      <w:r w:rsidR="00721E4A" w:rsidRPr="00721E4A">
        <w:rPr>
          <w:rFonts w:asciiTheme="minorHAnsi" w:eastAsiaTheme="minorHAnsi" w:hAnsiTheme="minorHAnsi" w:cs="Arial"/>
          <w:b w:val="0"/>
          <w:bCs w:val="0"/>
          <w:i/>
          <w:color w:val="auto"/>
          <w:sz w:val="22"/>
          <w:szCs w:val="22"/>
          <w:rtl/>
          <w:lang w:val="en-GB"/>
        </w:rPr>
        <w:t xml:space="preserve"> والتقييم والإشراف والاتصالات والدعوة والثقافة ، وكذلك الشراكات</w:t>
      </w:r>
      <w:r w:rsidR="00721E4A" w:rsidRPr="00721E4A">
        <w:rPr>
          <w:rFonts w:asciiTheme="minorHAnsi" w:eastAsiaTheme="minorHAnsi" w:hAnsiTheme="minorHAnsi" w:cstheme="minorBidi"/>
          <w:b w:val="0"/>
          <w:bCs w:val="0"/>
          <w:i/>
          <w:color w:val="auto"/>
          <w:sz w:val="22"/>
          <w:szCs w:val="22"/>
          <w:lang w:val="en-GB"/>
        </w:rPr>
        <w:t xml:space="preserve"> ... "</w:t>
      </w:r>
    </w:p>
    <w:p w14:paraId="44CF05DB" w14:textId="615967E3" w:rsidR="00791300" w:rsidRDefault="00721E4A" w:rsidP="00067D11">
      <w:pPr>
        <w:pStyle w:val="Heading1"/>
        <w:bidi/>
        <w:rPr>
          <w:rFonts w:asciiTheme="minorHAnsi" w:eastAsiaTheme="minorHAnsi" w:hAnsiTheme="minorHAnsi" w:cs="Arial"/>
          <w:b w:val="0"/>
          <w:bCs w:val="0"/>
          <w:i/>
          <w:color w:val="auto"/>
          <w:sz w:val="22"/>
          <w:szCs w:val="22"/>
          <w:rtl/>
          <w:lang w:val="en-GB"/>
        </w:rPr>
      </w:pPr>
      <w:r w:rsidRPr="00721E4A">
        <w:rPr>
          <w:rFonts w:asciiTheme="minorHAnsi" w:eastAsiaTheme="minorHAnsi" w:hAnsiTheme="minorHAnsi" w:cs="Arial"/>
          <w:b w:val="0"/>
          <w:bCs w:val="0"/>
          <w:i/>
          <w:color w:val="auto"/>
          <w:sz w:val="22"/>
          <w:szCs w:val="22"/>
          <w:rtl/>
          <w:lang w:val="en-GB"/>
        </w:rPr>
        <w:t xml:space="preserve">بالإضافة إلى ذلك ، فإن التمويل </w:t>
      </w:r>
      <w:r w:rsidR="00896284">
        <w:rPr>
          <w:rFonts w:asciiTheme="minorHAnsi" w:eastAsiaTheme="minorHAnsi" w:hAnsiTheme="minorHAnsi" w:cs="Arial" w:hint="cs"/>
          <w:b w:val="0"/>
          <w:bCs w:val="0"/>
          <w:i/>
          <w:color w:val="auto"/>
          <w:sz w:val="22"/>
          <w:szCs w:val="22"/>
          <w:rtl/>
          <w:lang w:val="en-GB"/>
        </w:rPr>
        <w:t>المعتمد</w:t>
      </w:r>
      <w:r w:rsidRPr="00721E4A">
        <w:rPr>
          <w:rFonts w:asciiTheme="minorHAnsi" w:eastAsiaTheme="minorHAnsi" w:hAnsiTheme="minorHAnsi" w:cs="Arial"/>
          <w:b w:val="0"/>
          <w:bCs w:val="0"/>
          <w:i/>
          <w:color w:val="auto"/>
          <w:sz w:val="22"/>
          <w:szCs w:val="22"/>
          <w:rtl/>
          <w:lang w:val="en-GB"/>
        </w:rPr>
        <w:t xml:space="preserve"> على التصاريح (من كل تصريح عمل ، 100 دينار يتم تحويله</w:t>
      </w:r>
      <w:r w:rsidR="00896284">
        <w:rPr>
          <w:rFonts w:asciiTheme="minorHAnsi" w:eastAsiaTheme="minorHAnsi" w:hAnsiTheme="minorHAnsi" w:cs="Arial" w:hint="cs"/>
          <w:b w:val="0"/>
          <w:bCs w:val="0"/>
          <w:i/>
          <w:color w:val="auto"/>
          <w:sz w:val="22"/>
          <w:szCs w:val="22"/>
          <w:rtl/>
          <w:lang w:val="en-GB"/>
        </w:rPr>
        <w:t>ا</w:t>
      </w:r>
      <w:r w:rsidRPr="00721E4A">
        <w:rPr>
          <w:rFonts w:asciiTheme="minorHAnsi" w:eastAsiaTheme="minorHAnsi" w:hAnsiTheme="minorHAnsi" w:cs="Arial"/>
          <w:b w:val="0"/>
          <w:bCs w:val="0"/>
          <w:i/>
          <w:color w:val="auto"/>
          <w:sz w:val="22"/>
          <w:szCs w:val="22"/>
          <w:rtl/>
          <w:lang w:val="en-GB"/>
        </w:rPr>
        <w:t xml:space="preserve"> إلى ميزانية </w:t>
      </w:r>
      <w:r w:rsidR="00067D11">
        <w:rPr>
          <w:rFonts w:asciiTheme="minorHAnsi" w:eastAsiaTheme="minorHAnsi" w:hAnsiTheme="minorHAnsi" w:cs="Arial" w:hint="cs"/>
          <w:b w:val="0"/>
          <w:bCs w:val="0"/>
          <w:i/>
          <w:color w:val="auto"/>
          <w:sz w:val="22"/>
          <w:szCs w:val="22"/>
          <w:rtl/>
          <w:lang w:val="en-GB"/>
        </w:rPr>
        <w:t>صندوق التشغيل والتدريب والتعليم المهني والتقني  كدعم مباشر لقطاع التشغيل التدريب والتعليم المهني والتقني وكمصدر رئيسي لتمويل برامج التشغيل والتدريب والتعليم المهني والتقني على المدى القصير ويؤدي هذا الأمر إلى  تقلب كبير في نظام التمويل الدوري. عند تضمين التمويل من الجهات لا يوفر النظام الحالي أساسا ثابتا للتطوير المستدام وتحسين قطاع التشغيل والتدريب والتعليم المهني والتقني مثل عدد الخريجين حسب نوع الدورة إلى ال</w:t>
      </w:r>
      <w:r w:rsidR="00970515">
        <w:rPr>
          <w:rFonts w:asciiTheme="minorHAnsi" w:eastAsiaTheme="minorHAnsi" w:hAnsiTheme="minorHAnsi" w:cs="Arial" w:hint="cs"/>
          <w:b w:val="0"/>
          <w:bCs w:val="0"/>
          <w:i/>
          <w:color w:val="auto"/>
          <w:sz w:val="22"/>
          <w:szCs w:val="22"/>
          <w:rtl/>
          <w:lang w:val="en-GB"/>
        </w:rPr>
        <w:t>حد من إمكانية وضع مؤشرات مستهدفة  قابلة للتحقيق لنظام المتابعة والتقييم...</w:t>
      </w:r>
    </w:p>
    <w:p w14:paraId="00E16B49" w14:textId="77777777" w:rsidR="00067D11" w:rsidRPr="00067D11" w:rsidRDefault="00067D11" w:rsidP="00067D11">
      <w:pPr>
        <w:bidi/>
        <w:rPr>
          <w:lang w:val="en-GB"/>
        </w:rPr>
      </w:pPr>
    </w:p>
    <w:bookmarkEnd w:id="3"/>
    <w:p w14:paraId="18457F43" w14:textId="0ECAC37C" w:rsidR="00170F88" w:rsidRPr="00BB4780" w:rsidRDefault="00C656CE" w:rsidP="00C656CE">
      <w:pPr>
        <w:bidi/>
        <w:rPr>
          <w:lang w:val="en-GB"/>
        </w:rPr>
      </w:pPr>
      <w:r w:rsidRPr="00C656CE">
        <w:rPr>
          <w:rFonts w:asciiTheme="majorHAnsi" w:eastAsiaTheme="majorEastAsia" w:hAnsiTheme="majorHAnsi" w:cs="Times New Roman"/>
          <w:b/>
          <w:bCs/>
          <w:color w:val="365F91" w:themeColor="accent1" w:themeShade="BF"/>
          <w:sz w:val="28"/>
          <w:szCs w:val="28"/>
          <w:rtl/>
          <w:lang w:val="en-GB"/>
        </w:rPr>
        <w:t>استعراض نظا</w:t>
      </w:r>
      <w:r>
        <w:rPr>
          <w:rFonts w:asciiTheme="majorHAnsi" w:eastAsiaTheme="majorEastAsia" w:hAnsiTheme="majorHAnsi" w:cs="Times New Roman"/>
          <w:b/>
          <w:bCs/>
          <w:color w:val="365F91" w:themeColor="accent1" w:themeShade="BF"/>
          <w:sz w:val="28"/>
          <w:szCs w:val="28"/>
          <w:rtl/>
          <w:lang w:val="en-GB"/>
        </w:rPr>
        <w:t xml:space="preserve">م تكنولوجيا المعلومات </w:t>
      </w:r>
      <w:r w:rsidRPr="00C656CE">
        <w:rPr>
          <w:rFonts w:asciiTheme="majorHAnsi" w:eastAsiaTheme="majorEastAsia" w:hAnsiTheme="majorHAnsi" w:cs="Times New Roman"/>
          <w:b/>
          <w:bCs/>
          <w:color w:val="365F91" w:themeColor="accent1" w:themeShade="BF"/>
          <w:sz w:val="28"/>
          <w:szCs w:val="28"/>
          <w:rtl/>
          <w:lang w:val="en-GB"/>
        </w:rPr>
        <w:t xml:space="preserve"> الحالي</w:t>
      </w:r>
    </w:p>
    <w:p w14:paraId="559DF74E" w14:textId="4AA029CF" w:rsidR="00C656CE" w:rsidRDefault="00C656CE" w:rsidP="00C656CE">
      <w:pPr>
        <w:bidi/>
        <w:spacing w:after="0"/>
        <w:ind w:left="708"/>
        <w:rPr>
          <w:lang w:val="en-GB"/>
        </w:rPr>
      </w:pPr>
      <w:r w:rsidRPr="00C656CE">
        <w:rPr>
          <w:rFonts w:cs="Arial"/>
          <w:rtl/>
          <w:lang w:val="en-GB"/>
        </w:rPr>
        <w:t>يعتمد النظام الحالي المتوفر</w:t>
      </w:r>
      <w:r>
        <w:rPr>
          <w:rFonts w:cs="Arial" w:hint="cs"/>
          <w:rtl/>
          <w:lang w:val="en-GB"/>
        </w:rPr>
        <w:t>في مجلس</w:t>
      </w:r>
      <w:r>
        <w:rPr>
          <w:rFonts w:cs="Arial"/>
          <w:lang w:val="en-GB"/>
        </w:rPr>
        <w:t xml:space="preserve"> </w:t>
      </w:r>
      <w:r w:rsidRPr="00C656CE">
        <w:rPr>
          <w:rFonts w:cs="Arial"/>
          <w:rtl/>
          <w:lang w:val="en-GB"/>
        </w:rPr>
        <w:t xml:space="preserve"> </w:t>
      </w:r>
      <w:r>
        <w:rPr>
          <w:rFonts w:cs="Arial" w:hint="cs"/>
          <w:i/>
          <w:rtl/>
          <w:lang w:val="en-GB"/>
        </w:rPr>
        <w:t xml:space="preserve">التشغيل والتدريب والتعليم المهني والتقني </w:t>
      </w:r>
      <w:r w:rsidRPr="00791300">
        <w:rPr>
          <w:rFonts w:cs="Arial"/>
          <w:i/>
          <w:rtl/>
          <w:lang w:val="en-GB"/>
        </w:rPr>
        <w:t xml:space="preserve"> </w:t>
      </w:r>
      <w:r w:rsidRPr="00C656CE">
        <w:rPr>
          <w:rFonts w:cs="Arial"/>
          <w:rtl/>
          <w:lang w:val="en-GB"/>
        </w:rPr>
        <w:t>على نظام دعم القرار</w:t>
      </w:r>
      <w:r w:rsidRPr="00C656CE">
        <w:rPr>
          <w:lang w:val="en-GB"/>
        </w:rPr>
        <w:t xml:space="preserve"> DSS </w:t>
      </w:r>
      <w:r w:rsidRPr="00C656CE">
        <w:rPr>
          <w:rFonts w:cs="Arial"/>
          <w:rtl/>
          <w:lang w:val="en-GB"/>
        </w:rPr>
        <w:t>، وقد تم تأسيسه وتطويره من قبل شركة</w:t>
      </w:r>
      <w:r w:rsidRPr="00C656CE">
        <w:rPr>
          <w:lang w:val="en-GB"/>
        </w:rPr>
        <w:t xml:space="preserve"> Omicron </w:t>
      </w:r>
      <w:r w:rsidRPr="00C656CE">
        <w:rPr>
          <w:rFonts w:cs="Arial"/>
          <w:rtl/>
          <w:lang w:val="en-GB"/>
        </w:rPr>
        <w:t>في عام 2013. يعتمد هيكل النظام على العناصر التالية</w:t>
      </w:r>
      <w:r w:rsidRPr="00C656CE">
        <w:rPr>
          <w:lang w:val="en-GB"/>
        </w:rPr>
        <w:t>:</w:t>
      </w:r>
    </w:p>
    <w:p w14:paraId="11262D55" w14:textId="7BC1ECC1" w:rsidR="00C656CE" w:rsidRPr="00C656CE" w:rsidRDefault="00C656CE" w:rsidP="00C656CE">
      <w:pPr>
        <w:pStyle w:val="ListParagraph"/>
        <w:numPr>
          <w:ilvl w:val="0"/>
          <w:numId w:val="24"/>
        </w:numPr>
        <w:bidi/>
        <w:jc w:val="both"/>
        <w:rPr>
          <w:lang w:val="en-GB"/>
        </w:rPr>
      </w:pPr>
      <w:r w:rsidRPr="00C656CE">
        <w:rPr>
          <w:lang w:val="en-GB"/>
        </w:rPr>
        <w:t>MS SQL Server</w:t>
      </w:r>
    </w:p>
    <w:p w14:paraId="00A5CB3B" w14:textId="1236257D" w:rsidR="00C656CE" w:rsidRPr="00C656CE" w:rsidRDefault="00C656CE" w:rsidP="00C656CE">
      <w:pPr>
        <w:pStyle w:val="ListParagraph"/>
        <w:numPr>
          <w:ilvl w:val="0"/>
          <w:numId w:val="24"/>
        </w:numPr>
        <w:bidi/>
        <w:jc w:val="both"/>
        <w:rPr>
          <w:lang w:val="en-GB"/>
        </w:rPr>
      </w:pPr>
      <w:r w:rsidRPr="00C656CE">
        <w:rPr>
          <w:rFonts w:cs="Arial"/>
          <w:rtl/>
          <w:lang w:val="en-GB"/>
        </w:rPr>
        <w:t>خدمات التقارير</w:t>
      </w:r>
    </w:p>
    <w:p w14:paraId="7372567F" w14:textId="3B4343C7" w:rsidR="00C656CE" w:rsidRPr="00C656CE" w:rsidRDefault="00C656CE" w:rsidP="00C656CE">
      <w:pPr>
        <w:pStyle w:val="ListParagraph"/>
        <w:numPr>
          <w:ilvl w:val="0"/>
          <w:numId w:val="24"/>
        </w:numPr>
        <w:bidi/>
        <w:jc w:val="both"/>
        <w:rPr>
          <w:lang w:val="en-GB"/>
        </w:rPr>
      </w:pPr>
      <w:r w:rsidRPr="00C656CE">
        <w:rPr>
          <w:rFonts w:cs="Arial"/>
          <w:rtl/>
          <w:lang w:val="en-GB"/>
        </w:rPr>
        <w:t>خدمات التحليل</w:t>
      </w:r>
    </w:p>
    <w:p w14:paraId="046D2B98" w14:textId="016EC69C" w:rsidR="00C656CE" w:rsidRPr="00C656CE" w:rsidRDefault="00C656CE" w:rsidP="00C656CE">
      <w:pPr>
        <w:pStyle w:val="ListParagraph"/>
        <w:numPr>
          <w:ilvl w:val="0"/>
          <w:numId w:val="24"/>
        </w:numPr>
        <w:bidi/>
        <w:jc w:val="both"/>
        <w:rPr>
          <w:lang w:val="en-GB"/>
        </w:rPr>
      </w:pPr>
      <w:r>
        <w:rPr>
          <w:rFonts w:cs="Arial" w:hint="cs"/>
          <w:rtl/>
          <w:lang w:val="en-GB"/>
        </w:rPr>
        <w:t>خدمات التكامل</w:t>
      </w:r>
    </w:p>
    <w:p w14:paraId="6B2E22FC" w14:textId="78D51406" w:rsidR="00C656CE" w:rsidRPr="00C656CE" w:rsidRDefault="00C656CE" w:rsidP="00C656CE">
      <w:pPr>
        <w:pStyle w:val="ListParagraph"/>
        <w:numPr>
          <w:ilvl w:val="0"/>
          <w:numId w:val="24"/>
        </w:numPr>
        <w:bidi/>
        <w:jc w:val="both"/>
        <w:rPr>
          <w:lang w:val="en-GB"/>
        </w:rPr>
      </w:pPr>
      <w:r w:rsidRPr="00C656CE">
        <w:rPr>
          <w:rFonts w:cs="Arial"/>
          <w:rtl/>
          <w:lang w:val="en-GB"/>
        </w:rPr>
        <w:t>تطبيق</w:t>
      </w:r>
      <w:r w:rsidRPr="00C656CE">
        <w:rPr>
          <w:lang w:val="en-GB"/>
        </w:rPr>
        <w:t xml:space="preserve"> ASP.NET </w:t>
      </w:r>
      <w:r w:rsidRPr="00C656CE">
        <w:rPr>
          <w:rFonts w:cs="Arial"/>
          <w:rtl/>
          <w:lang w:val="en-GB"/>
        </w:rPr>
        <w:t>مصممة خصيصا لإدخال البيانات</w:t>
      </w:r>
    </w:p>
    <w:p w14:paraId="10D964F7" w14:textId="647F9475" w:rsidR="00C656CE" w:rsidRPr="00C656CE" w:rsidRDefault="00C656CE" w:rsidP="00C656CE">
      <w:pPr>
        <w:pStyle w:val="ListParagraph"/>
        <w:numPr>
          <w:ilvl w:val="0"/>
          <w:numId w:val="24"/>
        </w:numPr>
        <w:bidi/>
        <w:jc w:val="both"/>
        <w:rPr>
          <w:rtl/>
          <w:lang w:val="en-GB"/>
        </w:rPr>
      </w:pPr>
      <w:r w:rsidRPr="00C656CE">
        <w:rPr>
          <w:lang w:val="en-GB"/>
        </w:rPr>
        <w:t>SharePoint Server 2010</w:t>
      </w:r>
    </w:p>
    <w:p w14:paraId="733BBB64" w14:textId="350273B1" w:rsidR="00C656CE" w:rsidRDefault="00C656CE" w:rsidP="00C656CE">
      <w:pPr>
        <w:bidi/>
        <w:ind w:left="360"/>
        <w:jc w:val="both"/>
        <w:rPr>
          <w:rtl/>
          <w:lang w:val="en-GB"/>
        </w:rPr>
      </w:pPr>
      <w:r w:rsidRPr="00C656CE">
        <w:rPr>
          <w:rFonts w:cs="Arial"/>
          <w:rtl/>
          <w:lang w:val="en-GB"/>
        </w:rPr>
        <w:t>يعتبر النظام المطبق حاليًا بسيطًا نسبيًا ويتكون من 10 جداول منظمة تقريبًا في قاعدة بيانات</w:t>
      </w:r>
      <w:r w:rsidRPr="00C656CE">
        <w:rPr>
          <w:lang w:val="en-GB"/>
        </w:rPr>
        <w:t xml:space="preserve"> MS SQL. </w:t>
      </w:r>
      <w:r w:rsidRPr="00C656CE">
        <w:rPr>
          <w:rFonts w:cs="Arial"/>
          <w:rtl/>
          <w:lang w:val="en-GB"/>
        </w:rPr>
        <w:t xml:space="preserve">هيكل نموذج البيانات </w:t>
      </w:r>
      <w:r>
        <w:rPr>
          <w:rFonts w:cs="Arial" w:hint="cs"/>
          <w:rtl/>
          <w:lang w:val="en-GB"/>
        </w:rPr>
        <w:t>و</w:t>
      </w:r>
      <w:r w:rsidRPr="00C656CE">
        <w:rPr>
          <w:rFonts w:cs="Arial"/>
          <w:rtl/>
          <w:lang w:val="en-GB"/>
        </w:rPr>
        <w:t>هو واضح ومفهوم في حد ذاته. ومع ذلك ، فإن تحليل النظام الحالي يقدم العديد من القضايا الرئيسية المتعلقة باستخدامه ، مثل</w:t>
      </w:r>
      <w:r w:rsidRPr="00C656CE">
        <w:rPr>
          <w:lang w:val="en-GB"/>
        </w:rPr>
        <w:t>:</w:t>
      </w:r>
    </w:p>
    <w:p w14:paraId="3A1D2831" w14:textId="77777777" w:rsidR="00C656CE" w:rsidRPr="00C656CE" w:rsidRDefault="00C656CE" w:rsidP="00C656CE">
      <w:pPr>
        <w:bidi/>
        <w:ind w:left="360"/>
        <w:jc w:val="both"/>
        <w:rPr>
          <w:lang w:val="en-GB"/>
        </w:rPr>
      </w:pPr>
    </w:p>
    <w:p w14:paraId="7A9E4802" w14:textId="472D09C4" w:rsidR="00C656CE" w:rsidRPr="00C656CE" w:rsidRDefault="00C656CE" w:rsidP="00C656CE">
      <w:pPr>
        <w:pStyle w:val="ListParagraph"/>
        <w:numPr>
          <w:ilvl w:val="0"/>
          <w:numId w:val="22"/>
        </w:numPr>
        <w:bidi/>
        <w:rPr>
          <w:lang w:val="en-GB"/>
        </w:rPr>
      </w:pPr>
      <w:r w:rsidRPr="00C656CE">
        <w:rPr>
          <w:rFonts w:cs="Arial"/>
          <w:rtl/>
          <w:lang w:val="en-GB"/>
        </w:rPr>
        <w:t>تم استرداد تطبيق إدخال البيانات بعد جهد مكثف ، ولكنه لم يسمح بإدخال البيانات (ربما يخفي خطأ أثناء اتصال بقاعدة البيانات)</w:t>
      </w:r>
    </w:p>
    <w:p w14:paraId="253D5E01" w14:textId="7EA32F55" w:rsidR="00C656CE" w:rsidRPr="00C656CE" w:rsidRDefault="00C656CE" w:rsidP="00C656CE">
      <w:pPr>
        <w:pStyle w:val="ListParagraph"/>
        <w:numPr>
          <w:ilvl w:val="0"/>
          <w:numId w:val="25"/>
        </w:numPr>
        <w:bidi/>
        <w:rPr>
          <w:lang w:val="en-GB"/>
        </w:rPr>
      </w:pPr>
      <w:r w:rsidRPr="00C656CE">
        <w:rPr>
          <w:rFonts w:cs="Arial"/>
          <w:rtl/>
          <w:lang w:val="en-GB"/>
        </w:rPr>
        <w:t>من المفترض أن يتم تشغيل التقارير التي يجب أن يقوم النظام بإجرائها على</w:t>
      </w:r>
      <w:r w:rsidRPr="00C656CE">
        <w:rPr>
          <w:lang w:val="en-GB"/>
        </w:rPr>
        <w:t xml:space="preserve"> Server Report </w:t>
      </w:r>
      <w:r w:rsidRPr="00C656CE">
        <w:rPr>
          <w:rFonts w:cs="Arial"/>
          <w:rtl/>
          <w:lang w:val="en-GB"/>
        </w:rPr>
        <w:t>، لكن الفريق لم يتمكن من إحياء مجموعة معقدة نسبياً من التقنيات لتشغيل خدمات تقارير</w:t>
      </w:r>
      <w:r w:rsidRPr="00C656CE">
        <w:rPr>
          <w:lang w:val="en-GB"/>
        </w:rPr>
        <w:t xml:space="preserve"> SQL Server (</w:t>
      </w:r>
      <w:r w:rsidRPr="00C656CE">
        <w:rPr>
          <w:rFonts w:cs="Arial"/>
          <w:rtl/>
          <w:lang w:val="en-GB"/>
        </w:rPr>
        <w:t>بما في ذلك</w:t>
      </w:r>
      <w:r w:rsidRPr="00C656CE">
        <w:rPr>
          <w:lang w:val="en-GB"/>
        </w:rPr>
        <w:t xml:space="preserve"> SharePoint</w:t>
      </w:r>
      <w:r>
        <w:rPr>
          <w:rFonts w:hint="cs"/>
          <w:rtl/>
          <w:lang w:val="en-GB"/>
        </w:rPr>
        <w:t xml:space="preserve"> </w:t>
      </w:r>
    </w:p>
    <w:p w14:paraId="3E4C07C8" w14:textId="6737B7ED" w:rsidR="00C656CE" w:rsidRPr="00C656CE" w:rsidRDefault="00C656CE" w:rsidP="00C656CE">
      <w:pPr>
        <w:pStyle w:val="ListParagraph"/>
        <w:numPr>
          <w:ilvl w:val="0"/>
          <w:numId w:val="25"/>
        </w:numPr>
        <w:bidi/>
        <w:rPr>
          <w:lang w:val="en-GB"/>
        </w:rPr>
      </w:pPr>
      <w:r w:rsidRPr="00C656CE">
        <w:rPr>
          <w:rFonts w:cs="Arial"/>
          <w:rtl/>
          <w:lang w:val="en-GB"/>
        </w:rPr>
        <w:t xml:space="preserve">تعمل التقارير بشكل فردي من بيئة التطوير (الحوار مع الأنظمة الأخرى التي تستخدمها المؤسسات المقدمة للتقارير غير موجود) ، وبالتالي فإن التصدير </w:t>
      </w:r>
      <w:r>
        <w:rPr>
          <w:rFonts w:cs="Arial" w:hint="cs"/>
          <w:rtl/>
          <w:lang w:val="en-GB"/>
        </w:rPr>
        <w:t>وأنتاج التقارير</w:t>
      </w:r>
      <w:r w:rsidRPr="00C656CE">
        <w:rPr>
          <w:rFonts w:cs="Arial"/>
          <w:rtl/>
          <w:lang w:val="en-GB"/>
        </w:rPr>
        <w:t xml:space="preserve"> بخلاف الهيكل المحدد مسبقًا محدود</w:t>
      </w:r>
    </w:p>
    <w:p w14:paraId="05D35F13" w14:textId="3063A7D1" w:rsidR="00C656CE" w:rsidRPr="00C656CE" w:rsidRDefault="00C656CE" w:rsidP="00C656CE">
      <w:pPr>
        <w:pStyle w:val="ListParagraph"/>
        <w:numPr>
          <w:ilvl w:val="0"/>
          <w:numId w:val="25"/>
        </w:numPr>
        <w:bidi/>
        <w:rPr>
          <w:lang w:val="en-GB"/>
        </w:rPr>
      </w:pPr>
      <w:r w:rsidRPr="00C656CE">
        <w:rPr>
          <w:rFonts w:cs="Arial"/>
          <w:rtl/>
          <w:lang w:val="en-GB"/>
        </w:rPr>
        <w:t xml:space="preserve">لا توجد بيانات تم تحميلها في قاعدة البيانات </w:t>
      </w:r>
      <w:r>
        <w:rPr>
          <w:rFonts w:cs="Arial"/>
          <w:rtl/>
          <w:lang w:val="en-GB"/>
        </w:rPr>
        <w:t xml:space="preserve">بسبب مشكلة في قاعدة البيانات </w:t>
      </w:r>
    </w:p>
    <w:p w14:paraId="18F30018" w14:textId="592F4854" w:rsidR="00C656CE" w:rsidRPr="00C656CE" w:rsidRDefault="00C656CE" w:rsidP="00C656CE">
      <w:pPr>
        <w:pStyle w:val="ListParagraph"/>
        <w:numPr>
          <w:ilvl w:val="0"/>
          <w:numId w:val="25"/>
        </w:numPr>
        <w:bidi/>
        <w:rPr>
          <w:lang w:val="en-GB"/>
        </w:rPr>
      </w:pPr>
      <w:r w:rsidRPr="00C656CE">
        <w:rPr>
          <w:rFonts w:cs="Arial"/>
          <w:rtl/>
          <w:lang w:val="en-GB"/>
        </w:rPr>
        <w:t xml:space="preserve">يختلف عن الشروط المنصوص عليها في العقد المبرم بين </w:t>
      </w:r>
      <w:r>
        <w:rPr>
          <w:rFonts w:cs="Arial" w:hint="cs"/>
          <w:rtl/>
          <w:lang w:val="en-GB"/>
        </w:rPr>
        <w:t xml:space="preserve">أمانة سر مجلس التشغيل والتدريب والتعليم المهني والتقني </w:t>
      </w:r>
      <w:r w:rsidRPr="00C656CE">
        <w:rPr>
          <w:lang w:val="en-GB"/>
        </w:rPr>
        <w:t xml:space="preserve"> </w:t>
      </w:r>
      <w:r w:rsidRPr="00C656CE">
        <w:rPr>
          <w:rFonts w:cs="Arial"/>
          <w:rtl/>
          <w:lang w:val="en-GB"/>
        </w:rPr>
        <w:t xml:space="preserve">ومطوري النظام الحالي ، </w:t>
      </w:r>
      <w:r>
        <w:rPr>
          <w:rFonts w:cs="Arial" w:hint="cs"/>
          <w:rtl/>
          <w:lang w:val="en-GB"/>
        </w:rPr>
        <w:t>و</w:t>
      </w:r>
      <w:r w:rsidRPr="00C656CE">
        <w:rPr>
          <w:rFonts w:cs="Arial"/>
          <w:rtl/>
          <w:lang w:val="en-GB"/>
        </w:rPr>
        <w:t>لا يوجد رمز مصدر متاح</w:t>
      </w:r>
      <w:r w:rsidRPr="00C656CE">
        <w:rPr>
          <w:lang w:val="en-GB"/>
        </w:rPr>
        <w:t>.</w:t>
      </w:r>
    </w:p>
    <w:p w14:paraId="3D57684B" w14:textId="33EB9FB7" w:rsidR="00C656CE" w:rsidRPr="00C656CE" w:rsidRDefault="00C656CE" w:rsidP="00C656CE">
      <w:pPr>
        <w:pStyle w:val="ListParagraph"/>
        <w:numPr>
          <w:ilvl w:val="0"/>
          <w:numId w:val="25"/>
        </w:numPr>
        <w:bidi/>
        <w:rPr>
          <w:lang w:val="en-GB"/>
        </w:rPr>
      </w:pPr>
      <w:r w:rsidRPr="00C656CE">
        <w:rPr>
          <w:rFonts w:cs="Arial"/>
          <w:rtl/>
          <w:lang w:val="en-GB"/>
        </w:rPr>
        <w:t>التطبيق أيضا محدود بحل تكنولوجيا المعلومات الذي عفا عليه الزمن و</w:t>
      </w:r>
      <w:r>
        <w:rPr>
          <w:rFonts w:cs="Arial" w:hint="cs"/>
          <w:rtl/>
          <w:lang w:val="en-GB"/>
        </w:rPr>
        <w:t xml:space="preserve">هناك </w:t>
      </w:r>
      <w:r w:rsidRPr="00C656CE">
        <w:rPr>
          <w:rFonts w:cs="Arial"/>
          <w:rtl/>
          <w:lang w:val="en-GB"/>
        </w:rPr>
        <w:t>مشاكل مع التراخيص</w:t>
      </w:r>
    </w:p>
    <w:p w14:paraId="3668449D" w14:textId="2D2E562C" w:rsidR="00C656CE" w:rsidRPr="00C656CE" w:rsidRDefault="00C656CE" w:rsidP="00C656CE">
      <w:pPr>
        <w:pStyle w:val="ListParagraph"/>
        <w:numPr>
          <w:ilvl w:val="0"/>
          <w:numId w:val="25"/>
        </w:numPr>
        <w:bidi/>
        <w:rPr>
          <w:rtl/>
          <w:lang w:val="en-GB"/>
        </w:rPr>
      </w:pPr>
      <w:r>
        <w:rPr>
          <w:rFonts w:hint="cs"/>
          <w:rtl/>
          <w:lang w:val="en-GB"/>
        </w:rPr>
        <w:t>للأسباب</w:t>
      </w:r>
      <w:r w:rsidRPr="00C656CE">
        <w:rPr>
          <w:rFonts w:cs="Arial"/>
          <w:rtl/>
          <w:lang w:val="en-GB"/>
        </w:rPr>
        <w:t xml:space="preserve"> ا</w:t>
      </w:r>
      <w:r w:rsidRPr="00C656CE">
        <w:rPr>
          <w:rFonts w:cs="Arial" w:hint="cs"/>
          <w:rtl/>
          <w:lang w:val="en-GB"/>
        </w:rPr>
        <w:t>ﻟﻣ</w:t>
      </w:r>
      <w:r w:rsidRPr="00C656CE">
        <w:rPr>
          <w:rFonts w:cs="Arial" w:hint="eastAsia"/>
          <w:rtl/>
          <w:lang w:val="en-GB"/>
        </w:rPr>
        <w:t>ذ</w:t>
      </w:r>
      <w:r w:rsidRPr="00C656CE">
        <w:rPr>
          <w:rFonts w:cs="Arial" w:hint="cs"/>
          <w:rtl/>
          <w:lang w:val="en-GB"/>
        </w:rPr>
        <w:t>ﮐ</w:t>
      </w:r>
      <w:r w:rsidRPr="00C656CE">
        <w:rPr>
          <w:rFonts w:cs="Arial" w:hint="eastAsia"/>
          <w:rtl/>
          <w:lang w:val="en-GB"/>
        </w:rPr>
        <w:t>ورة</w:t>
      </w:r>
      <w:r w:rsidRPr="00C656CE">
        <w:rPr>
          <w:rFonts w:cs="Arial"/>
          <w:rtl/>
          <w:lang w:val="en-GB"/>
        </w:rPr>
        <w:t xml:space="preserve"> أ</w:t>
      </w:r>
      <w:r w:rsidRPr="00C656CE">
        <w:rPr>
          <w:rFonts w:cs="Arial" w:hint="cs"/>
          <w:rtl/>
          <w:lang w:val="en-GB"/>
        </w:rPr>
        <w:t>ﻋﻼ</w:t>
      </w:r>
      <w:r w:rsidRPr="00C656CE">
        <w:rPr>
          <w:rFonts w:cs="Arial" w:hint="eastAsia"/>
          <w:rtl/>
          <w:lang w:val="en-GB"/>
        </w:rPr>
        <w:t>ه</w:t>
      </w:r>
      <w:r w:rsidRPr="00C656CE">
        <w:rPr>
          <w:rFonts w:cs="Arial"/>
          <w:rtl/>
          <w:lang w:val="en-GB"/>
        </w:rPr>
        <w:t xml:space="preserve"> ، </w:t>
      </w:r>
      <w:r w:rsidRPr="00C656CE">
        <w:rPr>
          <w:rFonts w:cs="Arial" w:hint="cs"/>
          <w:rtl/>
          <w:lang w:val="en-GB"/>
        </w:rPr>
        <w:t>ﻋﻟﯽ</w:t>
      </w:r>
      <w:r w:rsidRPr="00C656CE">
        <w:rPr>
          <w:rFonts w:cs="Arial"/>
          <w:rtl/>
          <w:lang w:val="en-GB"/>
        </w:rPr>
        <w:t xml:space="preserve"> ا</w:t>
      </w:r>
      <w:r w:rsidRPr="00C656CE">
        <w:rPr>
          <w:rFonts w:cs="Arial" w:hint="cs"/>
          <w:rtl/>
          <w:lang w:val="en-GB"/>
        </w:rPr>
        <w:t>ﻟ</w:t>
      </w:r>
      <w:r w:rsidRPr="00C656CE">
        <w:rPr>
          <w:rFonts w:cs="Arial" w:hint="eastAsia"/>
          <w:rtl/>
          <w:lang w:val="en-GB"/>
        </w:rPr>
        <w:t>ر</w:t>
      </w:r>
      <w:r w:rsidRPr="00C656CE">
        <w:rPr>
          <w:rFonts w:cs="Arial" w:hint="cs"/>
          <w:rtl/>
          <w:lang w:val="en-GB"/>
        </w:rPr>
        <w:t>ﻏ</w:t>
      </w:r>
      <w:r w:rsidRPr="00C656CE">
        <w:rPr>
          <w:rFonts w:cs="Arial" w:hint="eastAsia"/>
          <w:rtl/>
          <w:lang w:val="en-GB"/>
        </w:rPr>
        <w:t>م</w:t>
      </w:r>
      <w:r w:rsidRPr="00C656CE">
        <w:rPr>
          <w:rFonts w:cs="Arial"/>
          <w:rtl/>
          <w:lang w:val="en-GB"/>
        </w:rPr>
        <w:t xml:space="preserve"> </w:t>
      </w:r>
      <w:r w:rsidRPr="00C656CE">
        <w:rPr>
          <w:rFonts w:cs="Arial" w:hint="cs"/>
          <w:rtl/>
          <w:lang w:val="en-GB"/>
        </w:rPr>
        <w:t>ﻣ</w:t>
      </w:r>
      <w:r w:rsidRPr="00C656CE">
        <w:rPr>
          <w:rFonts w:cs="Arial" w:hint="eastAsia"/>
          <w:rtl/>
          <w:lang w:val="en-GB"/>
        </w:rPr>
        <w:t>ن</w:t>
      </w:r>
      <w:r w:rsidRPr="00C656CE">
        <w:rPr>
          <w:rFonts w:cs="Arial"/>
          <w:rtl/>
          <w:lang w:val="en-GB"/>
        </w:rPr>
        <w:t xml:space="preserve"> أن ھذه ا</w:t>
      </w:r>
      <w:r w:rsidRPr="00C656CE">
        <w:rPr>
          <w:rFonts w:cs="Arial" w:hint="cs"/>
          <w:rtl/>
          <w:lang w:val="en-GB"/>
        </w:rPr>
        <w:t>ﻟﻣﺷﮐﻼ</w:t>
      </w:r>
      <w:r w:rsidRPr="00C656CE">
        <w:rPr>
          <w:rFonts w:cs="Arial" w:hint="eastAsia"/>
          <w:rtl/>
          <w:lang w:val="en-GB"/>
        </w:rPr>
        <w:t>ت</w:t>
      </w:r>
      <w:r w:rsidRPr="00C656CE">
        <w:rPr>
          <w:rFonts w:cs="Arial"/>
          <w:rtl/>
          <w:lang w:val="en-GB"/>
        </w:rPr>
        <w:t xml:space="preserve"> </w:t>
      </w:r>
      <w:r w:rsidRPr="00C656CE">
        <w:rPr>
          <w:rFonts w:cs="Arial" w:hint="cs"/>
          <w:rtl/>
          <w:lang w:val="en-GB"/>
        </w:rPr>
        <w:t>ﻓﻲ</w:t>
      </w:r>
      <w:r w:rsidRPr="00C656CE">
        <w:rPr>
          <w:rFonts w:cs="Arial"/>
          <w:rtl/>
          <w:lang w:val="en-GB"/>
        </w:rPr>
        <w:t xml:space="preserve"> ا</w:t>
      </w:r>
      <w:r w:rsidRPr="00C656CE">
        <w:rPr>
          <w:rFonts w:cs="Arial" w:hint="cs"/>
          <w:rtl/>
          <w:lang w:val="en-GB"/>
        </w:rPr>
        <w:t>ﻟﻣ</w:t>
      </w:r>
      <w:r w:rsidRPr="00C656CE">
        <w:rPr>
          <w:rFonts w:cs="Arial" w:hint="eastAsia"/>
          <w:rtl/>
          <w:lang w:val="en-GB"/>
        </w:rPr>
        <w:t>دو</w:t>
      </w:r>
      <w:r w:rsidRPr="00C656CE">
        <w:rPr>
          <w:rFonts w:cs="Arial" w:hint="cs"/>
          <w:rtl/>
          <w:lang w:val="en-GB"/>
        </w:rPr>
        <w:t>ﻧﺔ</w:t>
      </w:r>
      <w:r w:rsidRPr="00C656CE">
        <w:rPr>
          <w:rFonts w:cs="Arial"/>
          <w:rtl/>
          <w:lang w:val="en-GB"/>
        </w:rPr>
        <w:t xml:space="preserve"> </w:t>
      </w:r>
      <w:r w:rsidRPr="00C656CE">
        <w:rPr>
          <w:rFonts w:cs="Arial" w:hint="cs"/>
          <w:rtl/>
          <w:lang w:val="en-GB"/>
        </w:rPr>
        <w:t>ﯾﻣﮐ</w:t>
      </w:r>
      <w:r w:rsidRPr="00C656CE">
        <w:rPr>
          <w:rFonts w:cs="Arial" w:hint="eastAsia"/>
          <w:rtl/>
          <w:lang w:val="en-GB"/>
        </w:rPr>
        <w:t>ن</w:t>
      </w:r>
      <w:r w:rsidRPr="00C656CE">
        <w:rPr>
          <w:rFonts w:cs="Arial"/>
          <w:rtl/>
          <w:lang w:val="en-GB"/>
        </w:rPr>
        <w:t xml:space="preserve"> أن </w:t>
      </w:r>
      <w:r w:rsidRPr="00C656CE">
        <w:rPr>
          <w:rFonts w:cs="Arial" w:hint="cs"/>
          <w:rtl/>
          <w:lang w:val="en-GB"/>
        </w:rPr>
        <w:t>ﺗﮐ</w:t>
      </w:r>
      <w:r w:rsidRPr="00C656CE">
        <w:rPr>
          <w:rFonts w:cs="Arial" w:hint="eastAsia"/>
          <w:rtl/>
          <w:lang w:val="en-GB"/>
        </w:rPr>
        <w:t>ون</w:t>
      </w:r>
      <w:r w:rsidRPr="00C656CE">
        <w:rPr>
          <w:rFonts w:cs="Arial"/>
          <w:rtl/>
          <w:lang w:val="en-GB"/>
        </w:rPr>
        <w:t xml:space="preserve"> ذات ط</w:t>
      </w:r>
      <w:r w:rsidRPr="00C656CE">
        <w:rPr>
          <w:rFonts w:cs="Arial" w:hint="cs"/>
          <w:rtl/>
          <w:lang w:val="en-GB"/>
        </w:rPr>
        <w:t>ﺑﯾﻌﺔ</w:t>
      </w:r>
      <w:r w:rsidRPr="00C656CE">
        <w:rPr>
          <w:rFonts w:cs="Arial"/>
          <w:rtl/>
          <w:lang w:val="en-GB"/>
        </w:rPr>
        <w:t xml:space="preserve"> </w:t>
      </w:r>
      <w:r w:rsidRPr="00C656CE">
        <w:rPr>
          <w:rFonts w:cs="Arial" w:hint="cs"/>
          <w:rtl/>
          <w:lang w:val="en-GB"/>
        </w:rPr>
        <w:t>ﺻﻐﯾ</w:t>
      </w:r>
      <w:r w:rsidRPr="00C656CE">
        <w:rPr>
          <w:rFonts w:cs="Arial" w:hint="eastAsia"/>
          <w:rtl/>
          <w:lang w:val="en-GB"/>
        </w:rPr>
        <w:t>رة</w:t>
      </w:r>
      <w:r w:rsidRPr="00C656CE">
        <w:rPr>
          <w:rFonts w:cs="Arial"/>
          <w:rtl/>
          <w:lang w:val="en-GB"/>
        </w:rPr>
        <w:t xml:space="preserve"> ، إ</w:t>
      </w:r>
      <w:r w:rsidRPr="00C656CE">
        <w:rPr>
          <w:rFonts w:cs="Arial" w:hint="cs"/>
          <w:rtl/>
          <w:lang w:val="en-GB"/>
        </w:rPr>
        <w:t>ﻻ</w:t>
      </w:r>
      <w:r w:rsidRPr="00C656CE">
        <w:rPr>
          <w:rFonts w:cs="Arial"/>
          <w:rtl/>
          <w:lang w:val="en-GB"/>
        </w:rPr>
        <w:t xml:space="preserve"> أن </w:t>
      </w:r>
      <w:r w:rsidRPr="00C656CE">
        <w:rPr>
          <w:rFonts w:cs="Arial" w:hint="cs"/>
          <w:rtl/>
          <w:lang w:val="en-GB"/>
        </w:rPr>
        <w:t>ﺧﯾﺎ</w:t>
      </w:r>
      <w:r w:rsidRPr="00C656CE">
        <w:rPr>
          <w:rFonts w:cs="Arial" w:hint="eastAsia"/>
          <w:rtl/>
          <w:lang w:val="en-GB"/>
        </w:rPr>
        <w:t>ر</w:t>
      </w:r>
      <w:r w:rsidRPr="00C656CE">
        <w:rPr>
          <w:rFonts w:cs="Arial"/>
          <w:rtl/>
          <w:lang w:val="en-GB"/>
        </w:rPr>
        <w:t xml:space="preserve"> ا</w:t>
      </w:r>
      <w:r w:rsidRPr="00C656CE">
        <w:rPr>
          <w:rFonts w:cs="Arial" w:hint="cs"/>
          <w:rtl/>
          <w:lang w:val="en-GB"/>
        </w:rPr>
        <w:t>ﻟﺗﻌ</w:t>
      </w:r>
      <w:r w:rsidRPr="00C656CE">
        <w:rPr>
          <w:rFonts w:cs="Arial" w:hint="eastAsia"/>
          <w:rtl/>
          <w:lang w:val="en-GB"/>
        </w:rPr>
        <w:t>د</w:t>
      </w:r>
      <w:r w:rsidRPr="00C656CE">
        <w:rPr>
          <w:rFonts w:cs="Arial" w:hint="cs"/>
          <w:rtl/>
          <w:lang w:val="en-GB"/>
        </w:rPr>
        <w:t>ﯾﻼ</w:t>
      </w:r>
      <w:r w:rsidRPr="00C656CE">
        <w:rPr>
          <w:rFonts w:cs="Arial" w:hint="eastAsia"/>
          <w:rtl/>
          <w:lang w:val="en-GB"/>
        </w:rPr>
        <w:t>ت</w:t>
      </w:r>
      <w:r w:rsidRPr="00C656CE">
        <w:rPr>
          <w:rFonts w:cs="Arial"/>
          <w:rtl/>
          <w:lang w:val="en-GB"/>
        </w:rPr>
        <w:t xml:space="preserve"> وا</w:t>
      </w:r>
      <w:r w:rsidRPr="00C656CE">
        <w:rPr>
          <w:rFonts w:cs="Arial" w:hint="cs"/>
          <w:rtl/>
          <w:lang w:val="en-GB"/>
        </w:rPr>
        <w:t>ﻟﺗﺣ</w:t>
      </w:r>
      <w:r w:rsidRPr="00C656CE">
        <w:rPr>
          <w:rFonts w:cs="Arial" w:hint="eastAsia"/>
          <w:rtl/>
          <w:lang w:val="en-GB"/>
        </w:rPr>
        <w:t>د</w:t>
      </w:r>
      <w:r w:rsidRPr="00C656CE">
        <w:rPr>
          <w:rFonts w:cs="Arial" w:hint="cs"/>
          <w:rtl/>
          <w:lang w:val="en-GB"/>
        </w:rPr>
        <w:t>ﯾﺛﺎ</w:t>
      </w:r>
      <w:r w:rsidRPr="00C656CE">
        <w:rPr>
          <w:rFonts w:cs="Arial" w:hint="eastAsia"/>
          <w:rtl/>
          <w:lang w:val="en-GB"/>
        </w:rPr>
        <w:t>ت</w:t>
      </w:r>
      <w:r w:rsidRPr="00C656CE">
        <w:rPr>
          <w:rFonts w:cs="Arial"/>
          <w:rtl/>
          <w:lang w:val="en-GB"/>
        </w:rPr>
        <w:t xml:space="preserve"> ا</w:t>
      </w:r>
      <w:r w:rsidRPr="00C656CE">
        <w:rPr>
          <w:rFonts w:cs="Arial" w:hint="cs"/>
          <w:rtl/>
          <w:lang w:val="en-GB"/>
        </w:rPr>
        <w:t>ﻟﻣﺣ</w:t>
      </w:r>
      <w:r w:rsidRPr="00C656CE">
        <w:rPr>
          <w:rFonts w:cs="Arial" w:hint="eastAsia"/>
          <w:rtl/>
          <w:lang w:val="en-GB"/>
        </w:rPr>
        <w:t>دودة</w:t>
      </w:r>
      <w:r w:rsidRPr="00C656CE">
        <w:rPr>
          <w:rFonts w:cs="Arial"/>
          <w:rtl/>
          <w:lang w:val="en-GB"/>
        </w:rPr>
        <w:t xml:space="preserve"> </w:t>
      </w:r>
      <w:r w:rsidRPr="00C656CE">
        <w:rPr>
          <w:rFonts w:cs="Arial" w:hint="cs"/>
          <w:rtl/>
          <w:lang w:val="en-GB"/>
        </w:rPr>
        <w:t>ﻻ</w:t>
      </w:r>
      <w:r w:rsidRPr="00C656CE">
        <w:rPr>
          <w:rFonts w:cs="Arial"/>
          <w:rtl/>
          <w:lang w:val="en-GB"/>
        </w:rPr>
        <w:t xml:space="preserve"> </w:t>
      </w:r>
      <w:r w:rsidRPr="00C656CE">
        <w:rPr>
          <w:rFonts w:cs="Arial" w:hint="cs"/>
          <w:rtl/>
          <w:lang w:val="en-GB"/>
        </w:rPr>
        <w:t>ﯾﺑ</w:t>
      </w:r>
      <w:r w:rsidRPr="00C656CE">
        <w:rPr>
          <w:rFonts w:cs="Arial" w:hint="eastAsia"/>
          <w:rtl/>
          <w:lang w:val="en-GB"/>
        </w:rPr>
        <w:t>دو</w:t>
      </w:r>
      <w:r w:rsidRPr="00C656CE">
        <w:rPr>
          <w:rFonts w:cs="Arial"/>
          <w:rtl/>
          <w:lang w:val="en-GB"/>
        </w:rPr>
        <w:t xml:space="preserve"> </w:t>
      </w:r>
      <w:r w:rsidRPr="00C656CE">
        <w:rPr>
          <w:rFonts w:cs="Arial" w:hint="cs"/>
          <w:rtl/>
          <w:lang w:val="en-GB"/>
        </w:rPr>
        <w:t>ﻣﻣﮐﻧﺎً</w:t>
      </w:r>
      <w:r w:rsidRPr="00C656CE">
        <w:rPr>
          <w:lang w:val="en-GB"/>
        </w:rPr>
        <w:t>.</w:t>
      </w:r>
    </w:p>
    <w:p w14:paraId="1BCB86BB" w14:textId="6ECF784A" w:rsidR="000F60C0" w:rsidRPr="00C656CE" w:rsidRDefault="00C656CE" w:rsidP="00C656CE">
      <w:pPr>
        <w:bidi/>
        <w:rPr>
          <w:rFonts w:cs="Arial"/>
          <w:lang w:val="en-GB"/>
        </w:rPr>
      </w:pPr>
      <w:r w:rsidRPr="00C656CE">
        <w:rPr>
          <w:rFonts w:cs="Arial"/>
          <w:rtl/>
          <w:lang w:val="en-GB"/>
        </w:rPr>
        <w:t xml:space="preserve">وفيما يلي التوصية الصادرة عن فريق الخبراء غير الرئيسيين (خبراء </w:t>
      </w:r>
      <w:r>
        <w:rPr>
          <w:rFonts w:cs="Arial" w:hint="cs"/>
          <w:rtl/>
          <w:lang w:val="en-GB"/>
        </w:rPr>
        <w:t>المتابعة</w:t>
      </w:r>
      <w:r w:rsidRPr="00C656CE">
        <w:rPr>
          <w:rFonts w:cs="Arial"/>
          <w:rtl/>
          <w:lang w:val="en-GB"/>
        </w:rPr>
        <w:t xml:space="preserve"> والتقييم الدوليين وخبراء تكنولوجيا المعلومات)</w:t>
      </w:r>
      <w:r w:rsidR="00BA093F" w:rsidRPr="00BB4780">
        <w:rPr>
          <w:lang w:val="en-GB"/>
        </w:rPr>
        <w:t>:</w:t>
      </w:r>
    </w:p>
    <w:p w14:paraId="0D14536D" w14:textId="05AD99F2" w:rsidR="00C656CE" w:rsidRPr="00C656CE" w:rsidRDefault="00C656CE" w:rsidP="00C656CE">
      <w:pPr>
        <w:pStyle w:val="Heading1"/>
        <w:numPr>
          <w:ilvl w:val="0"/>
          <w:numId w:val="26"/>
        </w:numPr>
        <w:bidi/>
        <w:rPr>
          <w:rFonts w:asciiTheme="minorHAnsi" w:eastAsiaTheme="minorHAnsi" w:hAnsiTheme="minorHAnsi" w:cstheme="minorBidi"/>
          <w:b w:val="0"/>
          <w:bCs w:val="0"/>
          <w:color w:val="auto"/>
          <w:sz w:val="22"/>
          <w:szCs w:val="22"/>
          <w:lang w:val="en-GB"/>
        </w:rPr>
      </w:pPr>
      <w:bookmarkStart w:id="4" w:name="_Toc528587171"/>
      <w:r w:rsidRPr="00C656CE">
        <w:rPr>
          <w:rFonts w:asciiTheme="minorHAnsi" w:eastAsiaTheme="minorHAnsi" w:hAnsiTheme="minorHAnsi" w:cs="Arial"/>
          <w:b w:val="0"/>
          <w:bCs w:val="0"/>
          <w:color w:val="auto"/>
          <w:sz w:val="22"/>
          <w:szCs w:val="22"/>
          <w:rtl/>
          <w:lang w:val="en-GB"/>
        </w:rPr>
        <w:lastRenderedPageBreak/>
        <w:t xml:space="preserve">فيما يتعلق بتقليل التكاليف ، </w:t>
      </w:r>
      <w:r>
        <w:rPr>
          <w:rFonts w:asciiTheme="minorHAnsi" w:eastAsiaTheme="minorHAnsi" w:hAnsiTheme="minorHAnsi" w:cs="Arial" w:hint="cs"/>
          <w:b w:val="0"/>
          <w:bCs w:val="0"/>
          <w:color w:val="auto"/>
          <w:sz w:val="22"/>
          <w:szCs w:val="22"/>
          <w:rtl/>
          <w:lang w:val="en-GB"/>
        </w:rPr>
        <w:t>ف</w:t>
      </w:r>
      <w:r w:rsidRPr="00C656CE">
        <w:rPr>
          <w:rFonts w:asciiTheme="minorHAnsi" w:eastAsiaTheme="minorHAnsi" w:hAnsiTheme="minorHAnsi" w:cs="Arial"/>
          <w:b w:val="0"/>
          <w:bCs w:val="0"/>
          <w:color w:val="auto"/>
          <w:sz w:val="22"/>
          <w:szCs w:val="22"/>
          <w:rtl/>
          <w:lang w:val="en-GB"/>
        </w:rPr>
        <w:t>من الممكن</w:t>
      </w:r>
      <w:r w:rsidRPr="00C656CE">
        <w:rPr>
          <w:rFonts w:asciiTheme="minorHAnsi" w:eastAsiaTheme="minorHAnsi" w:hAnsiTheme="minorHAnsi" w:cstheme="minorBidi"/>
          <w:b w:val="0"/>
          <w:bCs w:val="0"/>
          <w:color w:val="auto"/>
          <w:sz w:val="22"/>
          <w:szCs w:val="22"/>
          <w:lang w:val="en-GB"/>
        </w:rPr>
        <w:t>:</w:t>
      </w:r>
    </w:p>
    <w:p w14:paraId="5FD13C5C" w14:textId="1E5F84E3" w:rsidR="00C656CE" w:rsidRPr="00C656CE" w:rsidRDefault="00C656CE" w:rsidP="00C656CE">
      <w:pPr>
        <w:pStyle w:val="Heading1"/>
        <w:numPr>
          <w:ilvl w:val="0"/>
          <w:numId w:val="26"/>
        </w:numPr>
        <w:bidi/>
        <w:rPr>
          <w:rFonts w:asciiTheme="minorHAnsi" w:eastAsiaTheme="minorHAnsi" w:hAnsiTheme="minorHAnsi" w:cstheme="minorBidi"/>
          <w:b w:val="0"/>
          <w:bCs w:val="0"/>
          <w:color w:val="auto"/>
          <w:sz w:val="22"/>
          <w:szCs w:val="22"/>
          <w:lang w:val="en-GB"/>
        </w:rPr>
      </w:pPr>
      <w:r>
        <w:rPr>
          <w:rFonts w:asciiTheme="minorHAnsi" w:eastAsiaTheme="minorHAnsi" w:hAnsiTheme="minorHAnsi" w:cs="Arial" w:hint="cs"/>
          <w:b w:val="0"/>
          <w:bCs w:val="0"/>
          <w:color w:val="auto"/>
          <w:sz w:val="22"/>
          <w:szCs w:val="22"/>
          <w:rtl/>
          <w:lang w:val="en-GB"/>
        </w:rPr>
        <w:t xml:space="preserve">القيام </w:t>
      </w:r>
      <w:r w:rsidRPr="00C656CE">
        <w:rPr>
          <w:rFonts w:asciiTheme="minorHAnsi" w:eastAsiaTheme="minorHAnsi" w:hAnsiTheme="minorHAnsi" w:cs="Arial"/>
          <w:b w:val="0"/>
          <w:bCs w:val="0"/>
          <w:color w:val="auto"/>
          <w:sz w:val="22"/>
          <w:szCs w:val="22"/>
          <w:rtl/>
          <w:lang w:val="en-GB"/>
        </w:rPr>
        <w:t xml:space="preserve"> بإعادة إنشاء تطبيق إدخال البيانات من البداية والحفاظ على المنطق الأصلي ، على نفس النظام الأساسي</w:t>
      </w:r>
      <w:r w:rsidRPr="00C656CE">
        <w:rPr>
          <w:rFonts w:asciiTheme="minorHAnsi" w:eastAsiaTheme="minorHAnsi" w:hAnsiTheme="minorHAnsi" w:cstheme="minorBidi"/>
          <w:b w:val="0"/>
          <w:bCs w:val="0"/>
          <w:color w:val="auto"/>
          <w:sz w:val="22"/>
          <w:szCs w:val="22"/>
          <w:lang w:val="en-GB"/>
        </w:rPr>
        <w:t xml:space="preserve"> (ASP.NET </w:t>
      </w:r>
      <w:r w:rsidRPr="00C656CE">
        <w:rPr>
          <w:rFonts w:asciiTheme="minorHAnsi" w:eastAsiaTheme="minorHAnsi" w:hAnsiTheme="minorHAnsi" w:cs="Arial"/>
          <w:b w:val="0"/>
          <w:bCs w:val="0"/>
          <w:color w:val="auto"/>
          <w:sz w:val="22"/>
          <w:szCs w:val="22"/>
          <w:rtl/>
          <w:lang w:val="en-GB"/>
        </w:rPr>
        <w:t xml:space="preserve">، </w:t>
      </w:r>
      <w:r w:rsidRPr="00C656CE">
        <w:rPr>
          <w:rFonts w:asciiTheme="minorHAnsi" w:eastAsiaTheme="minorHAnsi" w:hAnsiTheme="minorHAnsi" w:cstheme="minorBidi"/>
          <w:b w:val="0"/>
          <w:bCs w:val="0"/>
          <w:color w:val="auto"/>
          <w:sz w:val="22"/>
          <w:szCs w:val="22"/>
          <w:lang w:val="en-GB"/>
        </w:rPr>
        <w:t xml:space="preserve">C #) </w:t>
      </w:r>
      <w:r w:rsidRPr="00C656CE">
        <w:rPr>
          <w:rFonts w:asciiTheme="minorHAnsi" w:eastAsiaTheme="minorHAnsi" w:hAnsiTheme="minorHAnsi" w:cs="Arial"/>
          <w:b w:val="0"/>
          <w:bCs w:val="0"/>
          <w:color w:val="auto"/>
          <w:sz w:val="22"/>
          <w:szCs w:val="22"/>
          <w:rtl/>
          <w:lang w:val="en-GB"/>
        </w:rPr>
        <w:t>واستخدم</w:t>
      </w:r>
      <w:r w:rsidRPr="00C656CE">
        <w:rPr>
          <w:rFonts w:asciiTheme="minorHAnsi" w:eastAsiaTheme="minorHAnsi" w:hAnsiTheme="minorHAnsi" w:cstheme="minorBidi"/>
          <w:b w:val="0"/>
          <w:bCs w:val="0"/>
          <w:color w:val="auto"/>
          <w:sz w:val="22"/>
          <w:szCs w:val="22"/>
          <w:lang w:val="en-GB"/>
        </w:rPr>
        <w:t xml:space="preserve"> MS Excel (PivotTable) </w:t>
      </w:r>
      <w:r w:rsidRPr="00C656CE">
        <w:rPr>
          <w:rFonts w:asciiTheme="minorHAnsi" w:eastAsiaTheme="minorHAnsi" w:hAnsiTheme="minorHAnsi" w:cs="Arial"/>
          <w:b w:val="0"/>
          <w:bCs w:val="0"/>
          <w:color w:val="auto"/>
          <w:sz w:val="22"/>
          <w:szCs w:val="22"/>
          <w:rtl/>
          <w:lang w:val="en-GB"/>
        </w:rPr>
        <w:t>أو</w:t>
      </w:r>
      <w:r w:rsidRPr="00C656CE">
        <w:rPr>
          <w:rFonts w:asciiTheme="minorHAnsi" w:eastAsiaTheme="minorHAnsi" w:hAnsiTheme="minorHAnsi" w:cstheme="minorBidi"/>
          <w:b w:val="0"/>
          <w:bCs w:val="0"/>
          <w:color w:val="auto"/>
          <w:sz w:val="22"/>
          <w:szCs w:val="22"/>
          <w:lang w:val="en-GB"/>
        </w:rPr>
        <w:t xml:space="preserve"> MS PowerBI </w:t>
      </w:r>
      <w:r w:rsidRPr="00C656CE">
        <w:rPr>
          <w:rFonts w:asciiTheme="minorHAnsi" w:eastAsiaTheme="minorHAnsi" w:hAnsiTheme="minorHAnsi" w:cs="Arial"/>
          <w:b w:val="0"/>
          <w:bCs w:val="0"/>
          <w:color w:val="auto"/>
          <w:sz w:val="22"/>
          <w:szCs w:val="22"/>
          <w:rtl/>
          <w:lang w:val="en-GB"/>
        </w:rPr>
        <w:t>لتحليل البيانات</w:t>
      </w:r>
      <w:r w:rsidRPr="00C656CE">
        <w:rPr>
          <w:rFonts w:asciiTheme="minorHAnsi" w:eastAsiaTheme="minorHAnsi" w:hAnsiTheme="minorHAnsi" w:cstheme="minorBidi"/>
          <w:b w:val="0"/>
          <w:bCs w:val="0"/>
          <w:color w:val="auto"/>
          <w:sz w:val="22"/>
          <w:szCs w:val="22"/>
          <w:lang w:val="en-GB"/>
        </w:rPr>
        <w:t>.</w:t>
      </w:r>
    </w:p>
    <w:p w14:paraId="7905855D" w14:textId="2EE47415" w:rsidR="00C656CE" w:rsidRPr="00C656CE" w:rsidRDefault="00C656CE" w:rsidP="00C656CE">
      <w:pPr>
        <w:pStyle w:val="Heading1"/>
        <w:numPr>
          <w:ilvl w:val="0"/>
          <w:numId w:val="26"/>
        </w:numPr>
        <w:bidi/>
        <w:rPr>
          <w:rFonts w:asciiTheme="minorHAnsi" w:eastAsiaTheme="minorHAnsi" w:hAnsiTheme="minorHAnsi" w:cstheme="minorBidi"/>
          <w:b w:val="0"/>
          <w:bCs w:val="0"/>
          <w:color w:val="auto"/>
          <w:sz w:val="22"/>
          <w:szCs w:val="22"/>
          <w:lang w:val="en-GB"/>
        </w:rPr>
      </w:pPr>
      <w:r w:rsidRPr="00C656CE">
        <w:rPr>
          <w:rFonts w:asciiTheme="minorHAnsi" w:eastAsiaTheme="minorHAnsi" w:hAnsiTheme="minorHAnsi" w:cs="Arial"/>
          <w:b w:val="0"/>
          <w:bCs w:val="0"/>
          <w:color w:val="auto"/>
          <w:sz w:val="22"/>
          <w:szCs w:val="22"/>
          <w:rtl/>
          <w:lang w:val="en-GB"/>
        </w:rPr>
        <w:t>تطوير أداة مرنة بما في ذلك حلول مفتوحة المصدر</w:t>
      </w:r>
      <w:r w:rsidRPr="00C656CE">
        <w:rPr>
          <w:rFonts w:asciiTheme="minorHAnsi" w:eastAsiaTheme="minorHAnsi" w:hAnsiTheme="minorHAnsi" w:cstheme="minorBidi"/>
          <w:b w:val="0"/>
          <w:bCs w:val="0"/>
          <w:color w:val="auto"/>
          <w:sz w:val="22"/>
          <w:szCs w:val="22"/>
          <w:lang w:val="en-GB"/>
        </w:rPr>
        <w:t>.</w:t>
      </w:r>
    </w:p>
    <w:p w14:paraId="63DA28DC" w14:textId="4CE0EF6A" w:rsidR="00C656CE" w:rsidRPr="00C656CE" w:rsidRDefault="00C656CE" w:rsidP="00C656CE">
      <w:pPr>
        <w:pStyle w:val="Heading1"/>
        <w:numPr>
          <w:ilvl w:val="0"/>
          <w:numId w:val="26"/>
        </w:numPr>
        <w:bidi/>
        <w:rPr>
          <w:rFonts w:asciiTheme="minorHAnsi" w:eastAsiaTheme="minorHAnsi" w:hAnsiTheme="minorHAnsi" w:cstheme="minorBidi"/>
          <w:b w:val="0"/>
          <w:bCs w:val="0"/>
          <w:color w:val="auto"/>
          <w:sz w:val="22"/>
          <w:szCs w:val="22"/>
          <w:lang w:val="en-GB"/>
        </w:rPr>
      </w:pPr>
      <w:r w:rsidRPr="00C656CE">
        <w:rPr>
          <w:rFonts w:asciiTheme="minorHAnsi" w:eastAsiaTheme="minorHAnsi" w:hAnsiTheme="minorHAnsi" w:cs="Arial"/>
          <w:b w:val="0"/>
          <w:bCs w:val="0"/>
          <w:color w:val="auto"/>
          <w:sz w:val="22"/>
          <w:szCs w:val="22"/>
          <w:rtl/>
          <w:lang w:val="en-GB"/>
        </w:rPr>
        <w:t xml:space="preserve">تدريب المؤسسات المكلفة باستخدام نظام </w:t>
      </w:r>
      <w:r>
        <w:rPr>
          <w:rFonts w:asciiTheme="minorHAnsi" w:eastAsiaTheme="minorHAnsi" w:hAnsiTheme="minorHAnsi" w:cs="Arial" w:hint="cs"/>
          <w:b w:val="0"/>
          <w:bCs w:val="0"/>
          <w:color w:val="auto"/>
          <w:sz w:val="22"/>
          <w:szCs w:val="22"/>
          <w:rtl/>
          <w:lang w:val="en-GB"/>
        </w:rPr>
        <w:t>المتابعة</w:t>
      </w:r>
      <w:r w:rsidRPr="00C656CE">
        <w:rPr>
          <w:rFonts w:asciiTheme="minorHAnsi" w:eastAsiaTheme="minorHAnsi" w:hAnsiTheme="minorHAnsi" w:cs="Arial"/>
          <w:b w:val="0"/>
          <w:bCs w:val="0"/>
          <w:color w:val="auto"/>
          <w:sz w:val="22"/>
          <w:szCs w:val="22"/>
          <w:rtl/>
          <w:lang w:val="en-GB"/>
        </w:rPr>
        <w:t xml:space="preserve"> والتقييم الذي تديره أمانة</w:t>
      </w:r>
      <w:r>
        <w:rPr>
          <w:rFonts w:asciiTheme="minorHAnsi" w:eastAsiaTheme="minorHAnsi" w:hAnsiTheme="minorHAnsi" w:cs="Arial" w:hint="cs"/>
          <w:b w:val="0"/>
          <w:bCs w:val="0"/>
          <w:color w:val="auto"/>
          <w:sz w:val="22"/>
          <w:szCs w:val="22"/>
          <w:rtl/>
          <w:lang w:val="en-GB"/>
        </w:rPr>
        <w:t xml:space="preserve"> سر</w:t>
      </w:r>
      <w:r w:rsidRPr="00C656CE">
        <w:rPr>
          <w:rFonts w:asciiTheme="minorHAnsi" w:eastAsiaTheme="minorHAnsi" w:hAnsiTheme="minorHAnsi" w:cs="Arial"/>
          <w:b w:val="0"/>
          <w:bCs w:val="0"/>
          <w:color w:val="auto"/>
          <w:sz w:val="22"/>
          <w:szCs w:val="22"/>
          <w:rtl/>
          <w:lang w:val="en-GB"/>
        </w:rPr>
        <w:t xml:space="preserve"> </w:t>
      </w:r>
      <w:r>
        <w:rPr>
          <w:rFonts w:asciiTheme="minorHAnsi" w:eastAsiaTheme="minorHAnsi" w:hAnsiTheme="minorHAnsi" w:cs="Arial" w:hint="cs"/>
          <w:b w:val="0"/>
          <w:bCs w:val="0"/>
          <w:color w:val="auto"/>
          <w:sz w:val="22"/>
          <w:szCs w:val="22"/>
          <w:rtl/>
          <w:lang w:val="en-GB"/>
        </w:rPr>
        <w:t>ال</w:t>
      </w:r>
      <w:r w:rsidRPr="00C656CE">
        <w:rPr>
          <w:rFonts w:asciiTheme="minorHAnsi" w:eastAsiaTheme="minorHAnsi" w:hAnsiTheme="minorHAnsi" w:cs="Arial"/>
          <w:b w:val="0"/>
          <w:bCs w:val="0"/>
          <w:color w:val="auto"/>
          <w:sz w:val="22"/>
          <w:szCs w:val="22"/>
          <w:rtl/>
          <w:lang w:val="en-GB"/>
        </w:rPr>
        <w:t>مجلس</w:t>
      </w:r>
      <w:r>
        <w:rPr>
          <w:rFonts w:asciiTheme="minorHAnsi" w:eastAsiaTheme="minorHAnsi" w:hAnsiTheme="minorHAnsi" w:cstheme="minorBidi"/>
          <w:b w:val="0"/>
          <w:bCs w:val="0"/>
          <w:color w:val="auto"/>
          <w:sz w:val="22"/>
          <w:szCs w:val="22"/>
          <w:lang w:val="en-GB"/>
        </w:rPr>
        <w:t xml:space="preserve"> </w:t>
      </w:r>
      <w:r w:rsidRPr="00C656CE">
        <w:rPr>
          <w:rFonts w:asciiTheme="minorHAnsi" w:eastAsiaTheme="minorHAnsi" w:hAnsiTheme="minorHAnsi" w:cstheme="minorBidi"/>
          <w:b w:val="0"/>
          <w:bCs w:val="0"/>
          <w:color w:val="auto"/>
          <w:sz w:val="22"/>
          <w:szCs w:val="22"/>
          <w:lang w:val="en-GB"/>
        </w:rPr>
        <w:t xml:space="preserve"> </w:t>
      </w:r>
      <w:r w:rsidRPr="00C656CE">
        <w:rPr>
          <w:rFonts w:asciiTheme="minorHAnsi" w:eastAsiaTheme="minorHAnsi" w:hAnsiTheme="minorHAnsi" w:cs="Arial"/>
          <w:b w:val="0"/>
          <w:bCs w:val="0"/>
          <w:color w:val="auto"/>
          <w:sz w:val="22"/>
          <w:szCs w:val="22"/>
          <w:rtl/>
          <w:lang w:val="en-GB"/>
        </w:rPr>
        <w:t>بشأن استخدام</w:t>
      </w:r>
      <w:r w:rsidRPr="00C656CE">
        <w:rPr>
          <w:rFonts w:asciiTheme="minorHAnsi" w:eastAsiaTheme="minorHAnsi" w:hAnsiTheme="minorHAnsi" w:cstheme="minorBidi"/>
          <w:b w:val="0"/>
          <w:bCs w:val="0"/>
          <w:color w:val="auto"/>
          <w:sz w:val="22"/>
          <w:szCs w:val="22"/>
          <w:lang w:val="en-GB"/>
        </w:rPr>
        <w:t xml:space="preserve"> BI Power </w:t>
      </w:r>
      <w:r w:rsidRPr="00C656CE">
        <w:rPr>
          <w:rFonts w:asciiTheme="minorHAnsi" w:eastAsiaTheme="minorHAnsi" w:hAnsiTheme="minorHAnsi" w:cs="Arial"/>
          <w:b w:val="0"/>
          <w:bCs w:val="0"/>
          <w:color w:val="auto"/>
          <w:sz w:val="22"/>
          <w:szCs w:val="22"/>
          <w:rtl/>
          <w:lang w:val="en-GB"/>
        </w:rPr>
        <w:t>لإدخال البيانات وكذلك إعداد التقارير</w:t>
      </w:r>
    </w:p>
    <w:p w14:paraId="435E654D" w14:textId="56FC6211" w:rsidR="00C656CE" w:rsidRPr="00C656CE" w:rsidRDefault="00C656CE" w:rsidP="00C656CE">
      <w:pPr>
        <w:pStyle w:val="Heading1"/>
        <w:numPr>
          <w:ilvl w:val="0"/>
          <w:numId w:val="26"/>
        </w:numPr>
        <w:bidi/>
        <w:rPr>
          <w:rFonts w:asciiTheme="minorHAnsi" w:eastAsiaTheme="minorHAnsi" w:hAnsiTheme="minorHAnsi" w:cstheme="minorBidi"/>
          <w:b w:val="0"/>
          <w:bCs w:val="0"/>
          <w:color w:val="auto"/>
          <w:sz w:val="22"/>
          <w:szCs w:val="22"/>
          <w:lang w:val="en-GB"/>
        </w:rPr>
      </w:pPr>
      <w:r w:rsidRPr="00C656CE">
        <w:rPr>
          <w:rFonts w:asciiTheme="minorHAnsi" w:eastAsiaTheme="minorHAnsi" w:hAnsiTheme="minorHAnsi" w:cs="Arial"/>
          <w:b w:val="0"/>
          <w:bCs w:val="0"/>
          <w:color w:val="auto"/>
          <w:sz w:val="22"/>
          <w:szCs w:val="22"/>
          <w:rtl/>
          <w:lang w:val="en-GB"/>
        </w:rPr>
        <w:t>فيما يتعلق بخيارات البرامج المجدية ، يُقترح النظر في</w:t>
      </w:r>
      <w:r w:rsidRPr="00C656CE">
        <w:rPr>
          <w:rFonts w:asciiTheme="minorHAnsi" w:eastAsiaTheme="minorHAnsi" w:hAnsiTheme="minorHAnsi" w:cstheme="minorBidi"/>
          <w:b w:val="0"/>
          <w:bCs w:val="0"/>
          <w:color w:val="auto"/>
          <w:sz w:val="22"/>
          <w:szCs w:val="22"/>
          <w:lang w:val="en-GB"/>
        </w:rPr>
        <w:t>:</w:t>
      </w:r>
    </w:p>
    <w:p w14:paraId="3945E46A" w14:textId="77777777" w:rsidR="00C656CE" w:rsidRPr="00C656CE" w:rsidRDefault="00C656CE" w:rsidP="00C656CE">
      <w:pPr>
        <w:pStyle w:val="Heading1"/>
        <w:bidi/>
        <w:ind w:left="360"/>
        <w:rPr>
          <w:rFonts w:asciiTheme="minorHAnsi" w:eastAsiaTheme="minorHAnsi" w:hAnsiTheme="minorHAnsi" w:cstheme="minorBidi"/>
          <w:b w:val="0"/>
          <w:bCs w:val="0"/>
          <w:color w:val="auto"/>
          <w:sz w:val="22"/>
          <w:szCs w:val="22"/>
          <w:lang w:val="en-GB"/>
        </w:rPr>
      </w:pPr>
      <w:r w:rsidRPr="00C656CE">
        <w:rPr>
          <w:rFonts w:asciiTheme="minorHAnsi" w:eastAsiaTheme="minorHAnsi" w:hAnsiTheme="minorHAnsi" w:cstheme="minorBidi"/>
          <w:b w:val="0"/>
          <w:bCs w:val="0"/>
          <w:color w:val="auto"/>
          <w:sz w:val="22"/>
          <w:szCs w:val="22"/>
          <w:lang w:val="en-GB"/>
        </w:rPr>
        <w:t>Windows Server 2012 (update of the licence to 2016 is recommended)</w:t>
      </w:r>
    </w:p>
    <w:p w14:paraId="4958978A" w14:textId="77777777" w:rsidR="00C656CE" w:rsidRPr="00C656CE" w:rsidRDefault="00C656CE" w:rsidP="00C656CE">
      <w:pPr>
        <w:pStyle w:val="Heading1"/>
        <w:bidi/>
        <w:ind w:left="360"/>
        <w:rPr>
          <w:rFonts w:asciiTheme="minorHAnsi" w:eastAsiaTheme="minorHAnsi" w:hAnsiTheme="minorHAnsi" w:cstheme="minorBidi"/>
          <w:b w:val="0"/>
          <w:bCs w:val="0"/>
          <w:color w:val="auto"/>
          <w:sz w:val="22"/>
          <w:szCs w:val="22"/>
          <w:lang w:val="en-GB"/>
        </w:rPr>
      </w:pPr>
      <w:r w:rsidRPr="00C656CE">
        <w:rPr>
          <w:rFonts w:asciiTheme="minorHAnsi" w:eastAsiaTheme="minorHAnsi" w:hAnsiTheme="minorHAnsi" w:cstheme="minorBidi"/>
          <w:b w:val="0"/>
          <w:bCs w:val="0"/>
          <w:color w:val="auto"/>
          <w:sz w:val="22"/>
          <w:szCs w:val="22"/>
          <w:lang w:val="en-GB"/>
        </w:rPr>
        <w:t>o</w:t>
      </w:r>
      <w:r w:rsidRPr="00C656CE">
        <w:rPr>
          <w:rFonts w:asciiTheme="minorHAnsi" w:eastAsiaTheme="minorHAnsi" w:hAnsiTheme="minorHAnsi" w:cstheme="minorBidi"/>
          <w:b w:val="0"/>
          <w:bCs w:val="0"/>
          <w:color w:val="auto"/>
          <w:sz w:val="22"/>
          <w:szCs w:val="22"/>
          <w:lang w:val="en-GB"/>
        </w:rPr>
        <w:tab/>
        <w:t>MS SQL server 2012 (update of the licence to 2016 is recommended)</w:t>
      </w:r>
    </w:p>
    <w:p w14:paraId="66BA6B96" w14:textId="77777777" w:rsidR="00C656CE" w:rsidRPr="00C656CE" w:rsidRDefault="00C656CE" w:rsidP="00C656CE">
      <w:pPr>
        <w:pStyle w:val="Heading1"/>
        <w:bidi/>
        <w:ind w:left="360"/>
        <w:rPr>
          <w:rFonts w:asciiTheme="minorHAnsi" w:eastAsiaTheme="minorHAnsi" w:hAnsiTheme="minorHAnsi" w:cstheme="minorBidi"/>
          <w:b w:val="0"/>
          <w:bCs w:val="0"/>
          <w:color w:val="auto"/>
          <w:sz w:val="22"/>
          <w:szCs w:val="22"/>
          <w:lang w:val="en-GB"/>
        </w:rPr>
      </w:pPr>
      <w:r w:rsidRPr="00C656CE">
        <w:rPr>
          <w:rFonts w:asciiTheme="minorHAnsi" w:eastAsiaTheme="minorHAnsi" w:hAnsiTheme="minorHAnsi" w:cstheme="minorBidi"/>
          <w:b w:val="0"/>
          <w:bCs w:val="0"/>
          <w:color w:val="auto"/>
          <w:sz w:val="22"/>
          <w:szCs w:val="22"/>
          <w:lang w:val="en-GB"/>
        </w:rPr>
        <w:t>o</w:t>
      </w:r>
      <w:r w:rsidRPr="00C656CE">
        <w:rPr>
          <w:rFonts w:asciiTheme="minorHAnsi" w:eastAsiaTheme="minorHAnsi" w:hAnsiTheme="minorHAnsi" w:cstheme="minorBidi"/>
          <w:b w:val="0"/>
          <w:bCs w:val="0"/>
          <w:color w:val="auto"/>
          <w:sz w:val="22"/>
          <w:szCs w:val="22"/>
          <w:lang w:val="en-GB"/>
        </w:rPr>
        <w:tab/>
        <w:t>Visual Studio 2017 Community Edition</w:t>
      </w:r>
    </w:p>
    <w:p w14:paraId="2FA6B9C8" w14:textId="77777777" w:rsidR="00C656CE" w:rsidRDefault="00C656CE" w:rsidP="00C656CE">
      <w:pPr>
        <w:pStyle w:val="Heading1"/>
        <w:bidi/>
        <w:ind w:left="360"/>
        <w:rPr>
          <w:rFonts w:asciiTheme="minorHAnsi" w:eastAsiaTheme="minorHAnsi" w:hAnsiTheme="minorHAnsi" w:cstheme="minorBidi"/>
          <w:b w:val="0"/>
          <w:bCs w:val="0"/>
          <w:color w:val="auto"/>
          <w:sz w:val="22"/>
          <w:szCs w:val="22"/>
          <w:lang w:val="en-GB"/>
        </w:rPr>
      </w:pPr>
      <w:r w:rsidRPr="00C656CE">
        <w:rPr>
          <w:rFonts w:asciiTheme="minorHAnsi" w:eastAsiaTheme="minorHAnsi" w:hAnsiTheme="minorHAnsi" w:cstheme="minorBidi"/>
          <w:b w:val="0"/>
          <w:bCs w:val="0"/>
          <w:color w:val="auto"/>
          <w:sz w:val="22"/>
          <w:szCs w:val="22"/>
          <w:lang w:val="en-GB"/>
        </w:rPr>
        <w:t>o</w:t>
      </w:r>
      <w:r w:rsidRPr="00C656CE">
        <w:rPr>
          <w:rFonts w:asciiTheme="minorHAnsi" w:eastAsiaTheme="minorHAnsi" w:hAnsiTheme="minorHAnsi" w:cstheme="minorBidi"/>
          <w:b w:val="0"/>
          <w:bCs w:val="0"/>
          <w:color w:val="auto"/>
          <w:sz w:val="22"/>
          <w:szCs w:val="22"/>
          <w:lang w:val="en-GB"/>
        </w:rPr>
        <w:tab/>
        <w:t>Power BI desktop edition</w:t>
      </w:r>
    </w:p>
    <w:p w14:paraId="2499BBA6" w14:textId="36FAA2B3" w:rsidR="00C656CE" w:rsidRDefault="00C656CE" w:rsidP="00305D7F">
      <w:pPr>
        <w:pStyle w:val="Heading1"/>
        <w:numPr>
          <w:ilvl w:val="0"/>
          <w:numId w:val="26"/>
        </w:numPr>
        <w:bidi/>
        <w:rPr>
          <w:rFonts w:asciiTheme="minorHAnsi" w:eastAsiaTheme="minorHAnsi" w:hAnsiTheme="minorHAnsi" w:cstheme="minorBidi"/>
          <w:b w:val="0"/>
          <w:bCs w:val="0"/>
          <w:color w:val="auto"/>
          <w:sz w:val="22"/>
          <w:szCs w:val="22"/>
          <w:rtl/>
          <w:lang w:val="en-GB"/>
        </w:rPr>
      </w:pPr>
      <w:r w:rsidRPr="00C656CE">
        <w:rPr>
          <w:rFonts w:asciiTheme="minorHAnsi" w:eastAsiaTheme="minorHAnsi" w:hAnsiTheme="minorHAnsi" w:cs="Arial"/>
          <w:b w:val="0"/>
          <w:bCs w:val="0"/>
          <w:color w:val="auto"/>
          <w:sz w:val="22"/>
          <w:szCs w:val="22"/>
          <w:rtl/>
          <w:lang w:val="en-GB"/>
        </w:rPr>
        <w:t xml:space="preserve">ينبغي أن يتم تطوير تطبيق نظام </w:t>
      </w:r>
      <w:r>
        <w:rPr>
          <w:rFonts w:asciiTheme="minorHAnsi" w:eastAsiaTheme="minorHAnsi" w:hAnsiTheme="minorHAnsi" w:cs="Arial" w:hint="cs"/>
          <w:b w:val="0"/>
          <w:bCs w:val="0"/>
          <w:color w:val="auto"/>
          <w:sz w:val="22"/>
          <w:szCs w:val="22"/>
          <w:rtl/>
          <w:lang w:val="en-GB"/>
        </w:rPr>
        <w:t>المتابعة</w:t>
      </w:r>
      <w:r w:rsidRPr="00C656CE">
        <w:rPr>
          <w:rFonts w:asciiTheme="minorHAnsi" w:eastAsiaTheme="minorHAnsi" w:hAnsiTheme="minorHAnsi" w:cs="Arial"/>
          <w:b w:val="0"/>
          <w:bCs w:val="0"/>
          <w:color w:val="auto"/>
          <w:sz w:val="22"/>
          <w:szCs w:val="22"/>
          <w:rtl/>
          <w:lang w:val="en-GB"/>
        </w:rPr>
        <w:t xml:space="preserve"> والتقييم بالتعاون الوثيق مع مجلس</w:t>
      </w:r>
      <w:r w:rsidRPr="00C656CE">
        <w:rPr>
          <w:rFonts w:asciiTheme="minorHAnsi" w:eastAsiaTheme="minorHAnsi" w:hAnsiTheme="minorHAnsi" w:cstheme="minorBidi"/>
          <w:b w:val="0"/>
          <w:bCs w:val="0"/>
          <w:color w:val="auto"/>
          <w:sz w:val="22"/>
          <w:szCs w:val="22"/>
          <w:lang w:val="en-GB"/>
        </w:rPr>
        <w:t xml:space="preserve"> </w:t>
      </w:r>
      <w:r w:rsidR="00305D7F">
        <w:rPr>
          <w:rFonts w:asciiTheme="minorHAnsi" w:eastAsiaTheme="minorHAnsi" w:hAnsiTheme="minorHAnsi" w:cstheme="minorBidi" w:hint="cs"/>
          <w:b w:val="0"/>
          <w:bCs w:val="0"/>
          <w:color w:val="auto"/>
          <w:sz w:val="22"/>
          <w:szCs w:val="22"/>
          <w:rtl/>
          <w:lang w:val="en-GB"/>
        </w:rPr>
        <w:t>التشغيل والتدريب والتعليم المهني والتقني</w:t>
      </w:r>
      <w:r w:rsidRPr="00C656CE">
        <w:rPr>
          <w:rFonts w:asciiTheme="minorHAnsi" w:eastAsiaTheme="minorHAnsi" w:hAnsiTheme="minorHAnsi" w:cstheme="minorBidi"/>
          <w:b w:val="0"/>
          <w:bCs w:val="0"/>
          <w:color w:val="auto"/>
          <w:sz w:val="22"/>
          <w:szCs w:val="22"/>
          <w:lang w:val="en-GB"/>
        </w:rPr>
        <w:t xml:space="preserve"> </w:t>
      </w:r>
      <w:r w:rsidRPr="00C656CE">
        <w:rPr>
          <w:rFonts w:asciiTheme="minorHAnsi" w:eastAsiaTheme="minorHAnsi" w:hAnsiTheme="minorHAnsi" w:cs="Arial"/>
          <w:b w:val="0"/>
          <w:bCs w:val="0"/>
          <w:color w:val="auto"/>
          <w:sz w:val="22"/>
          <w:szCs w:val="22"/>
          <w:rtl/>
          <w:lang w:val="en-GB"/>
        </w:rPr>
        <w:t xml:space="preserve">وخدمات </w:t>
      </w:r>
      <w:r w:rsidR="00305D7F">
        <w:rPr>
          <w:rFonts w:asciiTheme="minorHAnsi" w:eastAsiaTheme="minorHAnsi" w:hAnsiTheme="minorHAnsi" w:cs="Arial" w:hint="cs"/>
          <w:b w:val="0"/>
          <w:bCs w:val="0"/>
          <w:color w:val="auto"/>
          <w:sz w:val="22"/>
          <w:szCs w:val="22"/>
          <w:rtl/>
          <w:lang w:val="en-GB"/>
        </w:rPr>
        <w:t>المتابعة</w:t>
      </w:r>
      <w:r w:rsidRPr="00C656CE">
        <w:rPr>
          <w:rFonts w:asciiTheme="minorHAnsi" w:eastAsiaTheme="minorHAnsi" w:hAnsiTheme="minorHAnsi" w:cs="Arial"/>
          <w:b w:val="0"/>
          <w:bCs w:val="0"/>
          <w:color w:val="auto"/>
          <w:sz w:val="22"/>
          <w:szCs w:val="22"/>
          <w:rtl/>
          <w:lang w:val="en-GB"/>
        </w:rPr>
        <w:t xml:space="preserve"> والتقييم للمؤسسات المكلفة </w:t>
      </w:r>
      <w:r w:rsidR="00305D7F">
        <w:rPr>
          <w:rFonts w:asciiTheme="minorHAnsi" w:eastAsiaTheme="minorHAnsi" w:hAnsiTheme="minorHAnsi" w:cs="Arial" w:hint="cs"/>
          <w:b w:val="0"/>
          <w:bCs w:val="0"/>
          <w:color w:val="auto"/>
          <w:sz w:val="22"/>
          <w:szCs w:val="22"/>
          <w:rtl/>
          <w:lang w:val="en-GB"/>
        </w:rPr>
        <w:t>بأعداد التقارير</w:t>
      </w:r>
      <w:r w:rsidRPr="00C656CE">
        <w:rPr>
          <w:rFonts w:asciiTheme="minorHAnsi" w:eastAsiaTheme="minorHAnsi" w:hAnsiTheme="minorHAnsi" w:cstheme="minorBidi"/>
          <w:b w:val="0"/>
          <w:bCs w:val="0"/>
          <w:color w:val="auto"/>
          <w:sz w:val="22"/>
          <w:szCs w:val="22"/>
          <w:lang w:val="en-GB"/>
        </w:rPr>
        <w:t>.</w:t>
      </w:r>
    </w:p>
    <w:p w14:paraId="484071BD" w14:textId="77777777" w:rsidR="00305D7F" w:rsidRPr="00305D7F" w:rsidRDefault="00305D7F" w:rsidP="00305D7F">
      <w:pPr>
        <w:bidi/>
        <w:rPr>
          <w:rtl/>
          <w:lang w:val="en-GB"/>
        </w:rPr>
      </w:pPr>
    </w:p>
    <w:bookmarkEnd w:id="4"/>
    <w:p w14:paraId="65D2145E" w14:textId="24F1D832" w:rsidR="00954CBE" w:rsidRPr="00BB4780" w:rsidRDefault="00305D7F" w:rsidP="00305D7F">
      <w:pPr>
        <w:bidi/>
        <w:rPr>
          <w:lang w:val="en-GB"/>
        </w:rPr>
      </w:pPr>
      <w:r w:rsidRPr="00305D7F">
        <w:rPr>
          <w:rFonts w:asciiTheme="majorHAnsi" w:eastAsiaTheme="majorEastAsia" w:hAnsiTheme="majorHAnsi" w:cs="Times New Roman"/>
          <w:b/>
          <w:bCs/>
          <w:color w:val="365F91" w:themeColor="accent1" w:themeShade="BF"/>
          <w:sz w:val="28"/>
          <w:szCs w:val="28"/>
          <w:rtl/>
          <w:lang w:val="en-GB"/>
        </w:rPr>
        <w:t>تعديل هيكل بطاقات المؤشرات</w:t>
      </w:r>
    </w:p>
    <w:p w14:paraId="07AA05F7" w14:textId="12A920FC" w:rsidR="00305D7F" w:rsidRPr="00305D7F" w:rsidRDefault="00305D7F" w:rsidP="00305D7F">
      <w:pPr>
        <w:bidi/>
        <w:jc w:val="both"/>
        <w:rPr>
          <w:lang w:val="en-GB"/>
        </w:rPr>
      </w:pPr>
      <w:r w:rsidRPr="00305D7F">
        <w:rPr>
          <w:rFonts w:cs="Arial"/>
          <w:rtl/>
          <w:lang w:val="en-GB"/>
        </w:rPr>
        <w:t xml:space="preserve">يتمثل الهدف الرئيسي لإعادة تحديد هيكل المؤشرات ومحتوى كل بطاقة مؤشر في تحسين الدورة الحالية وتطوير وحدات البناء لنظام </w:t>
      </w:r>
      <w:r w:rsidRPr="00305D7F">
        <w:rPr>
          <w:rFonts w:cs="Arial" w:hint="cs"/>
          <w:rtl/>
          <w:lang w:val="en-GB"/>
        </w:rPr>
        <w:t xml:space="preserve">المتابعة </w:t>
      </w:r>
      <w:r w:rsidRPr="00305D7F">
        <w:rPr>
          <w:rFonts w:cs="Arial"/>
          <w:rtl/>
          <w:lang w:val="en-GB"/>
        </w:rPr>
        <w:t xml:space="preserve"> والتقييم التي ستديرها أمانة </w:t>
      </w:r>
      <w:r w:rsidRPr="00305D7F">
        <w:rPr>
          <w:rFonts w:cs="Arial" w:hint="cs"/>
          <w:rtl/>
          <w:lang w:val="en-GB"/>
        </w:rPr>
        <w:t xml:space="preserve">سر </w:t>
      </w:r>
      <w:r w:rsidRPr="00305D7F">
        <w:rPr>
          <w:rFonts w:cs="Arial"/>
          <w:rtl/>
          <w:lang w:val="en-GB"/>
        </w:rPr>
        <w:t>مجلس</w:t>
      </w:r>
      <w:r w:rsidRPr="00305D7F">
        <w:rPr>
          <w:lang w:val="en-GB"/>
        </w:rPr>
        <w:t xml:space="preserve"> </w:t>
      </w:r>
      <w:r w:rsidRPr="00305D7F">
        <w:rPr>
          <w:rFonts w:hint="cs"/>
          <w:rtl/>
          <w:lang w:val="en-GB"/>
        </w:rPr>
        <w:t>التشغيل والتدريب والتعليم المهني والتقني</w:t>
      </w:r>
      <w:r w:rsidRPr="00305D7F">
        <w:rPr>
          <w:lang w:val="en-GB"/>
        </w:rPr>
        <w:t xml:space="preserve"> </w:t>
      </w:r>
      <w:r w:rsidRPr="00305D7F">
        <w:rPr>
          <w:rFonts w:cs="Arial"/>
          <w:rtl/>
          <w:lang w:val="en-GB"/>
        </w:rPr>
        <w:t xml:space="preserve">، القادرة على </w:t>
      </w:r>
      <w:r>
        <w:rPr>
          <w:rFonts w:cs="Arial" w:hint="cs"/>
          <w:rtl/>
          <w:lang w:val="en-GB"/>
        </w:rPr>
        <w:t>أعداد التقارير</w:t>
      </w:r>
      <w:r w:rsidRPr="00305D7F">
        <w:rPr>
          <w:rFonts w:cs="Arial"/>
          <w:rtl/>
          <w:lang w:val="en-GB"/>
        </w:rPr>
        <w:t xml:space="preserve"> وفقًا للمتطلبات من الاستراتيجيات الرئيسية للقطاع. الناتج الرئيسي القائم على البطاقات هو تقرير تقييم الأداء الذي يصدر بانتظام عن قطاع </w:t>
      </w:r>
      <w:r w:rsidRPr="00305D7F">
        <w:rPr>
          <w:rFonts w:hint="cs"/>
          <w:rtl/>
          <w:lang w:val="en-GB"/>
        </w:rPr>
        <w:t>التشغيل والتدريب والتعليم المهني والتقني</w:t>
      </w:r>
      <w:r w:rsidRPr="00305D7F">
        <w:rPr>
          <w:lang w:val="en-GB"/>
        </w:rPr>
        <w:t xml:space="preserve"> </w:t>
      </w:r>
      <w:r w:rsidRPr="00305D7F">
        <w:rPr>
          <w:rFonts w:cs="Arial"/>
          <w:rtl/>
          <w:lang w:val="en-GB"/>
        </w:rPr>
        <w:t>الأردني. نظرًا لمتطلبات الاستمرارية بالإضافة إلى الحد من البيانات ووظائف نظام</w:t>
      </w:r>
      <w:r w:rsidRPr="00305D7F">
        <w:rPr>
          <w:lang w:val="en-GB"/>
        </w:rPr>
        <w:t xml:space="preserve"> </w:t>
      </w:r>
      <w:r>
        <w:rPr>
          <w:rFonts w:hint="cs"/>
          <w:rtl/>
          <w:lang w:val="en-GB"/>
        </w:rPr>
        <w:t xml:space="preserve">المتابعة والتقييم </w:t>
      </w:r>
      <w:r w:rsidRPr="00305D7F">
        <w:rPr>
          <w:rFonts w:cs="Arial"/>
          <w:rtl/>
          <w:lang w:val="en-GB"/>
        </w:rPr>
        <w:t>لمجلس</w:t>
      </w:r>
      <w:r w:rsidRPr="00305D7F">
        <w:rPr>
          <w:lang w:val="en-GB"/>
        </w:rPr>
        <w:t xml:space="preserve"> </w:t>
      </w:r>
      <w:r w:rsidRPr="00305D7F">
        <w:rPr>
          <w:rFonts w:hint="cs"/>
          <w:rtl/>
          <w:lang w:val="en-GB"/>
        </w:rPr>
        <w:t>التشغيل والتدريب والتعليم المهني والتقني</w:t>
      </w:r>
      <w:r w:rsidRPr="00305D7F">
        <w:rPr>
          <w:lang w:val="en-GB"/>
        </w:rPr>
        <w:t xml:space="preserve"> </w:t>
      </w:r>
      <w:r w:rsidRPr="00305D7F">
        <w:rPr>
          <w:rFonts w:cs="Arial"/>
          <w:rtl/>
          <w:lang w:val="en-GB"/>
        </w:rPr>
        <w:t>، يوصى فقط بمراجعة مؤشرات الأداء الرئيسية</w:t>
      </w:r>
      <w:r w:rsidRPr="00305D7F">
        <w:rPr>
          <w:lang w:val="en-GB"/>
        </w:rPr>
        <w:t>.</w:t>
      </w:r>
    </w:p>
    <w:p w14:paraId="3909BDC4" w14:textId="280E546A" w:rsidR="00305D7F" w:rsidRDefault="00305D7F" w:rsidP="00305D7F">
      <w:pPr>
        <w:bidi/>
        <w:jc w:val="both"/>
        <w:rPr>
          <w:rtl/>
          <w:lang w:val="en-GB"/>
        </w:rPr>
      </w:pPr>
      <w:r w:rsidRPr="00305D7F">
        <w:rPr>
          <w:rFonts w:cs="Arial"/>
          <w:rtl/>
          <w:lang w:val="en-GB"/>
        </w:rPr>
        <w:t xml:space="preserve">بالإضافة إلى ذلك ، بعد الاستعراض الأولي للنظام ومراجعة أنظمة </w:t>
      </w:r>
      <w:r>
        <w:rPr>
          <w:rFonts w:cs="Arial" w:hint="cs"/>
          <w:rtl/>
          <w:lang w:val="en-GB"/>
        </w:rPr>
        <w:t>المتابعة</w:t>
      </w:r>
      <w:r w:rsidRPr="00305D7F">
        <w:rPr>
          <w:rFonts w:cs="Arial"/>
          <w:rtl/>
          <w:lang w:val="en-GB"/>
        </w:rPr>
        <w:t xml:space="preserve"> والتقييم في المؤسسات الشريكة ، يمكن إجراء العديد من الملاحظات. هناك دعوة قوية من </w:t>
      </w:r>
      <w:r>
        <w:rPr>
          <w:rFonts w:cs="Arial" w:hint="cs"/>
          <w:rtl/>
          <w:lang w:val="en-GB"/>
        </w:rPr>
        <w:t>مزودين</w:t>
      </w:r>
      <w:r w:rsidRPr="00305D7F">
        <w:rPr>
          <w:rFonts w:cs="Arial"/>
          <w:rtl/>
          <w:lang w:val="en-GB"/>
        </w:rPr>
        <w:t xml:space="preserve"> الخدمات بالإضافة إلى </w:t>
      </w:r>
      <w:r>
        <w:rPr>
          <w:rFonts w:cs="Arial" w:hint="cs"/>
          <w:rtl/>
          <w:lang w:val="en-GB"/>
        </w:rPr>
        <w:t xml:space="preserve">نقابات </w:t>
      </w:r>
      <w:r w:rsidRPr="00305D7F">
        <w:rPr>
          <w:rFonts w:cs="Arial"/>
          <w:rtl/>
          <w:lang w:val="en-GB"/>
        </w:rPr>
        <w:t xml:space="preserve">أصحاب العمل لتحسين وتقديم تقييم نوعي أكثر تفصيلاً يهدف إلى إرضاء </w:t>
      </w:r>
      <w:r>
        <w:rPr>
          <w:rFonts w:cs="Arial" w:hint="cs"/>
          <w:rtl/>
          <w:lang w:val="en-GB"/>
        </w:rPr>
        <w:t>أصحاب</w:t>
      </w:r>
      <w:r w:rsidRPr="00305D7F">
        <w:rPr>
          <w:rFonts w:cs="Arial"/>
          <w:rtl/>
          <w:lang w:val="en-GB"/>
        </w:rPr>
        <w:t xml:space="preserve"> العمل وجودة الخريجين ، بالإضافة إلى</w:t>
      </w:r>
      <w:r>
        <w:rPr>
          <w:rFonts w:cs="Arial"/>
          <w:rtl/>
          <w:lang w:val="en-GB"/>
        </w:rPr>
        <w:t xml:space="preserve"> المعلومات المتعلقة بتقييم جود</w:t>
      </w:r>
      <w:r>
        <w:rPr>
          <w:rFonts w:cs="Arial" w:hint="cs"/>
          <w:rtl/>
          <w:lang w:val="en-GB"/>
        </w:rPr>
        <w:t xml:space="preserve">ة </w:t>
      </w:r>
      <w:r w:rsidRPr="00305D7F">
        <w:rPr>
          <w:rFonts w:hint="cs"/>
          <w:rtl/>
          <w:lang w:val="en-GB"/>
        </w:rPr>
        <w:t>التدريب والتعليم المهني والتقني</w:t>
      </w:r>
      <w:r w:rsidRPr="00305D7F">
        <w:rPr>
          <w:lang w:val="en-GB"/>
        </w:rPr>
        <w:t xml:space="preserve"> </w:t>
      </w:r>
      <w:r w:rsidRPr="00305D7F">
        <w:rPr>
          <w:rFonts w:cs="Arial"/>
          <w:rtl/>
          <w:lang w:val="en-GB"/>
        </w:rPr>
        <w:t>من قبل المتدربين والمعلمين</w:t>
      </w:r>
      <w:r w:rsidRPr="00305D7F">
        <w:rPr>
          <w:lang w:val="en-GB"/>
        </w:rPr>
        <w:t>.</w:t>
      </w:r>
    </w:p>
    <w:p w14:paraId="613B5B6E" w14:textId="6EF139D9" w:rsidR="00305D7F" w:rsidRPr="00305D7F" w:rsidRDefault="00305D7F" w:rsidP="00305D7F">
      <w:pPr>
        <w:pStyle w:val="Heading2"/>
        <w:bidi/>
        <w:rPr>
          <w:rFonts w:asciiTheme="minorHAnsi" w:eastAsiaTheme="minorHAnsi" w:hAnsiTheme="minorHAnsi" w:cstheme="minorBidi"/>
          <w:b w:val="0"/>
          <w:bCs w:val="0"/>
          <w:color w:val="auto"/>
          <w:sz w:val="22"/>
          <w:szCs w:val="22"/>
          <w:lang w:val="en-GB"/>
        </w:rPr>
      </w:pPr>
      <w:bookmarkStart w:id="5" w:name="_Toc528587172"/>
      <w:r w:rsidRPr="00305D7F">
        <w:rPr>
          <w:rFonts w:asciiTheme="minorHAnsi" w:eastAsiaTheme="minorHAnsi" w:hAnsiTheme="minorHAnsi" w:cs="Arial"/>
          <w:b w:val="0"/>
          <w:bCs w:val="0"/>
          <w:color w:val="auto"/>
          <w:sz w:val="22"/>
          <w:szCs w:val="22"/>
          <w:rtl/>
          <w:lang w:val="en-GB"/>
        </w:rPr>
        <w:lastRenderedPageBreak/>
        <w:t xml:space="preserve">يظل وضوح المعلومات المقدمة وبنية ونطاق البيانات المطلوبة مربكًا في بعض الأحيان لمزودي البيانات. ولذلك ، فإن تحسين الوضوح المتعلق بمؤشرات الأداء الرئيسية والتوضيح الواضح ومواءمة المعلومات المطلوبة (إذا استخدمت عدة مصادر) وأهميته في نظام </w:t>
      </w:r>
      <w:r>
        <w:rPr>
          <w:rFonts w:asciiTheme="minorHAnsi" w:eastAsiaTheme="minorHAnsi" w:hAnsiTheme="minorHAnsi" w:cs="Arial" w:hint="cs"/>
          <w:b w:val="0"/>
          <w:bCs w:val="0"/>
          <w:color w:val="auto"/>
          <w:sz w:val="22"/>
          <w:szCs w:val="22"/>
          <w:rtl/>
          <w:lang w:val="en-GB"/>
        </w:rPr>
        <w:t>المتابعة</w:t>
      </w:r>
      <w:r w:rsidRPr="00305D7F">
        <w:rPr>
          <w:rFonts w:asciiTheme="minorHAnsi" w:eastAsiaTheme="minorHAnsi" w:hAnsiTheme="minorHAnsi" w:cs="Arial"/>
          <w:b w:val="0"/>
          <w:bCs w:val="0"/>
          <w:color w:val="auto"/>
          <w:sz w:val="22"/>
          <w:szCs w:val="22"/>
          <w:rtl/>
          <w:lang w:val="en-GB"/>
        </w:rPr>
        <w:t xml:space="preserve"> والتقييم يمكن أن يزيد من جودة البيانات المرصودة</w:t>
      </w:r>
      <w:r w:rsidRPr="00305D7F">
        <w:rPr>
          <w:rFonts w:asciiTheme="minorHAnsi" w:eastAsiaTheme="minorHAnsi" w:hAnsiTheme="minorHAnsi" w:cstheme="minorBidi"/>
          <w:b w:val="0"/>
          <w:bCs w:val="0"/>
          <w:color w:val="auto"/>
          <w:sz w:val="22"/>
          <w:szCs w:val="22"/>
          <w:lang w:val="en-GB"/>
        </w:rPr>
        <w:t>.</w:t>
      </w:r>
    </w:p>
    <w:p w14:paraId="3D2F80E6" w14:textId="483EA15D" w:rsidR="00305D7F" w:rsidRPr="00305D7F" w:rsidRDefault="00305D7F" w:rsidP="00305D7F">
      <w:pPr>
        <w:pStyle w:val="Heading2"/>
        <w:bidi/>
        <w:rPr>
          <w:rFonts w:asciiTheme="minorHAnsi" w:eastAsiaTheme="minorHAnsi" w:hAnsiTheme="minorHAnsi" w:cstheme="minorBidi"/>
          <w:b w:val="0"/>
          <w:bCs w:val="0"/>
          <w:color w:val="auto"/>
          <w:sz w:val="22"/>
          <w:szCs w:val="22"/>
          <w:lang w:val="en-GB"/>
        </w:rPr>
      </w:pPr>
      <w:r w:rsidRPr="00305D7F">
        <w:rPr>
          <w:rFonts w:asciiTheme="minorHAnsi" w:eastAsiaTheme="minorHAnsi" w:hAnsiTheme="minorHAnsi" w:cs="Arial"/>
          <w:b w:val="0"/>
          <w:bCs w:val="0"/>
          <w:color w:val="auto"/>
          <w:sz w:val="22"/>
          <w:szCs w:val="22"/>
          <w:rtl/>
          <w:lang w:val="en-GB"/>
        </w:rPr>
        <w:t xml:space="preserve">هناك نقص في المواءمة المتعلقة بالمعلومات حول الانتقال من التعليم إلى سوق العمل. يجب توفير المعلومات حول معدل </w:t>
      </w:r>
      <w:r>
        <w:rPr>
          <w:rFonts w:asciiTheme="minorHAnsi" w:eastAsiaTheme="minorHAnsi" w:hAnsiTheme="minorHAnsi" w:cs="Arial" w:hint="cs"/>
          <w:b w:val="0"/>
          <w:bCs w:val="0"/>
          <w:color w:val="auto"/>
          <w:sz w:val="22"/>
          <w:szCs w:val="22"/>
          <w:rtl/>
          <w:lang w:val="en-GB"/>
        </w:rPr>
        <w:t xml:space="preserve">التشغيل </w:t>
      </w:r>
      <w:r w:rsidRPr="00305D7F">
        <w:rPr>
          <w:rFonts w:asciiTheme="minorHAnsi" w:eastAsiaTheme="minorHAnsi" w:hAnsiTheme="minorHAnsi" w:cs="Arial"/>
          <w:b w:val="0"/>
          <w:bCs w:val="0"/>
          <w:color w:val="auto"/>
          <w:sz w:val="22"/>
          <w:szCs w:val="22"/>
          <w:rtl/>
          <w:lang w:val="en-GB"/>
        </w:rPr>
        <w:t xml:space="preserve"> بعد إنهاء برامج</w:t>
      </w:r>
      <w:r w:rsidRPr="00305D7F">
        <w:rPr>
          <w:rFonts w:asciiTheme="minorHAnsi" w:eastAsiaTheme="minorHAnsi" w:hAnsiTheme="minorHAnsi" w:cstheme="minorBidi"/>
          <w:b w:val="0"/>
          <w:bCs w:val="0"/>
          <w:color w:val="auto"/>
          <w:sz w:val="22"/>
          <w:szCs w:val="22"/>
          <w:lang w:val="en-GB"/>
        </w:rPr>
        <w:t xml:space="preserve"> </w:t>
      </w:r>
      <w:r w:rsidRPr="00305D7F">
        <w:rPr>
          <w:rFonts w:asciiTheme="minorHAnsi" w:eastAsiaTheme="minorHAnsi" w:hAnsiTheme="minorHAnsi" w:cstheme="minorBidi" w:hint="cs"/>
          <w:b w:val="0"/>
          <w:bCs w:val="0"/>
          <w:color w:val="auto"/>
          <w:sz w:val="22"/>
          <w:szCs w:val="22"/>
          <w:rtl/>
          <w:lang w:val="en-GB"/>
        </w:rPr>
        <w:t>التشغيل والتدريب والتعليم المهني والتقني</w:t>
      </w:r>
      <w:r>
        <w:rPr>
          <w:rFonts w:asciiTheme="minorHAnsi" w:eastAsiaTheme="minorHAnsi" w:hAnsiTheme="minorHAnsi" w:cstheme="minorBidi"/>
          <w:b w:val="0"/>
          <w:bCs w:val="0"/>
          <w:color w:val="auto"/>
          <w:sz w:val="22"/>
          <w:szCs w:val="22"/>
          <w:lang w:val="en-GB"/>
        </w:rPr>
        <w:t xml:space="preserve"> </w:t>
      </w:r>
      <w:r>
        <w:rPr>
          <w:rFonts w:asciiTheme="minorHAnsi" w:eastAsiaTheme="minorHAnsi" w:hAnsiTheme="minorHAnsi" w:cstheme="minorBidi" w:hint="cs"/>
          <w:b w:val="0"/>
          <w:bCs w:val="0"/>
          <w:color w:val="auto"/>
          <w:sz w:val="22"/>
          <w:szCs w:val="22"/>
          <w:rtl/>
          <w:lang w:val="en-GB"/>
        </w:rPr>
        <w:t>و</w:t>
      </w:r>
      <w:r>
        <w:rPr>
          <w:rFonts w:asciiTheme="minorHAnsi" w:eastAsiaTheme="minorHAnsi" w:hAnsiTheme="minorHAnsi" w:cs="Arial"/>
          <w:b w:val="0"/>
          <w:bCs w:val="0"/>
          <w:color w:val="auto"/>
          <w:sz w:val="22"/>
          <w:szCs w:val="22"/>
          <w:rtl/>
          <w:lang w:val="en-GB"/>
        </w:rPr>
        <w:t>لتخرج</w:t>
      </w:r>
      <w:r>
        <w:rPr>
          <w:rFonts w:asciiTheme="minorHAnsi" w:eastAsiaTheme="minorHAnsi" w:hAnsiTheme="minorHAnsi" w:cs="Arial" w:hint="cs"/>
          <w:b w:val="0"/>
          <w:bCs w:val="0"/>
          <w:color w:val="auto"/>
          <w:sz w:val="22"/>
          <w:szCs w:val="22"/>
          <w:rtl/>
          <w:lang w:val="en-GB"/>
        </w:rPr>
        <w:t xml:space="preserve"> في </w:t>
      </w:r>
      <w:r w:rsidRPr="00305D7F">
        <w:rPr>
          <w:rFonts w:asciiTheme="minorHAnsi" w:eastAsiaTheme="minorHAnsi" w:hAnsiTheme="minorHAnsi" w:cs="Arial"/>
          <w:b w:val="0"/>
          <w:bCs w:val="0"/>
          <w:color w:val="auto"/>
          <w:sz w:val="22"/>
          <w:szCs w:val="22"/>
          <w:rtl/>
          <w:lang w:val="en-GB"/>
        </w:rPr>
        <w:t xml:space="preserve">6 أشهر وسنتين بعد التخرج (لتجنب التحيز من الآثار قصيرة الأجل للبرنامج). يمكن أن يكون الجزء المتعلق بالإصلاح مرتبطًا بسن الخريجين في تلك البرامج التي يكون </w:t>
      </w:r>
      <w:r>
        <w:rPr>
          <w:rFonts w:asciiTheme="minorHAnsi" w:eastAsiaTheme="minorHAnsi" w:hAnsiTheme="minorHAnsi" w:cs="Arial" w:hint="cs"/>
          <w:b w:val="0"/>
          <w:bCs w:val="0"/>
          <w:color w:val="auto"/>
          <w:sz w:val="22"/>
          <w:szCs w:val="22"/>
          <w:rtl/>
          <w:lang w:val="en-GB"/>
        </w:rPr>
        <w:t xml:space="preserve"> فيها </w:t>
      </w:r>
      <w:r w:rsidRPr="00305D7F">
        <w:rPr>
          <w:rFonts w:asciiTheme="minorHAnsi" w:eastAsiaTheme="minorHAnsi" w:hAnsiTheme="minorHAnsi" w:cs="Arial"/>
          <w:b w:val="0"/>
          <w:bCs w:val="0"/>
          <w:color w:val="auto"/>
          <w:sz w:val="22"/>
          <w:szCs w:val="22"/>
          <w:rtl/>
          <w:lang w:val="en-GB"/>
        </w:rPr>
        <w:t xml:space="preserve">الخريجون عمرهم أقل من 18 عامًا. </w:t>
      </w:r>
      <w:r>
        <w:rPr>
          <w:rFonts w:asciiTheme="minorHAnsi" w:eastAsiaTheme="minorHAnsi" w:hAnsiTheme="minorHAnsi" w:cs="Arial" w:hint="cs"/>
          <w:b w:val="0"/>
          <w:bCs w:val="0"/>
          <w:color w:val="auto"/>
          <w:sz w:val="22"/>
          <w:szCs w:val="22"/>
          <w:rtl/>
          <w:lang w:val="en-GB"/>
        </w:rPr>
        <w:t xml:space="preserve">بحيث </w:t>
      </w:r>
      <w:r w:rsidRPr="00305D7F">
        <w:rPr>
          <w:rFonts w:asciiTheme="minorHAnsi" w:eastAsiaTheme="minorHAnsi" w:hAnsiTheme="minorHAnsi" w:cs="Arial"/>
          <w:b w:val="0"/>
          <w:bCs w:val="0"/>
          <w:color w:val="auto"/>
          <w:sz w:val="22"/>
          <w:szCs w:val="22"/>
          <w:rtl/>
          <w:lang w:val="en-GB"/>
        </w:rPr>
        <w:t xml:space="preserve">لا يمكن </w:t>
      </w:r>
      <w:r>
        <w:rPr>
          <w:rFonts w:asciiTheme="minorHAnsi" w:eastAsiaTheme="minorHAnsi" w:hAnsiTheme="minorHAnsi" w:cs="Arial" w:hint="cs"/>
          <w:b w:val="0"/>
          <w:bCs w:val="0"/>
          <w:color w:val="auto"/>
          <w:sz w:val="22"/>
          <w:szCs w:val="22"/>
          <w:rtl/>
          <w:lang w:val="en-GB"/>
        </w:rPr>
        <w:t xml:space="preserve">تشغيل </w:t>
      </w:r>
      <w:r w:rsidRPr="00305D7F">
        <w:rPr>
          <w:rFonts w:asciiTheme="minorHAnsi" w:eastAsiaTheme="minorHAnsi" w:hAnsiTheme="minorHAnsi" w:cs="Arial"/>
          <w:b w:val="0"/>
          <w:bCs w:val="0"/>
          <w:color w:val="auto"/>
          <w:sz w:val="22"/>
          <w:szCs w:val="22"/>
          <w:rtl/>
          <w:lang w:val="en-GB"/>
        </w:rPr>
        <w:t xml:space="preserve"> هؤلاء الخريجين رسمياً بسبب القيود العمرية ؛ الخيار الوحيد هو الحفاظ على مشاركتهم في برنامج التلمذة </w:t>
      </w:r>
      <w:r>
        <w:rPr>
          <w:rFonts w:asciiTheme="minorHAnsi" w:eastAsiaTheme="minorHAnsi" w:hAnsiTheme="minorHAnsi" w:cs="Arial" w:hint="cs"/>
          <w:b w:val="0"/>
          <w:bCs w:val="0"/>
          <w:color w:val="auto"/>
          <w:sz w:val="22"/>
          <w:szCs w:val="22"/>
          <w:rtl/>
          <w:lang w:val="en-GB"/>
        </w:rPr>
        <w:t>المهنية</w:t>
      </w:r>
      <w:r w:rsidRPr="00305D7F">
        <w:rPr>
          <w:rFonts w:asciiTheme="minorHAnsi" w:eastAsiaTheme="minorHAnsi" w:hAnsiTheme="minorHAnsi" w:cs="Arial"/>
          <w:b w:val="0"/>
          <w:bCs w:val="0"/>
          <w:color w:val="auto"/>
          <w:sz w:val="22"/>
          <w:szCs w:val="22"/>
          <w:rtl/>
          <w:lang w:val="en-GB"/>
        </w:rPr>
        <w:t>. ويمكن مناقشة تنقيح التشريع في هذا الصدد (على سبيل المثال ، تمديد سنوات الدراسة الإلزامية في نظام التعليم)</w:t>
      </w:r>
      <w:r w:rsidRPr="00305D7F">
        <w:rPr>
          <w:rFonts w:asciiTheme="minorHAnsi" w:eastAsiaTheme="minorHAnsi" w:hAnsiTheme="minorHAnsi" w:cstheme="minorBidi"/>
          <w:b w:val="0"/>
          <w:bCs w:val="0"/>
          <w:color w:val="auto"/>
          <w:sz w:val="22"/>
          <w:szCs w:val="22"/>
          <w:lang w:val="en-GB"/>
        </w:rPr>
        <w:t>.</w:t>
      </w:r>
    </w:p>
    <w:p w14:paraId="6270CDA5" w14:textId="58848F4B" w:rsidR="00305D7F" w:rsidRPr="00305D7F" w:rsidRDefault="00305D7F" w:rsidP="00305D7F">
      <w:pPr>
        <w:pStyle w:val="Heading2"/>
        <w:bidi/>
        <w:rPr>
          <w:rFonts w:asciiTheme="minorHAnsi" w:eastAsiaTheme="minorHAnsi" w:hAnsiTheme="minorHAnsi" w:cstheme="minorBidi"/>
          <w:b w:val="0"/>
          <w:bCs w:val="0"/>
          <w:color w:val="auto"/>
          <w:sz w:val="22"/>
          <w:szCs w:val="22"/>
          <w:lang w:val="en-GB"/>
        </w:rPr>
      </w:pPr>
      <w:r w:rsidRPr="00305D7F">
        <w:rPr>
          <w:rFonts w:asciiTheme="minorHAnsi" w:eastAsiaTheme="minorHAnsi" w:hAnsiTheme="minorHAnsi" w:cs="Arial"/>
          <w:b w:val="0"/>
          <w:bCs w:val="0"/>
          <w:color w:val="auto"/>
          <w:sz w:val="22"/>
          <w:szCs w:val="22"/>
          <w:rtl/>
          <w:lang w:val="en-GB"/>
        </w:rPr>
        <w:t xml:space="preserve">يجب أن تكون البصيرة المتزايدة في نظام </w:t>
      </w:r>
      <w:r>
        <w:rPr>
          <w:rFonts w:asciiTheme="minorHAnsi" w:eastAsiaTheme="minorHAnsi" w:hAnsiTheme="minorHAnsi" w:cs="Arial" w:hint="cs"/>
          <w:b w:val="0"/>
          <w:bCs w:val="0"/>
          <w:color w:val="auto"/>
          <w:sz w:val="22"/>
          <w:szCs w:val="22"/>
          <w:rtl/>
          <w:lang w:val="en-GB"/>
        </w:rPr>
        <w:t>أدارة الأداء</w:t>
      </w:r>
      <w:r w:rsidRPr="00305D7F">
        <w:rPr>
          <w:rFonts w:asciiTheme="minorHAnsi" w:eastAsiaTheme="minorHAnsi" w:hAnsiTheme="minorHAnsi" w:cs="Arial"/>
          <w:b w:val="0"/>
          <w:bCs w:val="0"/>
          <w:color w:val="auto"/>
          <w:sz w:val="22"/>
          <w:szCs w:val="22"/>
          <w:rtl/>
          <w:lang w:val="en-GB"/>
        </w:rPr>
        <w:t xml:space="preserve"> </w:t>
      </w:r>
      <w:r>
        <w:rPr>
          <w:rFonts w:asciiTheme="minorHAnsi" w:eastAsiaTheme="minorHAnsi" w:hAnsiTheme="minorHAnsi" w:cs="Arial" w:hint="cs"/>
          <w:b w:val="0"/>
          <w:bCs w:val="0"/>
          <w:color w:val="auto"/>
          <w:sz w:val="22"/>
          <w:szCs w:val="22"/>
          <w:rtl/>
          <w:lang w:val="en-GB"/>
        </w:rPr>
        <w:t xml:space="preserve">المتعلق    في </w:t>
      </w:r>
      <w:r w:rsidRPr="00305D7F">
        <w:rPr>
          <w:rFonts w:asciiTheme="minorHAnsi" w:eastAsiaTheme="minorHAnsi" w:hAnsiTheme="minorHAnsi" w:cs="Arial"/>
          <w:b w:val="0"/>
          <w:bCs w:val="0"/>
          <w:color w:val="auto"/>
          <w:sz w:val="22"/>
          <w:szCs w:val="22"/>
          <w:rtl/>
          <w:lang w:val="en-GB"/>
        </w:rPr>
        <w:t xml:space="preserve">إدارة </w:t>
      </w:r>
      <w:r>
        <w:rPr>
          <w:rFonts w:asciiTheme="minorHAnsi" w:eastAsiaTheme="minorHAnsi" w:hAnsiTheme="minorHAnsi" w:cs="Arial" w:hint="cs"/>
          <w:b w:val="0"/>
          <w:bCs w:val="0"/>
          <w:color w:val="auto"/>
          <w:sz w:val="22"/>
          <w:szCs w:val="22"/>
          <w:rtl/>
          <w:lang w:val="en-GB"/>
        </w:rPr>
        <w:t>الأه</w:t>
      </w:r>
      <w:r w:rsidRPr="00305D7F">
        <w:rPr>
          <w:rFonts w:asciiTheme="minorHAnsi" w:eastAsiaTheme="minorHAnsi" w:hAnsiTheme="minorHAnsi" w:cs="Arial"/>
          <w:b w:val="0"/>
          <w:bCs w:val="0"/>
          <w:color w:val="auto"/>
          <w:sz w:val="22"/>
          <w:szCs w:val="22"/>
          <w:rtl/>
          <w:lang w:val="en-GB"/>
        </w:rPr>
        <w:t xml:space="preserve">داف ، وبالتالي تحديد القيم المستهدفة لهذه المؤشرات ، </w:t>
      </w:r>
      <w:r>
        <w:rPr>
          <w:rFonts w:asciiTheme="minorHAnsi" w:eastAsiaTheme="minorHAnsi" w:hAnsiTheme="minorHAnsi" w:cs="Arial" w:hint="cs"/>
          <w:b w:val="0"/>
          <w:bCs w:val="0"/>
          <w:color w:val="auto"/>
          <w:sz w:val="22"/>
          <w:szCs w:val="22"/>
          <w:rtl/>
          <w:lang w:val="en-GB"/>
        </w:rPr>
        <w:t>ب</w:t>
      </w:r>
      <w:r w:rsidRPr="00305D7F">
        <w:rPr>
          <w:rFonts w:asciiTheme="minorHAnsi" w:eastAsiaTheme="minorHAnsi" w:hAnsiTheme="minorHAnsi" w:cs="Arial"/>
          <w:b w:val="0"/>
          <w:bCs w:val="0"/>
          <w:color w:val="auto"/>
          <w:sz w:val="22"/>
          <w:szCs w:val="22"/>
          <w:rtl/>
          <w:lang w:val="en-GB"/>
        </w:rPr>
        <w:t>حيث يكون ذلك ممكنًا. فقط أجزاء من الأهداف الإستراتيجية الرئيسية لها أهداف ونتائج قابلة للقياس. يجب أن يقوم الدور الرئيسي للتقييم على تحديث السياسات والأهداف بما يتماشى مع التطوير الحالي في قطاعات</w:t>
      </w:r>
      <w:r w:rsidRPr="00305D7F">
        <w:rPr>
          <w:rFonts w:asciiTheme="minorHAnsi" w:eastAsiaTheme="minorHAnsi" w:hAnsiTheme="minorHAnsi" w:cstheme="minorBidi"/>
          <w:b w:val="0"/>
          <w:bCs w:val="0"/>
          <w:color w:val="auto"/>
          <w:sz w:val="22"/>
          <w:szCs w:val="22"/>
          <w:lang w:val="en-GB"/>
        </w:rPr>
        <w:t xml:space="preserve"> </w:t>
      </w:r>
      <w:r w:rsidRPr="00305D7F">
        <w:rPr>
          <w:rFonts w:asciiTheme="minorHAnsi" w:eastAsiaTheme="minorHAnsi" w:hAnsiTheme="minorHAnsi" w:cstheme="minorBidi" w:hint="cs"/>
          <w:b w:val="0"/>
          <w:bCs w:val="0"/>
          <w:color w:val="auto"/>
          <w:sz w:val="22"/>
          <w:szCs w:val="22"/>
          <w:rtl/>
          <w:lang w:val="en-GB"/>
        </w:rPr>
        <w:t>التشغيل والتدريب والتعليم المهني والتقني</w:t>
      </w:r>
      <w:r w:rsidRPr="00305D7F">
        <w:rPr>
          <w:rFonts w:asciiTheme="minorHAnsi" w:eastAsiaTheme="minorHAnsi" w:hAnsiTheme="minorHAnsi" w:cstheme="minorBidi"/>
          <w:b w:val="0"/>
          <w:bCs w:val="0"/>
          <w:color w:val="auto"/>
          <w:sz w:val="22"/>
          <w:szCs w:val="22"/>
          <w:lang w:val="en-GB"/>
        </w:rPr>
        <w:t xml:space="preserve"> </w:t>
      </w:r>
      <w:r>
        <w:rPr>
          <w:rFonts w:asciiTheme="minorHAnsi" w:eastAsiaTheme="minorHAnsi" w:hAnsiTheme="minorHAnsi" w:cstheme="minorBidi" w:hint="cs"/>
          <w:b w:val="0"/>
          <w:bCs w:val="0"/>
          <w:color w:val="auto"/>
          <w:sz w:val="22"/>
          <w:szCs w:val="22"/>
          <w:rtl/>
          <w:lang w:val="en-GB"/>
        </w:rPr>
        <w:t xml:space="preserve"> </w:t>
      </w:r>
      <w:r w:rsidRPr="00305D7F">
        <w:rPr>
          <w:rFonts w:asciiTheme="minorHAnsi" w:eastAsiaTheme="minorHAnsi" w:hAnsiTheme="minorHAnsi" w:cs="Arial"/>
          <w:b w:val="0"/>
          <w:bCs w:val="0"/>
          <w:color w:val="auto"/>
          <w:sz w:val="22"/>
          <w:szCs w:val="22"/>
          <w:rtl/>
          <w:lang w:val="en-GB"/>
        </w:rPr>
        <w:t>ويجب أن تلعب هذه التغييرات في الأهداف دورًا في المراجعة السنوية لخطة العمل</w:t>
      </w:r>
      <w:r w:rsidRPr="00305D7F">
        <w:rPr>
          <w:rFonts w:asciiTheme="minorHAnsi" w:eastAsiaTheme="minorHAnsi" w:hAnsiTheme="minorHAnsi" w:cstheme="minorBidi"/>
          <w:b w:val="0"/>
          <w:bCs w:val="0"/>
          <w:color w:val="auto"/>
          <w:sz w:val="22"/>
          <w:szCs w:val="22"/>
          <w:lang w:val="en-GB"/>
        </w:rPr>
        <w:t>.</w:t>
      </w:r>
    </w:p>
    <w:p w14:paraId="1C8E27D5" w14:textId="1BF4F8BC" w:rsidR="00305D7F" w:rsidRPr="00305D7F" w:rsidRDefault="00305D7F" w:rsidP="00591D86">
      <w:pPr>
        <w:pStyle w:val="Heading2"/>
        <w:bidi/>
        <w:rPr>
          <w:rFonts w:asciiTheme="minorHAnsi" w:eastAsiaTheme="minorHAnsi" w:hAnsiTheme="minorHAnsi" w:cstheme="minorBidi"/>
          <w:b w:val="0"/>
          <w:bCs w:val="0"/>
          <w:color w:val="auto"/>
          <w:sz w:val="22"/>
          <w:szCs w:val="22"/>
          <w:lang w:val="en-GB"/>
        </w:rPr>
      </w:pPr>
      <w:r w:rsidRPr="00305D7F">
        <w:rPr>
          <w:rFonts w:asciiTheme="minorHAnsi" w:eastAsiaTheme="minorHAnsi" w:hAnsiTheme="minorHAnsi" w:cs="Arial"/>
          <w:b w:val="0"/>
          <w:bCs w:val="0"/>
          <w:color w:val="auto"/>
          <w:sz w:val="22"/>
          <w:szCs w:val="22"/>
          <w:rtl/>
          <w:lang w:val="en-GB"/>
        </w:rPr>
        <w:t xml:space="preserve">في أهداف </w:t>
      </w:r>
      <w:r>
        <w:rPr>
          <w:rFonts w:asciiTheme="minorHAnsi" w:eastAsiaTheme="minorHAnsi" w:hAnsiTheme="minorHAnsi" w:cs="Arial" w:hint="cs"/>
          <w:b w:val="0"/>
          <w:bCs w:val="0"/>
          <w:color w:val="auto"/>
          <w:sz w:val="22"/>
          <w:szCs w:val="22"/>
          <w:rtl/>
          <w:lang w:val="en-GB"/>
        </w:rPr>
        <w:t xml:space="preserve">التشغيل </w:t>
      </w:r>
      <w:r w:rsidRPr="00305D7F">
        <w:rPr>
          <w:rFonts w:asciiTheme="minorHAnsi" w:eastAsiaTheme="minorHAnsi" w:hAnsiTheme="minorHAnsi" w:cs="Arial"/>
          <w:b w:val="0"/>
          <w:bCs w:val="0"/>
          <w:color w:val="auto"/>
          <w:sz w:val="22"/>
          <w:szCs w:val="22"/>
          <w:rtl/>
          <w:lang w:val="en-GB"/>
        </w:rPr>
        <w:t xml:space="preserve"> (عدد الخريجين </w:t>
      </w:r>
      <w:r>
        <w:rPr>
          <w:rFonts w:asciiTheme="minorHAnsi" w:eastAsiaTheme="minorHAnsi" w:hAnsiTheme="minorHAnsi" w:cs="Arial" w:hint="cs"/>
          <w:b w:val="0"/>
          <w:bCs w:val="0"/>
          <w:color w:val="auto"/>
          <w:sz w:val="22"/>
          <w:szCs w:val="22"/>
          <w:rtl/>
          <w:lang w:val="en-GB"/>
        </w:rPr>
        <w:t xml:space="preserve">والتشغيل </w:t>
      </w:r>
      <w:r w:rsidRPr="00305D7F">
        <w:rPr>
          <w:rFonts w:asciiTheme="minorHAnsi" w:eastAsiaTheme="minorHAnsi" w:hAnsiTheme="minorHAnsi" w:cs="Arial"/>
          <w:b w:val="0"/>
          <w:bCs w:val="0"/>
          <w:color w:val="auto"/>
          <w:sz w:val="22"/>
          <w:szCs w:val="22"/>
          <w:rtl/>
          <w:lang w:val="en-GB"/>
        </w:rPr>
        <w:t xml:space="preserve"> بعد التخرج) ، التعريف / التمييز الواضح بين </w:t>
      </w:r>
      <w:r w:rsidR="00591D86">
        <w:rPr>
          <w:rFonts w:asciiTheme="minorHAnsi" w:eastAsiaTheme="minorHAnsi" w:hAnsiTheme="minorHAnsi" w:cs="Arial" w:hint="cs"/>
          <w:b w:val="0"/>
          <w:bCs w:val="0"/>
          <w:color w:val="auto"/>
          <w:sz w:val="22"/>
          <w:szCs w:val="22"/>
          <w:rtl/>
          <w:lang w:val="en-GB"/>
        </w:rPr>
        <w:t xml:space="preserve"> المزودين في </w:t>
      </w:r>
      <w:r w:rsidRPr="00305D7F">
        <w:rPr>
          <w:rFonts w:asciiTheme="minorHAnsi" w:eastAsiaTheme="minorHAnsi" w:hAnsiTheme="minorHAnsi" w:cs="Arial"/>
          <w:b w:val="0"/>
          <w:bCs w:val="0"/>
          <w:color w:val="auto"/>
          <w:sz w:val="22"/>
          <w:szCs w:val="22"/>
          <w:rtl/>
          <w:lang w:val="en-GB"/>
        </w:rPr>
        <w:t xml:space="preserve">قطاع </w:t>
      </w:r>
      <w:r w:rsidRPr="00305D7F">
        <w:rPr>
          <w:rFonts w:asciiTheme="minorHAnsi" w:eastAsiaTheme="minorHAnsi" w:hAnsiTheme="minorHAnsi" w:cstheme="minorBidi" w:hint="cs"/>
          <w:b w:val="0"/>
          <w:bCs w:val="0"/>
          <w:color w:val="auto"/>
          <w:sz w:val="22"/>
          <w:szCs w:val="22"/>
          <w:rtl/>
          <w:lang w:val="en-GB"/>
        </w:rPr>
        <w:t>التشغيل والتدريب والتعليم المهني والتقني</w:t>
      </w:r>
      <w:r w:rsidR="00591D86">
        <w:rPr>
          <w:rFonts w:asciiTheme="minorHAnsi" w:eastAsiaTheme="minorHAnsi" w:hAnsiTheme="minorHAnsi" w:cstheme="minorBidi" w:hint="cs"/>
          <w:b w:val="0"/>
          <w:bCs w:val="0"/>
          <w:color w:val="auto"/>
          <w:sz w:val="22"/>
          <w:szCs w:val="22"/>
          <w:rtl/>
          <w:lang w:val="en-GB"/>
        </w:rPr>
        <w:t xml:space="preserve"> و منسقين التمويل في المؤسسات لتجنب الأزدواجية في العمل</w:t>
      </w:r>
      <w:r w:rsidRPr="00305D7F">
        <w:rPr>
          <w:rFonts w:asciiTheme="minorHAnsi" w:eastAsiaTheme="minorHAnsi" w:hAnsiTheme="minorHAnsi" w:cstheme="minorBidi"/>
          <w:b w:val="0"/>
          <w:bCs w:val="0"/>
          <w:color w:val="auto"/>
          <w:sz w:val="22"/>
          <w:szCs w:val="22"/>
          <w:lang w:val="en-GB"/>
        </w:rPr>
        <w:t>.</w:t>
      </w:r>
    </w:p>
    <w:p w14:paraId="683BB8B2" w14:textId="77777777" w:rsidR="00591D86" w:rsidRDefault="00305D7F" w:rsidP="00591D86">
      <w:pPr>
        <w:pStyle w:val="Heading2"/>
        <w:bidi/>
        <w:rPr>
          <w:rFonts w:asciiTheme="minorHAnsi" w:eastAsiaTheme="minorHAnsi" w:hAnsiTheme="minorHAnsi" w:cs="Arial"/>
          <w:b w:val="0"/>
          <w:bCs w:val="0"/>
          <w:color w:val="auto"/>
          <w:sz w:val="22"/>
          <w:szCs w:val="22"/>
          <w:rtl/>
          <w:lang w:val="en-GB"/>
        </w:rPr>
      </w:pPr>
      <w:r w:rsidRPr="00305D7F">
        <w:rPr>
          <w:rFonts w:asciiTheme="minorHAnsi" w:eastAsiaTheme="minorHAnsi" w:hAnsiTheme="minorHAnsi" w:cs="Arial"/>
          <w:b w:val="0"/>
          <w:bCs w:val="0"/>
          <w:color w:val="auto"/>
          <w:sz w:val="22"/>
          <w:szCs w:val="22"/>
          <w:rtl/>
          <w:lang w:val="en-GB"/>
        </w:rPr>
        <w:t xml:space="preserve">لا توجد قاعدة عامة تتعلق بالعدد الأمثل من المؤشرات في نظام </w:t>
      </w:r>
      <w:r w:rsidR="00591D86">
        <w:rPr>
          <w:rFonts w:asciiTheme="minorHAnsi" w:eastAsiaTheme="minorHAnsi" w:hAnsiTheme="minorHAnsi" w:cs="Arial" w:hint="cs"/>
          <w:b w:val="0"/>
          <w:bCs w:val="0"/>
          <w:color w:val="auto"/>
          <w:sz w:val="22"/>
          <w:szCs w:val="22"/>
          <w:rtl/>
          <w:lang w:val="en-GB"/>
        </w:rPr>
        <w:t xml:space="preserve">المتابعة </w:t>
      </w:r>
      <w:r w:rsidRPr="00305D7F">
        <w:rPr>
          <w:rFonts w:asciiTheme="minorHAnsi" w:eastAsiaTheme="minorHAnsi" w:hAnsiTheme="minorHAnsi" w:cs="Arial"/>
          <w:b w:val="0"/>
          <w:bCs w:val="0"/>
          <w:color w:val="auto"/>
          <w:sz w:val="22"/>
          <w:szCs w:val="22"/>
          <w:rtl/>
          <w:lang w:val="en-GB"/>
        </w:rPr>
        <w:t xml:space="preserve">. هناك أنظمة تحتوي على مؤشرات قليلة وعدد قليل من المؤشرات بالإضافة إلى أنظمة </w:t>
      </w:r>
      <w:r w:rsidR="00591D86">
        <w:rPr>
          <w:rFonts w:asciiTheme="minorHAnsi" w:eastAsiaTheme="minorHAnsi" w:hAnsiTheme="minorHAnsi" w:cs="Arial" w:hint="cs"/>
          <w:b w:val="0"/>
          <w:bCs w:val="0"/>
          <w:color w:val="auto"/>
          <w:sz w:val="22"/>
          <w:szCs w:val="22"/>
          <w:rtl/>
          <w:lang w:val="en-GB"/>
        </w:rPr>
        <w:t xml:space="preserve">فيها </w:t>
      </w:r>
      <w:r w:rsidRPr="00305D7F">
        <w:rPr>
          <w:rFonts w:asciiTheme="minorHAnsi" w:eastAsiaTheme="minorHAnsi" w:hAnsiTheme="minorHAnsi" w:cs="Arial"/>
          <w:b w:val="0"/>
          <w:bCs w:val="0"/>
          <w:color w:val="auto"/>
          <w:sz w:val="22"/>
          <w:szCs w:val="22"/>
          <w:rtl/>
          <w:lang w:val="en-GB"/>
        </w:rPr>
        <w:t xml:space="preserve"> ما يصل إلى مئات المؤشرات. في حالة استراتيجية </w:t>
      </w:r>
      <w:r w:rsidR="00591D86" w:rsidRPr="00305D7F">
        <w:rPr>
          <w:rFonts w:asciiTheme="minorHAnsi" w:eastAsiaTheme="minorHAnsi" w:hAnsiTheme="minorHAnsi" w:cstheme="minorBidi" w:hint="cs"/>
          <w:b w:val="0"/>
          <w:bCs w:val="0"/>
          <w:color w:val="auto"/>
          <w:sz w:val="22"/>
          <w:szCs w:val="22"/>
          <w:rtl/>
          <w:lang w:val="en-GB"/>
        </w:rPr>
        <w:t>التشغيل والتدريب والتعليم المهني والتقني</w:t>
      </w:r>
      <w:r w:rsidR="00591D86" w:rsidRPr="00305D7F">
        <w:rPr>
          <w:rFonts w:asciiTheme="minorHAnsi" w:eastAsiaTheme="minorHAnsi" w:hAnsiTheme="minorHAnsi" w:cstheme="minorBidi"/>
          <w:b w:val="0"/>
          <w:bCs w:val="0"/>
          <w:color w:val="auto"/>
          <w:sz w:val="22"/>
          <w:szCs w:val="22"/>
          <w:lang w:val="en-GB"/>
        </w:rPr>
        <w:t xml:space="preserve"> </w:t>
      </w:r>
      <w:r w:rsidR="00591D86">
        <w:rPr>
          <w:rFonts w:asciiTheme="minorHAnsi" w:eastAsiaTheme="minorHAnsi" w:hAnsiTheme="minorHAnsi" w:cstheme="minorBidi" w:hint="cs"/>
          <w:b w:val="0"/>
          <w:bCs w:val="0"/>
          <w:color w:val="auto"/>
          <w:sz w:val="22"/>
          <w:szCs w:val="22"/>
          <w:rtl/>
          <w:lang w:val="en-GB"/>
        </w:rPr>
        <w:t xml:space="preserve"> فأنه </w:t>
      </w:r>
      <w:r w:rsidRPr="00305D7F">
        <w:rPr>
          <w:rFonts w:asciiTheme="minorHAnsi" w:eastAsiaTheme="minorHAnsi" w:hAnsiTheme="minorHAnsi" w:cs="Arial"/>
          <w:b w:val="0"/>
          <w:bCs w:val="0"/>
          <w:color w:val="auto"/>
          <w:sz w:val="22"/>
          <w:szCs w:val="22"/>
          <w:rtl/>
          <w:lang w:val="en-GB"/>
        </w:rPr>
        <w:t xml:space="preserve">أمر بالغ الأهمية لتوفير واحد على الأقل من المؤشرات لكل </w:t>
      </w:r>
      <w:r w:rsidR="00591D86">
        <w:rPr>
          <w:rFonts w:asciiTheme="minorHAnsi" w:eastAsiaTheme="minorHAnsi" w:hAnsiTheme="minorHAnsi" w:cs="Arial" w:hint="cs"/>
          <w:b w:val="0"/>
          <w:bCs w:val="0"/>
          <w:color w:val="auto"/>
          <w:sz w:val="22"/>
          <w:szCs w:val="22"/>
          <w:rtl/>
          <w:lang w:val="en-GB"/>
        </w:rPr>
        <w:t xml:space="preserve">ركن من </w:t>
      </w:r>
      <w:r w:rsidRPr="00305D7F">
        <w:rPr>
          <w:rFonts w:asciiTheme="minorHAnsi" w:eastAsiaTheme="minorHAnsi" w:hAnsiTheme="minorHAnsi" w:cs="Arial"/>
          <w:b w:val="0"/>
          <w:bCs w:val="0"/>
          <w:color w:val="auto"/>
          <w:sz w:val="22"/>
          <w:szCs w:val="22"/>
          <w:rtl/>
          <w:lang w:val="en-GB"/>
        </w:rPr>
        <w:t xml:space="preserve"> الاستراتيجية ونوع (المدخلات والمخرجات والنتائج). </w:t>
      </w:r>
    </w:p>
    <w:p w14:paraId="4CA3CB0D" w14:textId="645C12DF" w:rsidR="00305D7F" w:rsidRDefault="00591D86" w:rsidP="00591D86">
      <w:pPr>
        <w:pStyle w:val="Heading2"/>
        <w:bidi/>
        <w:rPr>
          <w:rFonts w:asciiTheme="minorHAnsi" w:eastAsiaTheme="minorHAnsi" w:hAnsiTheme="minorHAnsi" w:cs="Arial"/>
          <w:b w:val="0"/>
          <w:bCs w:val="0"/>
          <w:color w:val="auto"/>
          <w:sz w:val="22"/>
          <w:szCs w:val="22"/>
          <w:rtl/>
          <w:lang w:val="en-GB"/>
        </w:rPr>
      </w:pPr>
      <w:r>
        <w:rPr>
          <w:rFonts w:asciiTheme="minorHAnsi" w:eastAsiaTheme="minorHAnsi" w:hAnsiTheme="minorHAnsi" w:cs="Arial" w:hint="cs"/>
          <w:b w:val="0"/>
          <w:bCs w:val="0"/>
          <w:color w:val="auto"/>
          <w:sz w:val="22"/>
          <w:szCs w:val="22"/>
          <w:rtl/>
          <w:lang w:val="en-GB"/>
        </w:rPr>
        <w:t xml:space="preserve">هناك </w:t>
      </w:r>
      <w:r w:rsidR="00305D7F" w:rsidRPr="00305D7F">
        <w:rPr>
          <w:rFonts w:asciiTheme="minorHAnsi" w:eastAsiaTheme="minorHAnsi" w:hAnsiTheme="minorHAnsi" w:cs="Arial"/>
          <w:b w:val="0"/>
          <w:bCs w:val="0"/>
          <w:color w:val="auto"/>
          <w:sz w:val="22"/>
          <w:szCs w:val="22"/>
          <w:rtl/>
          <w:lang w:val="en-GB"/>
        </w:rPr>
        <w:t xml:space="preserve">مسألة أخرى </w:t>
      </w:r>
      <w:r>
        <w:rPr>
          <w:rFonts w:asciiTheme="minorHAnsi" w:eastAsiaTheme="minorHAnsi" w:hAnsiTheme="minorHAnsi" w:cs="Arial" w:hint="cs"/>
          <w:b w:val="0"/>
          <w:bCs w:val="0"/>
          <w:color w:val="auto"/>
          <w:sz w:val="22"/>
          <w:szCs w:val="22"/>
          <w:rtl/>
          <w:lang w:val="en-GB"/>
        </w:rPr>
        <w:t>و</w:t>
      </w:r>
      <w:r w:rsidR="00305D7F" w:rsidRPr="00305D7F">
        <w:rPr>
          <w:rFonts w:asciiTheme="minorHAnsi" w:eastAsiaTheme="minorHAnsi" w:hAnsiTheme="minorHAnsi" w:cs="Arial"/>
          <w:b w:val="0"/>
          <w:bCs w:val="0"/>
          <w:color w:val="auto"/>
          <w:sz w:val="22"/>
          <w:szCs w:val="22"/>
          <w:rtl/>
          <w:lang w:val="en-GB"/>
        </w:rPr>
        <w:t>هي قيود البيانات. و</w:t>
      </w:r>
      <w:r w:rsidR="00305D7F" w:rsidRPr="00305D7F">
        <w:rPr>
          <w:rFonts w:asciiTheme="minorHAnsi" w:eastAsiaTheme="minorHAnsi" w:hAnsiTheme="minorHAnsi" w:cs="Arial" w:hint="cs"/>
          <w:b w:val="0"/>
          <w:bCs w:val="0"/>
          <w:color w:val="auto"/>
          <w:sz w:val="22"/>
          <w:szCs w:val="22"/>
          <w:rtl/>
          <w:lang w:val="en-GB"/>
        </w:rPr>
        <w:t>ﻓﻲ</w:t>
      </w:r>
      <w:r w:rsidR="00305D7F" w:rsidRPr="00305D7F">
        <w:rPr>
          <w:rFonts w:asciiTheme="minorHAnsi" w:eastAsiaTheme="minorHAnsi" w:hAnsiTheme="minorHAnsi" w:cs="Arial"/>
          <w:b w:val="0"/>
          <w:bCs w:val="0"/>
          <w:color w:val="auto"/>
          <w:sz w:val="22"/>
          <w:szCs w:val="22"/>
          <w:rtl/>
          <w:lang w:val="en-GB"/>
        </w:rPr>
        <w:t xml:space="preserve"> </w:t>
      </w:r>
      <w:r w:rsidR="00305D7F" w:rsidRPr="00305D7F">
        <w:rPr>
          <w:rFonts w:asciiTheme="minorHAnsi" w:eastAsiaTheme="minorHAnsi" w:hAnsiTheme="minorHAnsi" w:cs="Arial" w:hint="cs"/>
          <w:b w:val="0"/>
          <w:bCs w:val="0"/>
          <w:color w:val="auto"/>
          <w:sz w:val="22"/>
          <w:szCs w:val="22"/>
          <w:rtl/>
          <w:lang w:val="en-GB"/>
        </w:rPr>
        <w:t>ﺣﻴﻦ</w:t>
      </w:r>
      <w:r w:rsidR="00305D7F" w:rsidRPr="00305D7F">
        <w:rPr>
          <w:rFonts w:asciiTheme="minorHAnsi" w:eastAsiaTheme="minorHAnsi" w:hAnsiTheme="minorHAnsi" w:cs="Arial"/>
          <w:b w:val="0"/>
          <w:bCs w:val="0"/>
          <w:color w:val="auto"/>
          <w:sz w:val="22"/>
          <w:szCs w:val="22"/>
          <w:rtl/>
          <w:lang w:val="en-GB"/>
        </w:rPr>
        <w:t xml:space="preserve"> أ</w:t>
      </w:r>
      <w:r w:rsidR="00305D7F" w:rsidRPr="00305D7F">
        <w:rPr>
          <w:rFonts w:asciiTheme="minorHAnsi" w:eastAsiaTheme="minorHAnsi" w:hAnsiTheme="minorHAnsi" w:cs="Arial" w:hint="cs"/>
          <w:b w:val="0"/>
          <w:bCs w:val="0"/>
          <w:color w:val="auto"/>
          <w:sz w:val="22"/>
          <w:szCs w:val="22"/>
          <w:rtl/>
          <w:lang w:val="en-GB"/>
        </w:rPr>
        <w:t>ﻧﻪ</w:t>
      </w:r>
      <w:r w:rsidR="00305D7F" w:rsidRPr="00305D7F">
        <w:rPr>
          <w:rFonts w:asciiTheme="minorHAnsi" w:eastAsiaTheme="minorHAnsi" w:hAnsiTheme="minorHAnsi" w:cs="Arial"/>
          <w:b w:val="0"/>
          <w:bCs w:val="0"/>
          <w:color w:val="auto"/>
          <w:sz w:val="22"/>
          <w:szCs w:val="22"/>
          <w:rtl/>
          <w:lang w:val="en-GB"/>
        </w:rPr>
        <w:t xml:space="preserve"> </w:t>
      </w:r>
      <w:r w:rsidR="00305D7F" w:rsidRPr="00305D7F">
        <w:rPr>
          <w:rFonts w:asciiTheme="minorHAnsi" w:eastAsiaTheme="minorHAnsi" w:hAnsiTheme="minorHAnsi" w:cs="Arial" w:hint="cs"/>
          <w:b w:val="0"/>
          <w:bCs w:val="0"/>
          <w:color w:val="auto"/>
          <w:sz w:val="22"/>
          <w:szCs w:val="22"/>
          <w:rtl/>
          <w:lang w:val="en-GB"/>
        </w:rPr>
        <w:t>ﺑﺎﻟﺘﻌﺎ</w:t>
      </w:r>
      <w:r w:rsidR="00305D7F" w:rsidRPr="00305D7F">
        <w:rPr>
          <w:rFonts w:asciiTheme="minorHAnsi" w:eastAsiaTheme="minorHAnsi" w:hAnsiTheme="minorHAnsi" w:cs="Arial" w:hint="eastAsia"/>
          <w:b w:val="0"/>
          <w:bCs w:val="0"/>
          <w:color w:val="auto"/>
          <w:sz w:val="22"/>
          <w:szCs w:val="22"/>
          <w:rtl/>
          <w:lang w:val="en-GB"/>
        </w:rPr>
        <w:t>ون</w:t>
      </w:r>
      <w:r w:rsidR="00305D7F" w:rsidRPr="00305D7F">
        <w:rPr>
          <w:rFonts w:asciiTheme="minorHAnsi" w:eastAsiaTheme="minorHAnsi" w:hAnsiTheme="minorHAnsi" w:cs="Arial"/>
          <w:b w:val="0"/>
          <w:bCs w:val="0"/>
          <w:color w:val="auto"/>
          <w:sz w:val="22"/>
          <w:szCs w:val="22"/>
          <w:rtl/>
          <w:lang w:val="en-GB"/>
        </w:rPr>
        <w:t xml:space="preserve"> </w:t>
      </w:r>
      <w:r w:rsidR="00305D7F" w:rsidRPr="00305D7F">
        <w:rPr>
          <w:rFonts w:asciiTheme="minorHAnsi" w:eastAsiaTheme="minorHAnsi" w:hAnsiTheme="minorHAnsi" w:cs="Arial" w:hint="cs"/>
          <w:b w:val="0"/>
          <w:bCs w:val="0"/>
          <w:color w:val="auto"/>
          <w:sz w:val="22"/>
          <w:szCs w:val="22"/>
          <w:rtl/>
          <w:lang w:val="en-GB"/>
        </w:rPr>
        <w:t>ﻣﻊ</w:t>
      </w:r>
      <w:r w:rsidR="00305D7F" w:rsidRPr="00305D7F">
        <w:rPr>
          <w:rFonts w:asciiTheme="minorHAnsi" w:eastAsiaTheme="minorHAnsi" w:hAnsiTheme="minorHAnsi" w:cs="Arial"/>
          <w:b w:val="0"/>
          <w:bCs w:val="0"/>
          <w:color w:val="auto"/>
          <w:sz w:val="22"/>
          <w:szCs w:val="22"/>
          <w:rtl/>
          <w:lang w:val="en-GB"/>
        </w:rPr>
        <w:t xml:space="preserve"> </w:t>
      </w:r>
      <w:r w:rsidR="00305D7F" w:rsidRPr="00305D7F">
        <w:rPr>
          <w:rFonts w:asciiTheme="minorHAnsi" w:eastAsiaTheme="minorHAnsi" w:hAnsiTheme="minorHAnsi" w:cs="Arial" w:hint="cs"/>
          <w:b w:val="0"/>
          <w:bCs w:val="0"/>
          <w:color w:val="auto"/>
          <w:sz w:val="22"/>
          <w:szCs w:val="22"/>
          <w:rtl/>
          <w:lang w:val="en-GB"/>
        </w:rPr>
        <w:t>ﻣﻨﻈﻤﺔ</w:t>
      </w:r>
      <w:r w:rsidR="00305D7F" w:rsidRPr="00305D7F">
        <w:rPr>
          <w:rFonts w:asciiTheme="minorHAnsi" w:eastAsiaTheme="minorHAnsi" w:hAnsiTheme="minorHAnsi" w:cs="Arial"/>
          <w:b w:val="0"/>
          <w:bCs w:val="0"/>
          <w:color w:val="auto"/>
          <w:sz w:val="22"/>
          <w:szCs w:val="22"/>
          <w:rtl/>
          <w:lang w:val="en-GB"/>
        </w:rPr>
        <w:t xml:space="preserve"> ا</w:t>
      </w:r>
      <w:r w:rsidR="00305D7F" w:rsidRPr="00305D7F">
        <w:rPr>
          <w:rFonts w:asciiTheme="minorHAnsi" w:eastAsiaTheme="minorHAnsi" w:hAnsiTheme="minorHAnsi" w:cs="Arial" w:hint="cs"/>
          <w:b w:val="0"/>
          <w:bCs w:val="0"/>
          <w:color w:val="auto"/>
          <w:sz w:val="22"/>
          <w:szCs w:val="22"/>
          <w:rtl/>
          <w:lang w:val="en-GB"/>
        </w:rPr>
        <w:t>ﻟﻌﻤﻞ</w:t>
      </w:r>
      <w:r w:rsidR="00305D7F" w:rsidRPr="00305D7F">
        <w:rPr>
          <w:rFonts w:asciiTheme="minorHAnsi" w:eastAsiaTheme="minorHAnsi" w:hAnsiTheme="minorHAnsi" w:cs="Arial"/>
          <w:b w:val="0"/>
          <w:bCs w:val="0"/>
          <w:color w:val="auto"/>
          <w:sz w:val="22"/>
          <w:szCs w:val="22"/>
          <w:rtl/>
          <w:lang w:val="en-GB"/>
        </w:rPr>
        <w:t xml:space="preserve"> ا</w:t>
      </w:r>
      <w:r w:rsidR="00305D7F" w:rsidRPr="00305D7F">
        <w:rPr>
          <w:rFonts w:asciiTheme="minorHAnsi" w:eastAsiaTheme="minorHAnsi" w:hAnsiTheme="minorHAnsi" w:cs="Arial" w:hint="cs"/>
          <w:b w:val="0"/>
          <w:bCs w:val="0"/>
          <w:color w:val="auto"/>
          <w:sz w:val="22"/>
          <w:szCs w:val="22"/>
          <w:rtl/>
          <w:lang w:val="en-GB"/>
        </w:rPr>
        <w:t>ﻟﺪ</w:t>
      </w:r>
      <w:r w:rsidR="00305D7F" w:rsidRPr="00305D7F">
        <w:rPr>
          <w:rFonts w:asciiTheme="minorHAnsi" w:eastAsiaTheme="minorHAnsi" w:hAnsiTheme="minorHAnsi" w:cs="Arial" w:hint="eastAsia"/>
          <w:b w:val="0"/>
          <w:bCs w:val="0"/>
          <w:color w:val="auto"/>
          <w:sz w:val="22"/>
          <w:szCs w:val="22"/>
          <w:rtl/>
          <w:lang w:val="en-GB"/>
        </w:rPr>
        <w:t>و</w:t>
      </w:r>
      <w:r w:rsidR="00305D7F" w:rsidRPr="00305D7F">
        <w:rPr>
          <w:rFonts w:asciiTheme="minorHAnsi" w:eastAsiaTheme="minorHAnsi" w:hAnsiTheme="minorHAnsi" w:cs="Arial" w:hint="cs"/>
          <w:b w:val="0"/>
          <w:bCs w:val="0"/>
          <w:color w:val="auto"/>
          <w:sz w:val="22"/>
          <w:szCs w:val="22"/>
          <w:rtl/>
          <w:lang w:val="en-GB"/>
        </w:rPr>
        <w:t>ﻟﻴﺔ</w:t>
      </w:r>
      <w:r w:rsidR="00305D7F" w:rsidRPr="00305D7F">
        <w:rPr>
          <w:rFonts w:asciiTheme="minorHAnsi" w:eastAsiaTheme="minorHAnsi" w:hAnsiTheme="minorHAnsi" w:cs="Arial"/>
          <w:b w:val="0"/>
          <w:bCs w:val="0"/>
          <w:color w:val="auto"/>
          <w:sz w:val="22"/>
          <w:szCs w:val="22"/>
          <w:rtl/>
          <w:lang w:val="en-GB"/>
        </w:rPr>
        <w:t xml:space="preserve"> ، ا</w:t>
      </w:r>
      <w:r w:rsidR="00305D7F" w:rsidRPr="00305D7F">
        <w:rPr>
          <w:rFonts w:asciiTheme="minorHAnsi" w:eastAsiaTheme="minorHAnsi" w:hAnsiTheme="minorHAnsi" w:cs="Arial" w:hint="cs"/>
          <w:b w:val="0"/>
          <w:bCs w:val="0"/>
          <w:color w:val="auto"/>
          <w:sz w:val="22"/>
          <w:szCs w:val="22"/>
          <w:rtl/>
          <w:lang w:val="en-GB"/>
        </w:rPr>
        <w:t>ﻗﺘﺮ</w:t>
      </w:r>
      <w:r w:rsidR="00305D7F" w:rsidRPr="00305D7F">
        <w:rPr>
          <w:rFonts w:asciiTheme="minorHAnsi" w:eastAsiaTheme="minorHAnsi" w:hAnsiTheme="minorHAnsi" w:cs="Arial" w:hint="eastAsia"/>
          <w:b w:val="0"/>
          <w:bCs w:val="0"/>
          <w:color w:val="auto"/>
          <w:sz w:val="22"/>
          <w:szCs w:val="22"/>
          <w:rtl/>
          <w:lang w:val="en-GB"/>
        </w:rPr>
        <w:t>ح</w:t>
      </w:r>
      <w:r w:rsidR="00305D7F" w:rsidRPr="00305D7F">
        <w:rPr>
          <w:rFonts w:asciiTheme="minorHAnsi" w:eastAsiaTheme="minorHAnsi" w:hAnsiTheme="minorHAnsi" w:cs="Arial"/>
          <w:b w:val="0"/>
          <w:bCs w:val="0"/>
          <w:color w:val="auto"/>
          <w:sz w:val="22"/>
          <w:szCs w:val="22"/>
          <w:rtl/>
          <w:lang w:val="en-GB"/>
        </w:rPr>
        <w:t xml:space="preserve"> </w:t>
      </w:r>
      <w:r w:rsidR="00305D7F" w:rsidRPr="00305D7F">
        <w:rPr>
          <w:rFonts w:asciiTheme="minorHAnsi" w:eastAsiaTheme="minorHAnsi" w:hAnsiTheme="minorHAnsi" w:cs="Arial" w:hint="cs"/>
          <w:b w:val="0"/>
          <w:bCs w:val="0"/>
          <w:color w:val="auto"/>
          <w:sz w:val="22"/>
          <w:szCs w:val="22"/>
          <w:rtl/>
          <w:lang w:val="en-GB"/>
        </w:rPr>
        <w:t>ﻣﺠﻠﺲ</w:t>
      </w:r>
      <w:r w:rsidR="00305D7F" w:rsidRPr="00305D7F">
        <w:rPr>
          <w:rFonts w:asciiTheme="minorHAnsi" w:eastAsiaTheme="minorHAnsi" w:hAnsiTheme="minorHAnsi" w:cs="Arial"/>
          <w:b w:val="0"/>
          <w:bCs w:val="0"/>
          <w:color w:val="auto"/>
          <w:sz w:val="22"/>
          <w:szCs w:val="22"/>
          <w:rtl/>
          <w:lang w:val="en-GB"/>
        </w:rPr>
        <w:t xml:space="preserve"> </w:t>
      </w:r>
      <w:r w:rsidRPr="00305D7F">
        <w:rPr>
          <w:rFonts w:asciiTheme="minorHAnsi" w:eastAsiaTheme="minorHAnsi" w:hAnsiTheme="minorHAnsi" w:cstheme="minorBidi" w:hint="cs"/>
          <w:b w:val="0"/>
          <w:bCs w:val="0"/>
          <w:color w:val="auto"/>
          <w:sz w:val="22"/>
          <w:szCs w:val="22"/>
          <w:rtl/>
          <w:lang w:val="en-GB"/>
        </w:rPr>
        <w:t>التشغيل والتدريب والتعليم المهني والتقني</w:t>
      </w:r>
      <w:r w:rsidRPr="00305D7F">
        <w:rPr>
          <w:rFonts w:asciiTheme="minorHAnsi" w:eastAsiaTheme="minorHAnsi" w:hAnsiTheme="minorHAnsi" w:cstheme="minorBidi"/>
          <w:b w:val="0"/>
          <w:bCs w:val="0"/>
          <w:color w:val="auto"/>
          <w:sz w:val="22"/>
          <w:szCs w:val="22"/>
          <w:lang w:val="en-GB"/>
        </w:rPr>
        <w:t xml:space="preserve"> </w:t>
      </w:r>
      <w:r w:rsidR="00305D7F" w:rsidRPr="00305D7F">
        <w:rPr>
          <w:rFonts w:asciiTheme="minorHAnsi" w:eastAsiaTheme="minorHAnsi" w:hAnsiTheme="minorHAnsi" w:cs="Arial"/>
          <w:b w:val="0"/>
          <w:bCs w:val="0"/>
          <w:color w:val="auto"/>
          <w:sz w:val="22"/>
          <w:szCs w:val="22"/>
          <w:rtl/>
          <w:lang w:val="en-GB"/>
        </w:rPr>
        <w:t xml:space="preserve">30 </w:t>
      </w:r>
      <w:r w:rsidR="00305D7F" w:rsidRPr="00305D7F">
        <w:rPr>
          <w:rFonts w:asciiTheme="minorHAnsi" w:eastAsiaTheme="minorHAnsi" w:hAnsiTheme="minorHAnsi" w:cs="Arial" w:hint="cs"/>
          <w:b w:val="0"/>
          <w:bCs w:val="0"/>
          <w:color w:val="auto"/>
          <w:sz w:val="22"/>
          <w:szCs w:val="22"/>
          <w:rtl/>
          <w:lang w:val="en-GB"/>
        </w:rPr>
        <w:t>ﻣﺆﺷﺮ</w:t>
      </w:r>
      <w:r w:rsidR="00305D7F" w:rsidRPr="00305D7F">
        <w:rPr>
          <w:rFonts w:asciiTheme="minorHAnsi" w:eastAsiaTheme="minorHAnsi" w:hAnsiTheme="minorHAnsi" w:cs="Arial" w:hint="eastAsia"/>
          <w:b w:val="0"/>
          <w:bCs w:val="0"/>
          <w:color w:val="auto"/>
          <w:sz w:val="22"/>
          <w:szCs w:val="22"/>
          <w:rtl/>
          <w:lang w:val="en-GB"/>
        </w:rPr>
        <w:t>اً</w:t>
      </w:r>
      <w:r w:rsidR="00305D7F" w:rsidRPr="00305D7F">
        <w:rPr>
          <w:rFonts w:asciiTheme="minorHAnsi" w:eastAsiaTheme="minorHAnsi" w:hAnsiTheme="minorHAnsi" w:cs="Arial"/>
          <w:b w:val="0"/>
          <w:bCs w:val="0"/>
          <w:color w:val="auto"/>
          <w:sz w:val="22"/>
          <w:szCs w:val="22"/>
          <w:rtl/>
          <w:lang w:val="en-GB"/>
        </w:rPr>
        <w:t xml:space="preserve"> وا</w:t>
      </w:r>
      <w:r w:rsidR="00305D7F" w:rsidRPr="00305D7F">
        <w:rPr>
          <w:rFonts w:asciiTheme="minorHAnsi" w:eastAsiaTheme="minorHAnsi" w:hAnsiTheme="minorHAnsi" w:cs="Arial" w:hint="cs"/>
          <w:b w:val="0"/>
          <w:bCs w:val="0"/>
          <w:color w:val="auto"/>
          <w:sz w:val="22"/>
          <w:szCs w:val="22"/>
          <w:rtl/>
          <w:lang w:val="en-GB"/>
        </w:rPr>
        <w:t>ﻋﺘﻤﺪ</w:t>
      </w:r>
      <w:r w:rsidR="00305D7F" w:rsidRPr="00305D7F">
        <w:rPr>
          <w:rFonts w:asciiTheme="minorHAnsi" w:eastAsiaTheme="minorHAnsi" w:hAnsiTheme="minorHAnsi" w:cs="Arial" w:hint="eastAsia"/>
          <w:b w:val="0"/>
          <w:bCs w:val="0"/>
          <w:color w:val="auto"/>
          <w:sz w:val="22"/>
          <w:szCs w:val="22"/>
          <w:rtl/>
          <w:lang w:val="en-GB"/>
        </w:rPr>
        <w:t>ه</w:t>
      </w:r>
      <w:r w:rsidR="00305D7F" w:rsidRPr="00305D7F">
        <w:rPr>
          <w:rFonts w:asciiTheme="minorHAnsi" w:eastAsiaTheme="minorHAnsi" w:hAnsiTheme="minorHAnsi" w:cs="Arial" w:hint="cs"/>
          <w:b w:val="0"/>
          <w:bCs w:val="0"/>
          <w:color w:val="auto"/>
          <w:sz w:val="22"/>
          <w:szCs w:val="22"/>
          <w:rtl/>
          <w:lang w:val="en-GB"/>
        </w:rPr>
        <w:t>ﺎ</w:t>
      </w:r>
      <w:r w:rsidR="00305D7F" w:rsidRPr="00305D7F">
        <w:rPr>
          <w:rFonts w:asciiTheme="minorHAnsi" w:eastAsiaTheme="minorHAnsi" w:hAnsiTheme="minorHAnsi" w:cs="Arial"/>
          <w:b w:val="0"/>
          <w:bCs w:val="0"/>
          <w:color w:val="auto"/>
          <w:sz w:val="22"/>
          <w:szCs w:val="22"/>
          <w:rtl/>
          <w:lang w:val="en-GB"/>
        </w:rPr>
        <w:t xml:space="preserve"> </w:t>
      </w:r>
      <w:r w:rsidR="00305D7F" w:rsidRPr="00305D7F">
        <w:rPr>
          <w:rFonts w:asciiTheme="minorHAnsi" w:eastAsiaTheme="minorHAnsi" w:hAnsiTheme="minorHAnsi" w:cs="Arial" w:hint="cs"/>
          <w:b w:val="0"/>
          <w:bCs w:val="0"/>
          <w:color w:val="auto"/>
          <w:sz w:val="22"/>
          <w:szCs w:val="22"/>
          <w:rtl/>
          <w:lang w:val="en-GB"/>
        </w:rPr>
        <w:t>ﻓﻲ</w:t>
      </w:r>
      <w:r w:rsidR="00305D7F" w:rsidRPr="00305D7F">
        <w:rPr>
          <w:rFonts w:asciiTheme="minorHAnsi" w:eastAsiaTheme="minorHAnsi" w:hAnsiTheme="minorHAnsi" w:cs="Arial"/>
          <w:b w:val="0"/>
          <w:bCs w:val="0"/>
          <w:color w:val="auto"/>
          <w:sz w:val="22"/>
          <w:szCs w:val="22"/>
          <w:rtl/>
          <w:lang w:val="en-GB"/>
        </w:rPr>
        <w:t xml:space="preserve"> ا</w:t>
      </w:r>
      <w:r w:rsidR="00305D7F" w:rsidRPr="00305D7F">
        <w:rPr>
          <w:rFonts w:asciiTheme="minorHAnsi" w:eastAsiaTheme="minorHAnsi" w:hAnsiTheme="minorHAnsi" w:cs="Arial" w:hint="cs"/>
          <w:b w:val="0"/>
          <w:bCs w:val="0"/>
          <w:color w:val="auto"/>
          <w:sz w:val="22"/>
          <w:szCs w:val="22"/>
          <w:rtl/>
          <w:lang w:val="en-GB"/>
        </w:rPr>
        <w:t>ﻟﺒﺪ</w:t>
      </w:r>
      <w:r w:rsidR="00305D7F" w:rsidRPr="00305D7F">
        <w:rPr>
          <w:rFonts w:asciiTheme="minorHAnsi" w:eastAsiaTheme="minorHAnsi" w:hAnsiTheme="minorHAnsi" w:cs="Arial" w:hint="eastAsia"/>
          <w:b w:val="0"/>
          <w:bCs w:val="0"/>
          <w:color w:val="auto"/>
          <w:sz w:val="22"/>
          <w:szCs w:val="22"/>
          <w:rtl/>
          <w:lang w:val="en-GB"/>
        </w:rPr>
        <w:t>ا</w:t>
      </w:r>
      <w:r w:rsidR="00305D7F" w:rsidRPr="00305D7F">
        <w:rPr>
          <w:rFonts w:asciiTheme="minorHAnsi" w:eastAsiaTheme="minorHAnsi" w:hAnsiTheme="minorHAnsi" w:cs="Arial" w:hint="cs"/>
          <w:b w:val="0"/>
          <w:bCs w:val="0"/>
          <w:color w:val="auto"/>
          <w:sz w:val="22"/>
          <w:szCs w:val="22"/>
          <w:rtl/>
          <w:lang w:val="en-GB"/>
        </w:rPr>
        <w:t>ﻳﺔ</w:t>
      </w:r>
      <w:r w:rsidR="00305D7F" w:rsidRPr="00305D7F">
        <w:rPr>
          <w:rFonts w:asciiTheme="minorHAnsi" w:eastAsiaTheme="minorHAnsi" w:hAnsiTheme="minorHAnsi" w:cs="Arial"/>
          <w:b w:val="0"/>
          <w:bCs w:val="0"/>
          <w:color w:val="auto"/>
          <w:sz w:val="22"/>
          <w:szCs w:val="22"/>
          <w:rtl/>
          <w:lang w:val="en-GB"/>
        </w:rPr>
        <w:t xml:space="preserve"> ، و</w:t>
      </w:r>
      <w:r w:rsidR="00305D7F" w:rsidRPr="00305D7F">
        <w:rPr>
          <w:rFonts w:asciiTheme="minorHAnsi" w:eastAsiaTheme="minorHAnsi" w:hAnsiTheme="minorHAnsi" w:cs="Arial" w:hint="cs"/>
          <w:b w:val="0"/>
          <w:bCs w:val="0"/>
          <w:color w:val="auto"/>
          <w:sz w:val="22"/>
          <w:szCs w:val="22"/>
          <w:rtl/>
          <w:lang w:val="en-GB"/>
        </w:rPr>
        <w:t>ﻟﻢ</w:t>
      </w:r>
      <w:r w:rsidR="00305D7F" w:rsidRPr="00305D7F">
        <w:rPr>
          <w:rFonts w:asciiTheme="minorHAnsi" w:eastAsiaTheme="minorHAnsi" w:hAnsiTheme="minorHAnsi" w:cs="Arial"/>
          <w:b w:val="0"/>
          <w:bCs w:val="0"/>
          <w:color w:val="auto"/>
          <w:sz w:val="22"/>
          <w:szCs w:val="22"/>
          <w:rtl/>
          <w:lang w:val="en-GB"/>
        </w:rPr>
        <w:t xml:space="preserve"> </w:t>
      </w:r>
      <w:r w:rsidR="00305D7F" w:rsidRPr="00305D7F">
        <w:rPr>
          <w:rFonts w:asciiTheme="minorHAnsi" w:eastAsiaTheme="minorHAnsi" w:hAnsiTheme="minorHAnsi" w:cs="Arial" w:hint="cs"/>
          <w:b w:val="0"/>
          <w:bCs w:val="0"/>
          <w:color w:val="auto"/>
          <w:sz w:val="22"/>
          <w:szCs w:val="22"/>
          <w:rtl/>
          <w:lang w:val="en-GB"/>
        </w:rPr>
        <w:t>ﺗﺘﻢ</w:t>
      </w:r>
      <w:r w:rsidR="00305D7F" w:rsidRPr="00305D7F">
        <w:rPr>
          <w:rFonts w:asciiTheme="minorHAnsi" w:eastAsiaTheme="minorHAnsi" w:hAnsiTheme="minorHAnsi" w:cs="Arial"/>
          <w:b w:val="0"/>
          <w:bCs w:val="0"/>
          <w:color w:val="auto"/>
          <w:sz w:val="22"/>
          <w:szCs w:val="22"/>
          <w:rtl/>
          <w:lang w:val="en-GB"/>
        </w:rPr>
        <w:t xml:space="preserve"> </w:t>
      </w:r>
      <w:r w:rsidR="00305D7F" w:rsidRPr="00305D7F">
        <w:rPr>
          <w:rFonts w:asciiTheme="minorHAnsi" w:eastAsiaTheme="minorHAnsi" w:hAnsiTheme="minorHAnsi" w:cs="Arial" w:hint="cs"/>
          <w:b w:val="0"/>
          <w:bCs w:val="0"/>
          <w:color w:val="auto"/>
          <w:sz w:val="22"/>
          <w:szCs w:val="22"/>
          <w:rtl/>
          <w:lang w:val="en-GB"/>
        </w:rPr>
        <w:t>ﺗﻐﻄﻴﺔ</w:t>
      </w:r>
      <w:r w:rsidR="00305D7F" w:rsidRPr="00305D7F">
        <w:rPr>
          <w:rFonts w:asciiTheme="minorHAnsi" w:eastAsiaTheme="minorHAnsi" w:hAnsiTheme="minorHAnsi" w:cs="Arial"/>
          <w:b w:val="0"/>
          <w:bCs w:val="0"/>
          <w:color w:val="auto"/>
          <w:sz w:val="22"/>
          <w:szCs w:val="22"/>
          <w:rtl/>
          <w:lang w:val="en-GB"/>
        </w:rPr>
        <w:t xml:space="preserve"> </w:t>
      </w:r>
      <w:r w:rsidR="00305D7F" w:rsidRPr="00305D7F">
        <w:rPr>
          <w:rFonts w:asciiTheme="minorHAnsi" w:eastAsiaTheme="minorHAnsi" w:hAnsiTheme="minorHAnsi" w:cs="Arial" w:hint="cs"/>
          <w:b w:val="0"/>
          <w:bCs w:val="0"/>
          <w:color w:val="auto"/>
          <w:sz w:val="22"/>
          <w:szCs w:val="22"/>
          <w:rtl/>
          <w:lang w:val="en-GB"/>
        </w:rPr>
        <w:t>ﺳﻮ</w:t>
      </w:r>
      <w:r w:rsidR="00305D7F" w:rsidRPr="00305D7F">
        <w:rPr>
          <w:rFonts w:asciiTheme="minorHAnsi" w:eastAsiaTheme="minorHAnsi" w:hAnsiTheme="minorHAnsi" w:cs="Arial" w:hint="eastAsia"/>
          <w:b w:val="0"/>
          <w:bCs w:val="0"/>
          <w:color w:val="auto"/>
          <w:sz w:val="22"/>
          <w:szCs w:val="22"/>
          <w:rtl/>
          <w:lang w:val="en-GB"/>
        </w:rPr>
        <w:t>ى</w:t>
      </w:r>
      <w:r w:rsidR="00305D7F" w:rsidRPr="00305D7F">
        <w:rPr>
          <w:rFonts w:asciiTheme="minorHAnsi" w:eastAsiaTheme="minorHAnsi" w:hAnsiTheme="minorHAnsi" w:cs="Arial"/>
          <w:b w:val="0"/>
          <w:bCs w:val="0"/>
          <w:color w:val="auto"/>
          <w:sz w:val="22"/>
          <w:szCs w:val="22"/>
          <w:rtl/>
          <w:lang w:val="en-GB"/>
        </w:rPr>
        <w:t xml:space="preserve"> 18 </w:t>
      </w:r>
      <w:r w:rsidR="00305D7F" w:rsidRPr="00305D7F">
        <w:rPr>
          <w:rFonts w:asciiTheme="minorHAnsi" w:eastAsiaTheme="minorHAnsi" w:hAnsiTheme="minorHAnsi" w:cs="Arial" w:hint="cs"/>
          <w:b w:val="0"/>
          <w:bCs w:val="0"/>
          <w:color w:val="auto"/>
          <w:sz w:val="22"/>
          <w:szCs w:val="22"/>
          <w:rtl/>
          <w:lang w:val="en-GB"/>
        </w:rPr>
        <w:t>ﻣﺆﺷﺮ</w:t>
      </w:r>
      <w:r w:rsidR="00305D7F" w:rsidRPr="00305D7F">
        <w:rPr>
          <w:rFonts w:asciiTheme="minorHAnsi" w:eastAsiaTheme="minorHAnsi" w:hAnsiTheme="minorHAnsi" w:cs="Arial" w:hint="eastAsia"/>
          <w:b w:val="0"/>
          <w:bCs w:val="0"/>
          <w:color w:val="auto"/>
          <w:sz w:val="22"/>
          <w:szCs w:val="22"/>
          <w:rtl/>
          <w:lang w:val="en-GB"/>
        </w:rPr>
        <w:t>ا</w:t>
      </w:r>
      <w:r w:rsidR="00305D7F" w:rsidRPr="00305D7F">
        <w:rPr>
          <w:rFonts w:asciiTheme="minorHAnsi" w:eastAsiaTheme="minorHAnsi" w:hAnsiTheme="minorHAnsi" w:cs="Arial"/>
          <w:b w:val="0"/>
          <w:bCs w:val="0"/>
          <w:color w:val="auto"/>
          <w:sz w:val="22"/>
          <w:szCs w:val="22"/>
          <w:rtl/>
          <w:lang w:val="en-GB"/>
        </w:rPr>
        <w:t xml:space="preserve"> </w:t>
      </w:r>
    </w:p>
    <w:bookmarkEnd w:id="5"/>
    <w:p w14:paraId="079D295E" w14:textId="3029CFDC" w:rsidR="00BE1180" w:rsidRDefault="00591D86" w:rsidP="00591D86">
      <w:pPr>
        <w:bidi/>
        <w:jc w:val="both"/>
        <w:rPr>
          <w:lang w:val="en-GB"/>
        </w:rPr>
      </w:pPr>
      <w:r w:rsidRPr="00591D86">
        <w:rPr>
          <w:rFonts w:asciiTheme="majorHAnsi" w:eastAsiaTheme="majorEastAsia" w:hAnsiTheme="majorHAnsi" w:cs="Times New Roman"/>
          <w:b/>
          <w:bCs/>
          <w:noProof/>
          <w:color w:val="4F81BD" w:themeColor="accent1"/>
          <w:sz w:val="26"/>
          <w:szCs w:val="26"/>
          <w:rtl/>
          <w:lang w:val="en-GB"/>
        </w:rPr>
        <w:t xml:space="preserve">الإطار القانوني والتنظيمي لنظام </w:t>
      </w:r>
      <w:r>
        <w:rPr>
          <w:rFonts w:asciiTheme="majorHAnsi" w:eastAsiaTheme="majorEastAsia" w:hAnsiTheme="majorHAnsi" w:cs="Times New Roman" w:hint="cs"/>
          <w:b/>
          <w:bCs/>
          <w:noProof/>
          <w:color w:val="4F81BD" w:themeColor="accent1"/>
          <w:sz w:val="26"/>
          <w:szCs w:val="26"/>
          <w:rtl/>
          <w:lang w:val="en-GB"/>
        </w:rPr>
        <w:t>المتابعة</w:t>
      </w:r>
      <w:r w:rsidRPr="00591D86">
        <w:rPr>
          <w:rFonts w:asciiTheme="majorHAnsi" w:eastAsiaTheme="majorEastAsia" w:hAnsiTheme="majorHAnsi" w:cs="Times New Roman"/>
          <w:b/>
          <w:bCs/>
          <w:noProof/>
          <w:color w:val="4F81BD" w:themeColor="accent1"/>
          <w:sz w:val="26"/>
          <w:szCs w:val="26"/>
          <w:rtl/>
          <w:lang w:val="en-GB"/>
        </w:rPr>
        <w:t xml:space="preserve"> والتقييم</w:t>
      </w:r>
    </w:p>
    <w:p w14:paraId="70959B02" w14:textId="22AC2D4D" w:rsidR="00591D86" w:rsidRDefault="00591D86" w:rsidP="00591D86">
      <w:pPr>
        <w:pStyle w:val="ListParagraph"/>
        <w:bidi/>
        <w:jc w:val="both"/>
        <w:rPr>
          <w:lang w:val="en-GB"/>
        </w:rPr>
      </w:pPr>
      <w:r>
        <w:rPr>
          <w:rFonts w:cs="Arial" w:hint="cs"/>
          <w:rtl/>
          <w:lang w:val="en-GB"/>
        </w:rPr>
        <w:t>ت</w:t>
      </w:r>
      <w:r w:rsidRPr="00591D86">
        <w:rPr>
          <w:rFonts w:cs="Arial"/>
          <w:rtl/>
          <w:lang w:val="en-GB"/>
        </w:rPr>
        <w:t xml:space="preserve">وجد أربع استراتيجيات </w:t>
      </w:r>
      <w:r>
        <w:rPr>
          <w:rFonts w:cs="Arial" w:hint="cs"/>
          <w:rtl/>
          <w:lang w:val="en-GB"/>
        </w:rPr>
        <w:t xml:space="preserve">ذات </w:t>
      </w:r>
      <w:r w:rsidRPr="00591D86">
        <w:rPr>
          <w:rFonts w:cs="Arial"/>
          <w:rtl/>
          <w:lang w:val="en-GB"/>
        </w:rPr>
        <w:t>صلة وثيقة بالقطاع</w:t>
      </w:r>
      <w:r w:rsidRPr="00591D86">
        <w:rPr>
          <w:lang w:val="en-GB"/>
        </w:rPr>
        <w:t>:</w:t>
      </w:r>
    </w:p>
    <w:p w14:paraId="63AEE4F9" w14:textId="4024E9B4" w:rsidR="00591D86" w:rsidRPr="00591D86" w:rsidRDefault="00591D86" w:rsidP="00591D86">
      <w:pPr>
        <w:pStyle w:val="ListParagraph"/>
        <w:numPr>
          <w:ilvl w:val="0"/>
          <w:numId w:val="25"/>
        </w:numPr>
        <w:bidi/>
        <w:jc w:val="both"/>
        <w:rPr>
          <w:lang w:val="en-GB"/>
        </w:rPr>
      </w:pPr>
      <w:r w:rsidRPr="00591D86">
        <w:rPr>
          <w:rFonts w:cs="Arial"/>
          <w:rtl/>
          <w:lang w:val="en-GB"/>
        </w:rPr>
        <w:t xml:space="preserve">الاستراتيجية الوطنية الأردنية </w:t>
      </w:r>
      <w:r>
        <w:rPr>
          <w:rFonts w:hint="cs"/>
          <w:rtl/>
          <w:lang w:val="en-GB"/>
        </w:rPr>
        <w:t>لل</w:t>
      </w:r>
      <w:r w:rsidRPr="00591D86">
        <w:rPr>
          <w:rFonts w:hint="cs"/>
          <w:rtl/>
          <w:lang w:val="en-GB"/>
        </w:rPr>
        <w:t>تشغيل والتدريب والتعليم المهني والتقني</w:t>
      </w:r>
      <w:r w:rsidRPr="00591D86">
        <w:rPr>
          <w:rFonts w:cs="Arial"/>
          <w:rtl/>
          <w:lang w:val="en-GB"/>
        </w:rPr>
        <w:t xml:space="preserve"> 2014-2020</w:t>
      </w:r>
    </w:p>
    <w:p w14:paraId="47931DD8" w14:textId="4C1AAF3F" w:rsidR="00591D86" w:rsidRPr="00591D86" w:rsidRDefault="00591D86" w:rsidP="00591D86">
      <w:pPr>
        <w:pStyle w:val="ListParagraph"/>
        <w:numPr>
          <w:ilvl w:val="0"/>
          <w:numId w:val="25"/>
        </w:numPr>
        <w:bidi/>
        <w:jc w:val="both"/>
        <w:rPr>
          <w:lang w:val="en-GB"/>
        </w:rPr>
      </w:pPr>
      <w:r w:rsidRPr="00591D86">
        <w:rPr>
          <w:rFonts w:cs="Arial"/>
          <w:rtl/>
          <w:lang w:val="en-GB"/>
        </w:rPr>
        <w:t xml:space="preserve">الاستراتيجية الوطنية </w:t>
      </w:r>
      <w:r>
        <w:rPr>
          <w:rFonts w:cs="Arial" w:hint="cs"/>
          <w:rtl/>
          <w:lang w:val="en-GB"/>
        </w:rPr>
        <w:t>للتشغيل</w:t>
      </w:r>
      <w:r w:rsidRPr="00591D86">
        <w:rPr>
          <w:rFonts w:cs="Arial"/>
          <w:rtl/>
          <w:lang w:val="en-GB"/>
        </w:rPr>
        <w:t xml:space="preserve"> في الأردن للفترة 2011-2020</w:t>
      </w:r>
    </w:p>
    <w:p w14:paraId="71ECBBD6" w14:textId="09BDDE55" w:rsidR="00591D86" w:rsidRPr="00591D86" w:rsidRDefault="00591D86" w:rsidP="00591D86">
      <w:pPr>
        <w:pStyle w:val="ListParagraph"/>
        <w:numPr>
          <w:ilvl w:val="0"/>
          <w:numId w:val="25"/>
        </w:numPr>
        <w:bidi/>
        <w:jc w:val="both"/>
        <w:rPr>
          <w:lang w:val="en-GB"/>
        </w:rPr>
      </w:pPr>
      <w:r w:rsidRPr="00591D86">
        <w:rPr>
          <w:rFonts w:cs="Arial"/>
          <w:rtl/>
          <w:lang w:val="en-GB"/>
        </w:rPr>
        <w:t>الاستراتيجية الوطنية لتنمية الموارد البشرية 2016-2025</w:t>
      </w:r>
    </w:p>
    <w:p w14:paraId="1E2FBB37" w14:textId="4B142912" w:rsidR="00591D86" w:rsidRPr="00591D86" w:rsidRDefault="00591D86" w:rsidP="00591D86">
      <w:pPr>
        <w:pStyle w:val="ListParagraph"/>
        <w:numPr>
          <w:ilvl w:val="0"/>
          <w:numId w:val="25"/>
        </w:numPr>
        <w:bidi/>
        <w:jc w:val="both"/>
        <w:rPr>
          <w:rFonts w:cs="Arial"/>
          <w:rtl/>
          <w:lang w:val="en-GB"/>
        </w:rPr>
      </w:pPr>
      <w:r w:rsidRPr="00591D86">
        <w:rPr>
          <w:rFonts w:cs="Arial"/>
          <w:rtl/>
          <w:lang w:val="en-GB"/>
        </w:rPr>
        <w:t>رؤية الأردن 2025</w:t>
      </w:r>
    </w:p>
    <w:p w14:paraId="57B1C0D9" w14:textId="1491792E" w:rsidR="00591D86" w:rsidRPr="00591D86" w:rsidRDefault="00591D86" w:rsidP="00591D86">
      <w:pPr>
        <w:bidi/>
        <w:jc w:val="both"/>
        <w:rPr>
          <w:lang w:val="en-GB"/>
        </w:rPr>
      </w:pPr>
      <w:r w:rsidRPr="00591D86">
        <w:rPr>
          <w:rFonts w:cs="Arial"/>
          <w:rtl/>
          <w:lang w:val="en-GB"/>
        </w:rPr>
        <w:t xml:space="preserve">تحدد </w:t>
      </w:r>
      <w:r w:rsidRPr="00591D86">
        <w:rPr>
          <w:rFonts w:cs="Arial"/>
          <w:b/>
          <w:bCs/>
          <w:rtl/>
          <w:lang w:val="en-GB"/>
        </w:rPr>
        <w:t xml:space="preserve">الاستراتيجية الوطنية </w:t>
      </w:r>
      <w:r w:rsidRPr="00591D86">
        <w:rPr>
          <w:rFonts w:cs="Arial" w:hint="cs"/>
          <w:b/>
          <w:bCs/>
          <w:rtl/>
          <w:lang w:val="en-GB"/>
        </w:rPr>
        <w:t>للتشغيل</w:t>
      </w:r>
      <w:r w:rsidRPr="00591D86">
        <w:rPr>
          <w:rFonts w:cs="Arial"/>
          <w:b/>
          <w:bCs/>
          <w:rtl/>
          <w:lang w:val="en-GB"/>
        </w:rPr>
        <w:t xml:space="preserve"> للفترة 2011-2020</w:t>
      </w:r>
      <w:r w:rsidRPr="00591D86">
        <w:rPr>
          <w:rFonts w:cs="Arial"/>
          <w:rtl/>
          <w:lang w:val="en-GB"/>
        </w:rPr>
        <w:t xml:space="preserve"> عشرة أهداف رئيسية قصيرة ومتوسطة وطويلة الأجل. تتضمن استراتيجية </w:t>
      </w:r>
      <w:r>
        <w:rPr>
          <w:rFonts w:cs="Arial" w:hint="cs"/>
          <w:rtl/>
          <w:lang w:val="en-GB"/>
        </w:rPr>
        <w:t>التشغيل</w:t>
      </w:r>
      <w:r w:rsidRPr="00591D86">
        <w:rPr>
          <w:rFonts w:cs="Arial"/>
          <w:rtl/>
          <w:lang w:val="en-GB"/>
        </w:rPr>
        <w:t xml:space="preserve"> الرؤية المستقبلية للقطاع حتى لوصف دور المؤسسات المختلفة دون تخصيص المهام فعليًا لبعض الهيئات القانونية</w:t>
      </w:r>
      <w:r w:rsidRPr="00591D86">
        <w:rPr>
          <w:lang w:val="en-GB"/>
        </w:rPr>
        <w:t xml:space="preserve">  </w:t>
      </w:r>
      <w:r w:rsidRPr="00591D86">
        <w:rPr>
          <w:rFonts w:cs="Arial"/>
          <w:rtl/>
          <w:lang w:val="en-GB"/>
        </w:rPr>
        <w:t>ويشجع على الاستبدال التدريجي للعمال الأجانب (</w:t>
      </w:r>
      <w:r>
        <w:rPr>
          <w:rFonts w:cs="Arial" w:hint="cs"/>
          <w:rtl/>
          <w:lang w:val="en-GB"/>
        </w:rPr>
        <w:t xml:space="preserve">بالأردنين </w:t>
      </w:r>
      <w:r w:rsidRPr="00591D86">
        <w:rPr>
          <w:rFonts w:cs="Arial"/>
          <w:rtl/>
          <w:lang w:val="en-GB"/>
        </w:rPr>
        <w:t xml:space="preserve">) المهرة ، والاهتمام بالبطالة الهيكلية ، ورفع مستوى قطاع </w:t>
      </w:r>
      <w:r>
        <w:rPr>
          <w:rFonts w:cs="Arial" w:hint="cs"/>
          <w:rtl/>
          <w:lang w:val="en-GB"/>
        </w:rPr>
        <w:t xml:space="preserve">التشغيل والتدريب والتعليم المهني والتقني </w:t>
      </w:r>
      <w:r w:rsidRPr="00591D86">
        <w:rPr>
          <w:rFonts w:cs="Arial"/>
          <w:rtl/>
          <w:lang w:val="en-GB"/>
        </w:rPr>
        <w:t xml:space="preserve"> وعلاوة على ذلك ، فإنه يوفر إجراءات محددة لبرامج التدريب والتعليم المهني والتقني التي يقودها القطاع الخاص ، وبرامج الانتقال من المدرسة إلى العمل ، والترويج لعمالة النساء ، وتنظيم ومراقبة عمل المهاجرين ، وتثبيط هجرة ذوي المهارات العالية ، وتشجيع الشركات الناشئة ، إنشاء مؤسسة لتنمية الموارد البشرية. قامت وزارة العمل </w:t>
      </w:r>
      <w:r>
        <w:rPr>
          <w:rFonts w:cs="Arial"/>
          <w:rtl/>
          <w:lang w:val="en-GB"/>
        </w:rPr>
        <w:t>ووزارة التخطيط والتعاون الدو</w:t>
      </w:r>
      <w:r>
        <w:rPr>
          <w:rFonts w:cs="Arial" w:hint="cs"/>
          <w:rtl/>
          <w:lang w:val="en-GB"/>
        </w:rPr>
        <w:t xml:space="preserve">لي </w:t>
      </w:r>
      <w:r w:rsidRPr="00591D86">
        <w:rPr>
          <w:lang w:val="en-GB"/>
        </w:rPr>
        <w:t xml:space="preserve"> </w:t>
      </w:r>
      <w:r w:rsidRPr="00591D86">
        <w:rPr>
          <w:rFonts w:cs="Arial"/>
          <w:rtl/>
          <w:lang w:val="en-GB"/>
        </w:rPr>
        <w:t>بتنسيق تصميم</w:t>
      </w:r>
      <w:r w:rsidRPr="00591D86">
        <w:rPr>
          <w:lang w:val="en-GB"/>
        </w:rPr>
        <w:t xml:space="preserve"> </w:t>
      </w:r>
      <w:r>
        <w:rPr>
          <w:rFonts w:hint="cs"/>
          <w:rtl/>
          <w:lang w:val="en-GB"/>
        </w:rPr>
        <w:t xml:space="preserve">أستراتيجية التشغيل الوطنية </w:t>
      </w:r>
      <w:r w:rsidRPr="00591D86">
        <w:rPr>
          <w:lang w:val="en-GB"/>
        </w:rPr>
        <w:t>.</w:t>
      </w:r>
    </w:p>
    <w:p w14:paraId="7DAFD3E5" w14:textId="47BCD23D" w:rsidR="00631615" w:rsidRDefault="00591D86" w:rsidP="00591D86">
      <w:pPr>
        <w:bidi/>
        <w:jc w:val="both"/>
        <w:rPr>
          <w:rtl/>
          <w:lang w:val="en-GB"/>
        </w:rPr>
      </w:pPr>
      <w:r w:rsidRPr="00591D86">
        <w:rPr>
          <w:rFonts w:cs="Arial"/>
          <w:rtl/>
          <w:lang w:val="en-GB"/>
        </w:rPr>
        <w:t>كما تعد ا</w:t>
      </w:r>
      <w:r w:rsidRPr="00591D86">
        <w:rPr>
          <w:rFonts w:cs="Arial"/>
          <w:b/>
          <w:bCs/>
          <w:rtl/>
          <w:lang w:val="en-GB"/>
        </w:rPr>
        <w:t>لاستراتيجية الوطنية لتنمية الموارد البشرية 2016-</w:t>
      </w:r>
      <w:r w:rsidRPr="00591D86">
        <w:rPr>
          <w:rFonts w:cs="Arial"/>
          <w:rtl/>
          <w:lang w:val="en-GB"/>
        </w:rPr>
        <w:t xml:space="preserve">2025 ذات صلة بغاية المشروع حيث تحدد أهداف </w:t>
      </w:r>
      <w:r>
        <w:rPr>
          <w:rFonts w:cs="Arial" w:hint="cs"/>
          <w:rtl/>
          <w:lang w:val="en-GB"/>
        </w:rPr>
        <w:t>التشغيل</w:t>
      </w:r>
      <w:r w:rsidRPr="00591D86">
        <w:rPr>
          <w:rFonts w:cs="Arial"/>
          <w:rtl/>
          <w:lang w:val="en-GB"/>
        </w:rPr>
        <w:t xml:space="preserve">. على الرغم من أن بعض أهداف الاستراتيجية يمكن التشكيك فيها ، مثل المستوى المستهدف للبطالة بنسبة 8٪ على أساس مسح القوى العاملة ، يمكن ملاحظة الارتباط مع قطاع </w:t>
      </w:r>
      <w:r>
        <w:rPr>
          <w:rFonts w:cs="Arial" w:hint="cs"/>
          <w:rtl/>
          <w:lang w:val="en-GB"/>
        </w:rPr>
        <w:t xml:space="preserve">التدريب والتعليم المهني والتقني </w:t>
      </w:r>
      <w:r w:rsidRPr="00591D86">
        <w:rPr>
          <w:rFonts w:cs="Arial"/>
          <w:rtl/>
          <w:lang w:val="en-GB"/>
        </w:rPr>
        <w:t xml:space="preserve">في أجزاء مختلفة (الملحق 5). تستأنف الأهداف الإستراتيجية المرتبطة بقطاع </w:t>
      </w:r>
      <w:r>
        <w:rPr>
          <w:rFonts w:cs="Arial" w:hint="cs"/>
          <w:rtl/>
          <w:lang w:val="en-GB"/>
        </w:rPr>
        <w:t xml:space="preserve">التشغيل والتدريب والتعليم المهني والتقني </w:t>
      </w:r>
      <w:r w:rsidRPr="00591D86">
        <w:rPr>
          <w:rFonts w:cs="Arial"/>
          <w:rtl/>
          <w:lang w:val="en-GB"/>
        </w:rPr>
        <w:t>في خمس أولويات</w:t>
      </w:r>
      <w:r w:rsidRPr="00591D86">
        <w:rPr>
          <w:lang w:val="en-GB"/>
        </w:rPr>
        <w:t>:</w:t>
      </w:r>
    </w:p>
    <w:p w14:paraId="0BD331B1" w14:textId="77777777" w:rsidR="00591D86" w:rsidRDefault="00591D86" w:rsidP="00591D86">
      <w:pPr>
        <w:jc w:val="both"/>
        <w:rPr>
          <w:lang w:val="en-GB"/>
        </w:rPr>
      </w:pPr>
    </w:p>
    <w:p w14:paraId="401A0715" w14:textId="10421E46" w:rsidR="00151D3D" w:rsidRDefault="00151D3D" w:rsidP="00151D3D">
      <w:pPr>
        <w:pStyle w:val="ListParagraph"/>
        <w:numPr>
          <w:ilvl w:val="0"/>
          <w:numId w:val="29"/>
        </w:numPr>
        <w:bidi/>
        <w:jc w:val="both"/>
      </w:pPr>
      <w:r w:rsidRPr="00151D3D">
        <w:rPr>
          <w:rFonts w:cs="Arial"/>
          <w:rtl/>
        </w:rPr>
        <w:t>الوصول - إنشاء مسارات تقدمية لتعزيز جميع أشكال التعلم وتنمية المهارات والاعتراف بها داخل النظام وفي سوق العمل وخلق خيارات جديدة للتعليم العالي التقني والمهني العالي الجودة ،</w:t>
      </w:r>
    </w:p>
    <w:p w14:paraId="418E811A" w14:textId="4821E0CE" w:rsidR="00151D3D" w:rsidRDefault="00151D3D" w:rsidP="00151D3D">
      <w:pPr>
        <w:pStyle w:val="ListParagraph"/>
        <w:numPr>
          <w:ilvl w:val="0"/>
          <w:numId w:val="29"/>
        </w:numPr>
        <w:bidi/>
        <w:jc w:val="both"/>
      </w:pPr>
      <w:r>
        <w:lastRenderedPageBreak/>
        <w:t xml:space="preserve"> </w:t>
      </w:r>
      <w:r w:rsidRPr="00151D3D">
        <w:rPr>
          <w:rFonts w:cs="Arial"/>
          <w:rtl/>
        </w:rPr>
        <w:t xml:space="preserve">الجودة - زيادة جودة </w:t>
      </w:r>
      <w:r>
        <w:rPr>
          <w:rFonts w:cs="Arial" w:hint="cs"/>
          <w:rtl/>
        </w:rPr>
        <w:t>التدريب والتعليم المهني والتقني</w:t>
      </w:r>
      <w:r w:rsidRPr="00151D3D">
        <w:rPr>
          <w:rFonts w:cs="Arial"/>
          <w:rtl/>
        </w:rPr>
        <w:t xml:space="preserve"> من خلال متطلبات التدريب المتسقة لمعلمي </w:t>
      </w:r>
      <w:r>
        <w:rPr>
          <w:rFonts w:cs="Arial" w:hint="cs"/>
          <w:rtl/>
        </w:rPr>
        <w:t>التدريب والتعليم المهني والتقني</w:t>
      </w:r>
      <w:r w:rsidRPr="00151D3D">
        <w:rPr>
          <w:rFonts w:cs="Arial"/>
          <w:rtl/>
        </w:rPr>
        <w:t xml:space="preserve"> ، ومواءمة المعايير وضمان الجودة لجميع المؤسسات ، والتنسيق الوثيق مع القطاع الخاص</w:t>
      </w:r>
    </w:p>
    <w:p w14:paraId="12FBAAE6" w14:textId="595D2B5B" w:rsidR="00151D3D" w:rsidRDefault="00151D3D" w:rsidP="00151D3D">
      <w:pPr>
        <w:pStyle w:val="ListParagraph"/>
        <w:numPr>
          <w:ilvl w:val="0"/>
          <w:numId w:val="29"/>
        </w:numPr>
        <w:bidi/>
        <w:jc w:val="both"/>
      </w:pPr>
      <w:r w:rsidRPr="00151D3D">
        <w:rPr>
          <w:rFonts w:cs="Arial"/>
          <w:rtl/>
        </w:rPr>
        <w:t>المساءلة - وضع هياكل إدارة واضحة لضمان المساءلة في جميع أنحاء القطاع</w:t>
      </w:r>
      <w:r>
        <w:t>.</w:t>
      </w:r>
    </w:p>
    <w:p w14:paraId="5BD7F4F9" w14:textId="0434CCA2" w:rsidR="00151D3D" w:rsidRDefault="00151D3D" w:rsidP="00151D3D">
      <w:pPr>
        <w:pStyle w:val="ListParagraph"/>
        <w:numPr>
          <w:ilvl w:val="0"/>
          <w:numId w:val="29"/>
        </w:numPr>
        <w:bidi/>
        <w:jc w:val="both"/>
      </w:pPr>
      <w:r w:rsidRPr="00151D3D">
        <w:rPr>
          <w:rFonts w:cs="Arial"/>
          <w:rtl/>
        </w:rPr>
        <w:t>الابتكار - ابتكار التمويل وتوفير الأموال من خلال صندوق</w:t>
      </w:r>
      <w:r>
        <w:rPr>
          <w:rFonts w:cs="Arial" w:hint="cs"/>
          <w:rtl/>
        </w:rPr>
        <w:t xml:space="preserve"> التشغيل </w:t>
      </w:r>
      <w:r>
        <w:t xml:space="preserve"> </w:t>
      </w:r>
      <w:r>
        <w:rPr>
          <w:rFonts w:cs="Arial" w:hint="cs"/>
          <w:rtl/>
        </w:rPr>
        <w:t>التدريب والتعليم المهني والتقني</w:t>
      </w:r>
      <w:r w:rsidRPr="00151D3D">
        <w:rPr>
          <w:rFonts w:cs="Arial"/>
          <w:rtl/>
        </w:rPr>
        <w:t xml:space="preserve"> ، والشراكات بين القطاعين العام والخاص ، وتوسيع طرق مبتكرة للتسليم</w:t>
      </w:r>
      <w:r>
        <w:t>.</w:t>
      </w:r>
    </w:p>
    <w:p w14:paraId="6DC4523F" w14:textId="68C30F57" w:rsidR="00151D3D" w:rsidRDefault="00151D3D" w:rsidP="00151D3D">
      <w:pPr>
        <w:pStyle w:val="ListParagraph"/>
        <w:numPr>
          <w:ilvl w:val="0"/>
          <w:numId w:val="29"/>
        </w:numPr>
        <w:bidi/>
        <w:jc w:val="both"/>
        <w:rPr>
          <w:rtl/>
        </w:rPr>
      </w:pPr>
      <w:r w:rsidRPr="00151D3D">
        <w:rPr>
          <w:rFonts w:cs="Arial"/>
          <w:rtl/>
        </w:rPr>
        <w:t xml:space="preserve">عقلية - تعزيز وإرساء </w:t>
      </w:r>
      <w:r>
        <w:rPr>
          <w:rFonts w:cs="Arial" w:hint="cs"/>
          <w:rtl/>
        </w:rPr>
        <w:t>التدريب والتعليم المهني والتقني</w:t>
      </w:r>
      <w:r w:rsidRPr="00151D3D">
        <w:rPr>
          <w:rFonts w:cs="Arial"/>
          <w:rtl/>
        </w:rPr>
        <w:t xml:space="preserve"> باعتباره فرصة تعليمية جذابة من سن مبكرة ، </w:t>
      </w:r>
      <w:r>
        <w:rPr>
          <w:rFonts w:cs="Arial" w:hint="cs"/>
          <w:rtl/>
        </w:rPr>
        <w:t>خلال</w:t>
      </w:r>
      <w:r w:rsidRPr="00151D3D">
        <w:rPr>
          <w:rFonts w:cs="Arial"/>
          <w:rtl/>
        </w:rPr>
        <w:t xml:space="preserve"> النظام</w:t>
      </w:r>
      <w:r>
        <w:t>.</w:t>
      </w:r>
    </w:p>
    <w:p w14:paraId="2CCF39EF" w14:textId="63C83D3E" w:rsidR="00151D3D" w:rsidRDefault="00151D3D" w:rsidP="00151D3D">
      <w:pPr>
        <w:bidi/>
        <w:jc w:val="both"/>
        <w:rPr>
          <w:rtl/>
        </w:rPr>
      </w:pPr>
      <w:r>
        <w:rPr>
          <w:rFonts w:cs="Arial"/>
          <w:rtl/>
        </w:rPr>
        <w:t xml:space="preserve">يمكن أن تنشأ مؤشرات تكميلية من السياسات أو الاتفاقيات الدولية الأخرى ذات الصلة ، مثل الاتفاقية المالية لدعم </w:t>
      </w:r>
      <w:r>
        <w:rPr>
          <w:rFonts w:cs="Arial" w:hint="cs"/>
          <w:rtl/>
        </w:rPr>
        <w:t>ال</w:t>
      </w:r>
      <w:r>
        <w:rPr>
          <w:rFonts w:cs="Arial"/>
          <w:rtl/>
        </w:rPr>
        <w:t xml:space="preserve">ميزانية </w:t>
      </w:r>
      <w:r>
        <w:rPr>
          <w:rFonts w:cs="Arial" w:hint="cs"/>
          <w:rtl/>
        </w:rPr>
        <w:t xml:space="preserve">من </w:t>
      </w:r>
      <w:r>
        <w:rPr>
          <w:rFonts w:cs="Arial"/>
          <w:rtl/>
        </w:rPr>
        <w:t xml:space="preserve">الاتحاد الأوروبي. يمكن أن تكون بعض هذه المؤشرات أو النتائج التي تم </w:t>
      </w:r>
      <w:r>
        <w:rPr>
          <w:rFonts w:cs="Arial" w:hint="cs"/>
          <w:rtl/>
        </w:rPr>
        <w:t>التقرير</w:t>
      </w:r>
      <w:r>
        <w:rPr>
          <w:rFonts w:cs="Arial"/>
          <w:rtl/>
        </w:rPr>
        <w:t xml:space="preserve"> عنها جزءًا من بطاقات المؤشرات التي تم تطويرها لنظام</w:t>
      </w:r>
      <w:r>
        <w:t xml:space="preserve"> </w:t>
      </w:r>
      <w:r>
        <w:rPr>
          <w:rFonts w:hint="cs"/>
          <w:rtl/>
        </w:rPr>
        <w:t xml:space="preserve">المتابعة والتقييم </w:t>
      </w:r>
      <w:r>
        <w:rPr>
          <w:rFonts w:cs="Arial"/>
          <w:rtl/>
        </w:rPr>
        <w:t>التابع لمجلس</w:t>
      </w:r>
      <w:r>
        <w:t xml:space="preserve"> </w:t>
      </w:r>
      <w:r>
        <w:rPr>
          <w:rFonts w:hint="cs"/>
          <w:rtl/>
        </w:rPr>
        <w:t xml:space="preserve">التشغيل والتدريب والتعليم المهني والتقني </w:t>
      </w:r>
      <w:r>
        <w:t xml:space="preserve">. </w:t>
      </w:r>
      <w:r>
        <w:rPr>
          <w:rFonts w:cs="Arial"/>
          <w:rtl/>
        </w:rPr>
        <w:t>الملحق 3</w:t>
      </w:r>
    </w:p>
    <w:p w14:paraId="33E8D8B0" w14:textId="45E4604C" w:rsidR="00151D3D" w:rsidRDefault="00151D3D" w:rsidP="00151D3D">
      <w:pPr>
        <w:bidi/>
        <w:jc w:val="both"/>
        <w:rPr>
          <w:rtl/>
        </w:rPr>
      </w:pPr>
      <w:r>
        <w:rPr>
          <w:rFonts w:cs="Arial"/>
          <w:rtl/>
        </w:rPr>
        <w:t>يجب أن تتم مواءمة وتقييم قطاع</w:t>
      </w:r>
      <w:r>
        <w:t xml:space="preserve"> </w:t>
      </w:r>
      <w:r>
        <w:rPr>
          <w:rFonts w:hint="cs"/>
          <w:rtl/>
        </w:rPr>
        <w:t xml:space="preserve">التشغيل والتدريب والتعليم المهني والتقني </w:t>
      </w:r>
      <w:r>
        <w:rPr>
          <w:rFonts w:cs="Arial"/>
          <w:rtl/>
        </w:rPr>
        <w:t xml:space="preserve">مع المتطلبات والمؤشرات المدرجة في تلك الإستراتيجيات الرئيسية. الاستراتيجية الوطنية الأردنية </w:t>
      </w:r>
      <w:r>
        <w:rPr>
          <w:rFonts w:hint="cs"/>
          <w:rtl/>
        </w:rPr>
        <w:t xml:space="preserve">للتشغيل والتدريب والتعليم المهني والتقني </w:t>
      </w:r>
      <w:r>
        <w:rPr>
          <w:rFonts w:cs="Arial"/>
          <w:rtl/>
        </w:rPr>
        <w:t xml:space="preserve">باعتبارها الوثيقة الاستراتيجية الأساسية لقطاع </w:t>
      </w:r>
      <w:r>
        <w:rPr>
          <w:rFonts w:hint="cs"/>
          <w:rtl/>
        </w:rPr>
        <w:t xml:space="preserve">التشغيل والتدريب والتعليم المهني والتقني </w:t>
      </w:r>
      <w:r>
        <w:rPr>
          <w:rFonts w:cs="Arial"/>
          <w:rtl/>
        </w:rPr>
        <w:t>المعتمد في عام 2014. تحدد الاستراتيجية مؤشرات الأداء المتعلقة بالمدخلات والمخرجات والنتائج ، لكل من الركائز الخمسة الرئيسية والأهداف ذات الصلة</w:t>
      </w:r>
      <w:r>
        <w:t>.</w:t>
      </w:r>
    </w:p>
    <w:p w14:paraId="5B43E9E9" w14:textId="34B5FDDD" w:rsidR="00151D3D" w:rsidRPr="00151D3D" w:rsidRDefault="00151D3D" w:rsidP="00151D3D">
      <w:pPr>
        <w:bidi/>
        <w:spacing w:after="0" w:line="240" w:lineRule="auto"/>
        <w:ind w:left="360"/>
        <w:jc w:val="both"/>
        <w:rPr>
          <w:lang w:val="en-GB"/>
        </w:rPr>
      </w:pPr>
      <w:r w:rsidRPr="00151D3D">
        <w:rPr>
          <w:rFonts w:cs="Arial"/>
          <w:rtl/>
          <w:lang w:val="en-GB"/>
        </w:rPr>
        <w:t>تشير استراتيجية</w:t>
      </w:r>
      <w:r w:rsidRPr="00151D3D">
        <w:rPr>
          <w:lang w:val="en-GB"/>
        </w:rPr>
        <w:t xml:space="preserve"> </w:t>
      </w:r>
      <w:r>
        <w:rPr>
          <w:rFonts w:hint="cs"/>
          <w:rtl/>
        </w:rPr>
        <w:t xml:space="preserve">التشغيل والتدريب والتعليم المهني والتقني </w:t>
      </w:r>
      <w:r w:rsidRPr="00151D3D">
        <w:rPr>
          <w:rFonts w:cs="Arial"/>
          <w:rtl/>
          <w:lang w:val="en-GB"/>
        </w:rPr>
        <w:t xml:space="preserve">إلى 5 </w:t>
      </w:r>
      <w:r w:rsidRPr="00151D3D">
        <w:rPr>
          <w:rFonts w:cs="Arial" w:hint="cs"/>
          <w:rtl/>
          <w:lang w:val="en-GB"/>
        </w:rPr>
        <w:t xml:space="preserve">ركائز </w:t>
      </w:r>
      <w:r w:rsidRPr="00151D3D">
        <w:rPr>
          <w:rFonts w:cs="Arial"/>
          <w:rtl/>
          <w:lang w:val="en-GB"/>
        </w:rPr>
        <w:t xml:space="preserve"> (الشكل 1)</w:t>
      </w:r>
      <w:r w:rsidRPr="00151D3D">
        <w:rPr>
          <w:lang w:val="en-GB"/>
        </w:rPr>
        <w:t>:</w:t>
      </w:r>
    </w:p>
    <w:p w14:paraId="336BA0F8" w14:textId="77562A24" w:rsidR="00151D3D" w:rsidRPr="00151D3D" w:rsidRDefault="00151D3D" w:rsidP="00151D3D">
      <w:pPr>
        <w:pStyle w:val="ListParagraph"/>
        <w:numPr>
          <w:ilvl w:val="0"/>
          <w:numId w:val="25"/>
        </w:numPr>
        <w:bidi/>
        <w:spacing w:after="0" w:line="240" w:lineRule="auto"/>
        <w:jc w:val="both"/>
        <w:rPr>
          <w:lang w:val="en-GB"/>
        </w:rPr>
      </w:pPr>
      <w:r>
        <w:rPr>
          <w:rFonts w:cs="Arial" w:hint="cs"/>
          <w:rtl/>
          <w:lang w:val="en-GB"/>
        </w:rPr>
        <w:t>الحوكمة</w:t>
      </w:r>
    </w:p>
    <w:p w14:paraId="430B1672" w14:textId="5A9A2A44" w:rsidR="00151D3D" w:rsidRPr="00151D3D" w:rsidRDefault="00151D3D" w:rsidP="00151D3D">
      <w:pPr>
        <w:pStyle w:val="ListParagraph"/>
        <w:numPr>
          <w:ilvl w:val="0"/>
          <w:numId w:val="25"/>
        </w:numPr>
        <w:bidi/>
        <w:spacing w:after="0" w:line="240" w:lineRule="auto"/>
        <w:jc w:val="both"/>
        <w:rPr>
          <w:lang w:val="en-GB"/>
        </w:rPr>
      </w:pPr>
      <w:r>
        <w:rPr>
          <w:rFonts w:cs="Arial" w:hint="cs"/>
          <w:rtl/>
          <w:lang w:val="en-GB"/>
        </w:rPr>
        <w:t xml:space="preserve">مدى ملائمة </w:t>
      </w:r>
      <w:r w:rsidRPr="00151D3D">
        <w:rPr>
          <w:rFonts w:cs="Arial"/>
          <w:rtl/>
          <w:lang w:val="en-GB"/>
        </w:rPr>
        <w:t xml:space="preserve"> التعليم والتدريب </w:t>
      </w:r>
      <w:r>
        <w:rPr>
          <w:rFonts w:cs="Arial" w:hint="cs"/>
          <w:rtl/>
          <w:lang w:val="en-GB"/>
        </w:rPr>
        <w:t>للتشغيل</w:t>
      </w:r>
    </w:p>
    <w:p w14:paraId="1B68F0C7" w14:textId="411EA019" w:rsidR="00151D3D" w:rsidRPr="00151D3D" w:rsidRDefault="00151D3D" w:rsidP="00151D3D">
      <w:pPr>
        <w:pStyle w:val="ListParagraph"/>
        <w:numPr>
          <w:ilvl w:val="0"/>
          <w:numId w:val="25"/>
        </w:numPr>
        <w:bidi/>
        <w:spacing w:after="0" w:line="240" w:lineRule="auto"/>
        <w:jc w:val="both"/>
        <w:rPr>
          <w:lang w:val="en-GB"/>
        </w:rPr>
      </w:pPr>
      <w:r w:rsidRPr="00151D3D">
        <w:rPr>
          <w:rFonts w:cs="Arial"/>
          <w:rtl/>
          <w:lang w:val="en-GB"/>
        </w:rPr>
        <w:t xml:space="preserve">زيادة شمولية نظام </w:t>
      </w:r>
      <w:r>
        <w:rPr>
          <w:rFonts w:cs="Arial" w:hint="cs"/>
          <w:rtl/>
          <w:lang w:val="en-GB"/>
        </w:rPr>
        <w:t>التدريب والتعليم المهني والتقني</w:t>
      </w:r>
    </w:p>
    <w:p w14:paraId="23E9C235" w14:textId="7A398328" w:rsidR="00151D3D" w:rsidRPr="00151D3D" w:rsidRDefault="00151D3D" w:rsidP="00151D3D">
      <w:pPr>
        <w:pStyle w:val="ListParagraph"/>
        <w:numPr>
          <w:ilvl w:val="0"/>
          <w:numId w:val="25"/>
        </w:numPr>
        <w:bidi/>
        <w:spacing w:after="0" w:line="240" w:lineRule="auto"/>
        <w:jc w:val="both"/>
        <w:rPr>
          <w:lang w:val="en-GB"/>
        </w:rPr>
      </w:pPr>
      <w:r w:rsidRPr="00151D3D">
        <w:rPr>
          <w:rFonts w:cs="Arial"/>
          <w:rtl/>
          <w:lang w:val="en-GB"/>
        </w:rPr>
        <w:t>مقياس الاداء</w:t>
      </w:r>
    </w:p>
    <w:p w14:paraId="32F1D7E3" w14:textId="0B0F30AC" w:rsidR="000E32CB" w:rsidRPr="00151D3D" w:rsidRDefault="00151D3D" w:rsidP="00151D3D">
      <w:pPr>
        <w:pStyle w:val="ListParagraph"/>
        <w:numPr>
          <w:ilvl w:val="0"/>
          <w:numId w:val="25"/>
        </w:numPr>
        <w:bidi/>
        <w:spacing w:after="0" w:line="240" w:lineRule="auto"/>
        <w:jc w:val="both"/>
        <w:rPr>
          <w:lang w:val="en-GB"/>
        </w:rPr>
      </w:pPr>
      <w:r w:rsidRPr="00151D3D">
        <w:rPr>
          <w:rFonts w:cs="Arial"/>
          <w:rtl/>
          <w:lang w:val="en-GB"/>
        </w:rPr>
        <w:t>التمويل المستدام والفعال</w:t>
      </w:r>
    </w:p>
    <w:p w14:paraId="02F3F363" w14:textId="42396112" w:rsidR="00AE3A7A" w:rsidRDefault="00AE3A7A" w:rsidP="000E32CB">
      <w:pPr>
        <w:spacing w:after="0" w:line="240" w:lineRule="auto"/>
        <w:jc w:val="both"/>
        <w:rPr>
          <w:rtl/>
          <w:lang w:val="en-GB"/>
        </w:rPr>
      </w:pPr>
    </w:p>
    <w:p w14:paraId="2E4DBA65" w14:textId="76F479C6" w:rsidR="00AF6B8D" w:rsidRDefault="00AF6B8D" w:rsidP="000E32CB">
      <w:pPr>
        <w:spacing w:after="0" w:line="240" w:lineRule="auto"/>
        <w:jc w:val="both"/>
        <w:rPr>
          <w:rtl/>
          <w:lang w:val="en-GB"/>
        </w:rPr>
      </w:pPr>
    </w:p>
    <w:p w14:paraId="1BF08CE7" w14:textId="765A4A03" w:rsidR="00AF6B8D" w:rsidRDefault="00AF6B8D" w:rsidP="000E32CB">
      <w:pPr>
        <w:spacing w:after="0" w:line="240" w:lineRule="auto"/>
        <w:jc w:val="both"/>
        <w:rPr>
          <w:rtl/>
          <w:lang w:val="en-GB"/>
        </w:rPr>
      </w:pPr>
    </w:p>
    <w:p w14:paraId="00D65BF7" w14:textId="77777777" w:rsidR="00AF6B8D" w:rsidRDefault="00AF6B8D" w:rsidP="000E32CB">
      <w:pPr>
        <w:spacing w:after="0" w:line="240" w:lineRule="auto"/>
        <w:jc w:val="both"/>
        <w:rPr>
          <w:lang w:val="en-GB"/>
        </w:rPr>
      </w:pPr>
    </w:p>
    <w:p w14:paraId="63CCE139" w14:textId="77777777" w:rsidR="00AE3A7A" w:rsidRPr="00BB4780" w:rsidRDefault="00AE3A7A" w:rsidP="000E32CB">
      <w:pPr>
        <w:spacing w:after="0" w:line="240" w:lineRule="auto"/>
        <w:jc w:val="both"/>
        <w:rPr>
          <w:lang w:val="en-GB"/>
        </w:rPr>
      </w:pPr>
    </w:p>
    <w:p w14:paraId="45E933C2" w14:textId="77777777" w:rsidR="000E32CB" w:rsidRPr="00BB4780" w:rsidRDefault="000E32CB" w:rsidP="000E32CB">
      <w:pPr>
        <w:spacing w:after="0" w:line="240" w:lineRule="auto"/>
        <w:rPr>
          <w:b/>
          <w:lang w:val="en-GB"/>
        </w:rPr>
      </w:pPr>
      <w:r>
        <w:rPr>
          <w:b/>
          <w:lang w:val="en-GB"/>
        </w:rPr>
        <w:t>Figure 1 -</w:t>
      </w:r>
      <w:r w:rsidRPr="00BB4780">
        <w:rPr>
          <w:b/>
          <w:lang w:val="en-GB"/>
        </w:rPr>
        <w:t xml:space="preserve"> The National E-TVET Strategy Pillars (2014)</w:t>
      </w:r>
    </w:p>
    <w:p w14:paraId="1E73611C" w14:textId="77777777" w:rsidR="007D035D" w:rsidRPr="00BB4780" w:rsidRDefault="000E32CB" w:rsidP="000E32CB">
      <w:pPr>
        <w:jc w:val="both"/>
        <w:rPr>
          <w:lang w:val="en-GB"/>
        </w:rPr>
      </w:pPr>
      <w:r w:rsidRPr="00BB4780">
        <w:rPr>
          <w:noProof/>
          <w:lang w:val="en-US"/>
        </w:rPr>
        <w:drawing>
          <wp:inline distT="0" distB="0" distL="0" distR="0" wp14:anchorId="65166FB7" wp14:editId="28C8A310">
            <wp:extent cx="5760720" cy="3239869"/>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239869"/>
                    </a:xfrm>
                    <a:prstGeom prst="rect">
                      <a:avLst/>
                    </a:prstGeom>
                  </pic:spPr>
                </pic:pic>
              </a:graphicData>
            </a:graphic>
          </wp:inline>
        </w:drawing>
      </w:r>
    </w:p>
    <w:p w14:paraId="4B613B86" w14:textId="77777777" w:rsidR="00AD60E9" w:rsidRPr="00BB4780" w:rsidRDefault="00AD60E9" w:rsidP="00151D3D">
      <w:pPr>
        <w:bidi/>
        <w:jc w:val="both"/>
        <w:rPr>
          <w:lang w:val="en-GB"/>
        </w:rPr>
      </w:pPr>
    </w:p>
    <w:p w14:paraId="184396AE" w14:textId="56046C1D" w:rsidR="00151D3D" w:rsidRPr="00151D3D" w:rsidRDefault="00151D3D" w:rsidP="00151D3D">
      <w:pPr>
        <w:bidi/>
        <w:jc w:val="both"/>
        <w:rPr>
          <w:lang w:val="en-GB"/>
        </w:rPr>
      </w:pPr>
      <w:r w:rsidRPr="00151D3D">
        <w:rPr>
          <w:rFonts w:cs="Arial"/>
          <w:rtl/>
          <w:lang w:val="en-GB"/>
        </w:rPr>
        <w:lastRenderedPageBreak/>
        <w:t>يمكن اعتبار الاستراتيجية الحالية بمثابة استراتيجية أفقية ، تهدف إلى وضع أهداف للسياسة الأفقية أو عبر السياسات ، كما هو الحال في استراتيجية</w:t>
      </w:r>
      <w:r w:rsidRPr="00151D3D">
        <w:rPr>
          <w:lang w:val="en-GB"/>
        </w:rPr>
        <w:t xml:space="preserve"> Europa 2020 </w:t>
      </w:r>
      <w:r w:rsidRPr="00151D3D">
        <w:rPr>
          <w:rFonts w:cs="Arial"/>
          <w:rtl/>
          <w:lang w:val="en-GB"/>
        </w:rPr>
        <w:t>الملحق 4</w:t>
      </w:r>
      <w:r w:rsidRPr="00151D3D">
        <w:rPr>
          <w:lang w:val="en-GB"/>
        </w:rPr>
        <w:t>.</w:t>
      </w:r>
    </w:p>
    <w:p w14:paraId="73F84B47" w14:textId="12FF9DA2" w:rsidR="00151D3D" w:rsidRPr="00151D3D" w:rsidRDefault="00151D3D" w:rsidP="00151D3D">
      <w:pPr>
        <w:bidi/>
        <w:jc w:val="both"/>
        <w:rPr>
          <w:lang w:val="en-GB"/>
        </w:rPr>
      </w:pPr>
      <w:r w:rsidRPr="00151D3D">
        <w:rPr>
          <w:rFonts w:cs="Arial"/>
          <w:rtl/>
          <w:lang w:val="en-GB"/>
        </w:rPr>
        <w:t xml:space="preserve">في إعادة تعريف هيكل تقرير </w:t>
      </w:r>
      <w:r>
        <w:rPr>
          <w:rFonts w:cs="Arial" w:hint="cs"/>
          <w:rtl/>
          <w:lang w:val="en-GB"/>
        </w:rPr>
        <w:t>المتابعة</w:t>
      </w:r>
      <w:r w:rsidRPr="00151D3D">
        <w:rPr>
          <w:rFonts w:cs="Arial"/>
          <w:rtl/>
          <w:lang w:val="en-GB"/>
        </w:rPr>
        <w:t xml:space="preserve"> والتقييم بالإضافة إلى تجميع مؤشرات الأداء ، تقرر بالاتفاق مع وحدة </w:t>
      </w:r>
      <w:r>
        <w:rPr>
          <w:rFonts w:cs="Arial" w:hint="cs"/>
          <w:rtl/>
          <w:lang w:val="en-GB"/>
        </w:rPr>
        <w:t>المتابعة</w:t>
      </w:r>
      <w:r w:rsidRPr="00151D3D">
        <w:rPr>
          <w:rFonts w:cs="Arial"/>
          <w:rtl/>
          <w:lang w:val="en-GB"/>
        </w:rPr>
        <w:t xml:space="preserve"> والتقييم التابعة لأمانة</w:t>
      </w:r>
      <w:r>
        <w:rPr>
          <w:rFonts w:cs="Arial" w:hint="cs"/>
          <w:rtl/>
          <w:lang w:val="en-GB"/>
        </w:rPr>
        <w:t xml:space="preserve"> سر </w:t>
      </w:r>
      <w:r w:rsidRPr="00151D3D">
        <w:rPr>
          <w:rFonts w:cs="Arial"/>
          <w:rtl/>
          <w:lang w:val="en-GB"/>
        </w:rPr>
        <w:t xml:space="preserve"> مجلس</w:t>
      </w:r>
      <w:r w:rsidRPr="00151D3D">
        <w:rPr>
          <w:lang w:val="en-GB"/>
        </w:rPr>
        <w:t xml:space="preserve"> </w:t>
      </w:r>
      <w:r>
        <w:rPr>
          <w:rFonts w:hint="cs"/>
          <w:rtl/>
          <w:lang w:val="en-GB"/>
        </w:rPr>
        <w:t xml:space="preserve">التشغيل والتدريب والتعليم المهني والتقني </w:t>
      </w:r>
      <w:r w:rsidRPr="00151D3D">
        <w:rPr>
          <w:lang w:val="en-GB"/>
        </w:rPr>
        <w:t xml:space="preserve"> </w:t>
      </w:r>
      <w:r w:rsidRPr="00151D3D">
        <w:rPr>
          <w:rFonts w:cs="Arial"/>
          <w:rtl/>
          <w:lang w:val="en-GB"/>
        </w:rPr>
        <w:t>لمتابعة استراتيجية</w:t>
      </w:r>
      <w:r w:rsidRPr="00151D3D">
        <w:rPr>
          <w:lang w:val="en-GB"/>
        </w:rPr>
        <w:t xml:space="preserve"> </w:t>
      </w:r>
      <w:r>
        <w:rPr>
          <w:rFonts w:hint="cs"/>
          <w:rtl/>
          <w:lang w:val="en-GB"/>
        </w:rPr>
        <w:t xml:space="preserve">التشغيل والتدريب والتعليم المهني والتقني </w:t>
      </w:r>
      <w:r w:rsidRPr="00151D3D">
        <w:rPr>
          <w:lang w:val="en-GB"/>
        </w:rPr>
        <w:t xml:space="preserve"> </w:t>
      </w:r>
      <w:r w:rsidRPr="00151D3D">
        <w:rPr>
          <w:rFonts w:cs="Arial"/>
          <w:rtl/>
          <w:lang w:val="en-GB"/>
        </w:rPr>
        <w:t xml:space="preserve">الحالية بما يتماشى مع هدف وحدة </w:t>
      </w:r>
      <w:r>
        <w:rPr>
          <w:rFonts w:cs="Arial" w:hint="cs"/>
          <w:rtl/>
          <w:lang w:val="en-GB"/>
        </w:rPr>
        <w:t>المتابعة</w:t>
      </w:r>
      <w:r w:rsidRPr="00151D3D">
        <w:rPr>
          <w:rFonts w:cs="Arial"/>
          <w:rtl/>
          <w:lang w:val="en-GB"/>
        </w:rPr>
        <w:t xml:space="preserve"> والتقييم ودورها</w:t>
      </w:r>
      <w:r w:rsidRPr="00151D3D">
        <w:rPr>
          <w:lang w:val="en-GB"/>
        </w:rPr>
        <w:t>.</w:t>
      </w:r>
    </w:p>
    <w:p w14:paraId="0F0164A0" w14:textId="586E7D32" w:rsidR="00151D3D" w:rsidRDefault="00151D3D" w:rsidP="00331C71">
      <w:pPr>
        <w:bidi/>
        <w:jc w:val="both"/>
        <w:rPr>
          <w:rtl/>
          <w:lang w:val="en-GB"/>
        </w:rPr>
      </w:pPr>
      <w:r w:rsidRPr="00151D3D">
        <w:rPr>
          <w:rFonts w:cs="Arial"/>
          <w:rtl/>
          <w:lang w:val="en-GB"/>
        </w:rPr>
        <w:t xml:space="preserve">الهدف الرئيسي لوحدة </w:t>
      </w:r>
      <w:r>
        <w:rPr>
          <w:rFonts w:cs="Arial" w:hint="cs"/>
          <w:rtl/>
          <w:lang w:val="en-GB"/>
        </w:rPr>
        <w:t>المتابعة</w:t>
      </w:r>
      <w:r w:rsidRPr="00151D3D">
        <w:rPr>
          <w:rFonts w:cs="Arial"/>
          <w:rtl/>
          <w:lang w:val="en-GB"/>
        </w:rPr>
        <w:t xml:space="preserve"> والتقييم هو توفير الدعم الإداري والتقني المتعلق باستراتيجيات</w:t>
      </w:r>
      <w:r w:rsidRPr="00151D3D">
        <w:rPr>
          <w:rFonts w:hint="cs"/>
          <w:rtl/>
          <w:lang w:val="en-GB"/>
        </w:rPr>
        <w:t xml:space="preserve"> </w:t>
      </w:r>
      <w:r>
        <w:rPr>
          <w:rFonts w:hint="cs"/>
          <w:rtl/>
          <w:lang w:val="en-GB"/>
        </w:rPr>
        <w:t xml:space="preserve">التشغيل والتدريب والتعليم المهني والتقني </w:t>
      </w:r>
      <w:r w:rsidRPr="00151D3D">
        <w:rPr>
          <w:lang w:val="en-GB"/>
        </w:rPr>
        <w:t xml:space="preserve"> </w:t>
      </w:r>
      <w:r w:rsidRPr="00151D3D">
        <w:rPr>
          <w:rFonts w:cs="Arial"/>
          <w:rtl/>
          <w:lang w:val="en-GB"/>
        </w:rPr>
        <w:t xml:space="preserve">من أجل إنجاز المهمة الوطنية المتعلقة بالتعامل مع القضايا المتعلقة بسياسات </w:t>
      </w:r>
      <w:r>
        <w:rPr>
          <w:rFonts w:cs="Arial" w:hint="cs"/>
          <w:rtl/>
          <w:lang w:val="en-GB"/>
        </w:rPr>
        <w:t xml:space="preserve">التشغيل </w:t>
      </w:r>
      <w:r w:rsidRPr="00151D3D">
        <w:rPr>
          <w:rFonts w:cs="Arial"/>
          <w:rtl/>
          <w:lang w:val="en-GB"/>
        </w:rPr>
        <w:t xml:space="preserve"> على المستوى الوطني ، لتحسين معايير </w:t>
      </w:r>
      <w:r>
        <w:rPr>
          <w:rFonts w:hint="cs"/>
          <w:rtl/>
          <w:lang w:val="en-GB"/>
        </w:rPr>
        <w:t xml:space="preserve">التشغيل والتدريب والتعليم المهني والتقني </w:t>
      </w:r>
      <w:r w:rsidRPr="00151D3D">
        <w:rPr>
          <w:lang w:val="en-GB"/>
        </w:rPr>
        <w:t xml:space="preserve"> </w:t>
      </w:r>
      <w:r w:rsidRPr="00151D3D">
        <w:rPr>
          <w:rFonts w:cs="Arial"/>
          <w:rtl/>
          <w:lang w:val="en-GB"/>
        </w:rPr>
        <w:t>، وتوفير فرص العمل المساعدة في تطوير الموارد البشرية للتعامل مع متطلبات التنمية الاجتماعية والاقتصادية في</w:t>
      </w:r>
      <w:r w:rsidRPr="00151D3D">
        <w:rPr>
          <w:lang w:val="en-GB"/>
        </w:rPr>
        <w:t xml:space="preserve"> </w:t>
      </w:r>
      <w:r>
        <w:rPr>
          <w:rFonts w:hint="cs"/>
          <w:rtl/>
          <w:lang w:val="en-GB"/>
        </w:rPr>
        <w:t>الأردن</w:t>
      </w:r>
      <w:r w:rsidRPr="00151D3D">
        <w:rPr>
          <w:lang w:val="en-GB"/>
        </w:rPr>
        <w:t xml:space="preserve">. </w:t>
      </w:r>
      <w:r w:rsidRPr="00151D3D">
        <w:rPr>
          <w:rFonts w:cs="Arial"/>
          <w:rtl/>
          <w:lang w:val="en-GB"/>
        </w:rPr>
        <w:t xml:space="preserve">ويتمثل دورها الحالي في دعم استراتيجيات </w:t>
      </w:r>
      <w:r>
        <w:rPr>
          <w:rFonts w:cs="Arial" w:hint="cs"/>
          <w:rtl/>
          <w:lang w:val="en-GB"/>
        </w:rPr>
        <w:t xml:space="preserve">التشغيل </w:t>
      </w:r>
      <w:r w:rsidRPr="00151D3D">
        <w:rPr>
          <w:rFonts w:cs="Arial"/>
          <w:rtl/>
          <w:lang w:val="en-GB"/>
        </w:rPr>
        <w:t xml:space="preserve"> وأصحاب المصلحة الرئيسيين أو الشركاء لضمان تنفيذ الاستراتيجية الوطنية </w:t>
      </w:r>
      <w:r>
        <w:rPr>
          <w:rFonts w:cs="Arial" w:hint="cs"/>
          <w:rtl/>
          <w:lang w:val="en-GB"/>
        </w:rPr>
        <w:t xml:space="preserve">للتشغيل </w:t>
      </w:r>
      <w:r w:rsidRPr="00151D3D">
        <w:rPr>
          <w:rFonts w:cs="Arial"/>
          <w:rtl/>
          <w:lang w:val="en-GB"/>
        </w:rPr>
        <w:t xml:space="preserve"> 2011-2020 ، والاستراتيجية الوطنية </w:t>
      </w:r>
      <w:r w:rsidR="00331C71">
        <w:rPr>
          <w:rFonts w:hint="cs"/>
          <w:rtl/>
          <w:lang w:val="en-GB"/>
        </w:rPr>
        <w:t>ل</w:t>
      </w:r>
      <w:r>
        <w:rPr>
          <w:rFonts w:hint="cs"/>
          <w:rtl/>
          <w:lang w:val="en-GB"/>
        </w:rPr>
        <w:t xml:space="preserve">لتشغيل والتدريب والتعليم المهني والتقني </w:t>
      </w:r>
      <w:r w:rsidRPr="00151D3D">
        <w:rPr>
          <w:lang w:val="en-GB"/>
        </w:rPr>
        <w:t xml:space="preserve"> </w:t>
      </w:r>
      <w:r w:rsidRPr="00151D3D">
        <w:rPr>
          <w:rFonts w:cs="Arial"/>
          <w:rtl/>
          <w:lang w:val="en-GB"/>
        </w:rPr>
        <w:t>2014-2020</w:t>
      </w:r>
      <w:r w:rsidRPr="00151D3D">
        <w:rPr>
          <w:lang w:val="en-GB"/>
        </w:rPr>
        <w:t>.</w:t>
      </w:r>
    </w:p>
    <w:p w14:paraId="4A8E58DD" w14:textId="264EFDAA" w:rsidR="00BB4780" w:rsidRDefault="00331C71" w:rsidP="00331C71">
      <w:pPr>
        <w:bidi/>
        <w:jc w:val="both"/>
        <w:rPr>
          <w:lang w:val="en-GB"/>
        </w:rPr>
      </w:pPr>
      <w:r w:rsidRPr="00331C71">
        <w:rPr>
          <w:rFonts w:cs="Arial"/>
          <w:rtl/>
          <w:lang w:val="en-GB"/>
        </w:rPr>
        <w:t xml:space="preserve">ترتبط المهام الرئيسية لوحدة </w:t>
      </w:r>
      <w:r>
        <w:rPr>
          <w:rFonts w:cs="Arial" w:hint="cs"/>
          <w:rtl/>
          <w:lang w:val="en-GB"/>
        </w:rPr>
        <w:t>المتابعة</w:t>
      </w:r>
      <w:r w:rsidRPr="00331C71">
        <w:rPr>
          <w:rFonts w:cs="Arial"/>
          <w:rtl/>
          <w:lang w:val="en-GB"/>
        </w:rPr>
        <w:t xml:space="preserve"> والتقييم التابعة لمجلس</w:t>
      </w:r>
      <w:r w:rsidRPr="00331C71">
        <w:rPr>
          <w:lang w:val="en-GB"/>
        </w:rPr>
        <w:t xml:space="preserve"> </w:t>
      </w:r>
      <w:r>
        <w:rPr>
          <w:rFonts w:hint="cs"/>
          <w:rtl/>
          <w:lang w:val="en-GB"/>
        </w:rPr>
        <w:t xml:space="preserve">التشغيل والتدريب والتعليم المهني والتقني </w:t>
      </w:r>
      <w:r w:rsidRPr="00151D3D">
        <w:rPr>
          <w:lang w:val="en-GB"/>
        </w:rPr>
        <w:t xml:space="preserve"> </w:t>
      </w:r>
      <w:r w:rsidRPr="00331C71">
        <w:rPr>
          <w:rFonts w:cs="Arial"/>
          <w:rtl/>
          <w:lang w:val="en-GB"/>
        </w:rPr>
        <w:t>بهدفها الرئيسي. هناك عدة أنواع مهمة من الأنشطة. تدعم الوحدة التنسيق مع أصحاب المصلحة (وأعضاء المجلس). أصحاب المصلحة لصياغة السياسات والتوصيات والاستراتيجيات المتعلقة باستراتيجيات</w:t>
      </w:r>
      <w:r w:rsidRPr="00331C71">
        <w:rPr>
          <w:lang w:val="en-GB"/>
        </w:rPr>
        <w:t xml:space="preserve"> </w:t>
      </w:r>
      <w:r>
        <w:rPr>
          <w:rFonts w:hint="cs"/>
          <w:rtl/>
          <w:lang w:val="en-GB"/>
        </w:rPr>
        <w:t xml:space="preserve">التشغيل والتدريب والتعليم المهني والتقني </w:t>
      </w:r>
      <w:r w:rsidRPr="00151D3D">
        <w:rPr>
          <w:lang w:val="en-GB"/>
        </w:rPr>
        <w:t xml:space="preserve"> </w:t>
      </w:r>
      <w:r w:rsidRPr="00331C71">
        <w:rPr>
          <w:lang w:val="en-GB"/>
        </w:rPr>
        <w:t xml:space="preserve"> </w:t>
      </w:r>
      <w:r w:rsidRPr="00331C71">
        <w:rPr>
          <w:rFonts w:cs="Arial"/>
          <w:rtl/>
          <w:lang w:val="en-GB"/>
        </w:rPr>
        <w:t>وتطوير خطط إستراتيجية سنوية لغرس استراتيجيات</w:t>
      </w:r>
      <w:r w:rsidRPr="00331C71">
        <w:rPr>
          <w:lang w:val="en-GB"/>
        </w:rPr>
        <w:t xml:space="preserve"> </w:t>
      </w:r>
      <w:r>
        <w:rPr>
          <w:rFonts w:hint="cs"/>
          <w:rtl/>
          <w:lang w:val="en-GB"/>
        </w:rPr>
        <w:t xml:space="preserve">التشغيل والتدريب والتعليم المهني والتقني </w:t>
      </w:r>
      <w:r w:rsidRPr="00151D3D">
        <w:rPr>
          <w:lang w:val="en-GB"/>
        </w:rPr>
        <w:t xml:space="preserve"> </w:t>
      </w:r>
      <w:r w:rsidRPr="00331C71">
        <w:rPr>
          <w:rFonts w:cs="Arial"/>
          <w:rtl/>
          <w:lang w:val="en-GB"/>
        </w:rPr>
        <w:t xml:space="preserve">بما في ذلك إعداد الميزانيات. والوحدة مسؤولة أيضاً عن التنسيق والقيام </w:t>
      </w:r>
      <w:r>
        <w:rPr>
          <w:rFonts w:cs="Arial" w:hint="cs"/>
          <w:rtl/>
          <w:lang w:val="en-GB"/>
        </w:rPr>
        <w:t xml:space="preserve">بالمتابعة </w:t>
      </w:r>
      <w:r w:rsidRPr="00331C71">
        <w:rPr>
          <w:rFonts w:cs="Arial"/>
          <w:rtl/>
          <w:lang w:val="en-GB"/>
        </w:rPr>
        <w:t xml:space="preserve"> والتقييم المنتظمين لنظام</w:t>
      </w:r>
      <w:r w:rsidRPr="00331C71">
        <w:rPr>
          <w:lang w:val="en-GB"/>
        </w:rPr>
        <w:t xml:space="preserve"> </w:t>
      </w:r>
      <w:r>
        <w:rPr>
          <w:rFonts w:hint="cs"/>
          <w:rtl/>
          <w:lang w:val="en-GB"/>
        </w:rPr>
        <w:t xml:space="preserve">التشغيل والتدريب والتعليم المهني والتقني </w:t>
      </w:r>
      <w:r w:rsidRPr="00151D3D">
        <w:rPr>
          <w:lang w:val="en-GB"/>
        </w:rPr>
        <w:t xml:space="preserve"> </w:t>
      </w:r>
      <w:r w:rsidRPr="00331C71">
        <w:rPr>
          <w:rFonts w:cs="Arial"/>
          <w:rtl/>
          <w:lang w:val="en-GB"/>
        </w:rPr>
        <w:t xml:space="preserve">والاستراتيجيات ذات الصلة ، بما في ذلك إجراء تقرير </w:t>
      </w:r>
      <w:r>
        <w:rPr>
          <w:rFonts w:cs="Arial" w:hint="cs"/>
          <w:rtl/>
          <w:lang w:val="en-GB"/>
        </w:rPr>
        <w:t xml:space="preserve">المتابعة </w:t>
      </w:r>
      <w:r w:rsidRPr="00331C71">
        <w:rPr>
          <w:rFonts w:cs="Arial"/>
          <w:rtl/>
          <w:lang w:val="en-GB"/>
        </w:rPr>
        <w:t xml:space="preserve"> والتقييم المنتظم مع مراقبة أداء مخطط أو نظام</w:t>
      </w:r>
      <w:r w:rsidRPr="00331C71">
        <w:rPr>
          <w:lang w:val="en-GB"/>
        </w:rPr>
        <w:t xml:space="preserve"> </w:t>
      </w:r>
      <w:r>
        <w:rPr>
          <w:rFonts w:hint="cs"/>
          <w:rtl/>
          <w:lang w:val="en-GB"/>
        </w:rPr>
        <w:t xml:space="preserve">التشغيل والتدريب والتعليم المهني والتقني </w:t>
      </w:r>
      <w:r w:rsidRPr="00151D3D">
        <w:rPr>
          <w:lang w:val="en-GB"/>
        </w:rPr>
        <w:t xml:space="preserve"> </w:t>
      </w:r>
      <w:r w:rsidRPr="00331C71">
        <w:rPr>
          <w:rFonts w:cs="Arial"/>
          <w:rtl/>
          <w:lang w:val="en-GB"/>
        </w:rPr>
        <w:t xml:space="preserve">وفقاً للمؤشرات الرئيسية المقررة. بالإضافة إلى ذلك ، تنظم الوحدة بانتظام اجتماعًا للجان استراتيجيات </w:t>
      </w:r>
      <w:r>
        <w:rPr>
          <w:rFonts w:cs="Arial" w:hint="cs"/>
          <w:rtl/>
          <w:lang w:val="en-GB"/>
        </w:rPr>
        <w:t>التشغيل</w:t>
      </w:r>
      <w:r w:rsidRPr="00331C71">
        <w:rPr>
          <w:rFonts w:cs="Arial"/>
          <w:rtl/>
          <w:lang w:val="en-GB"/>
        </w:rPr>
        <w:t xml:space="preserve"> ، بما في ذلك التنسيق وإعداد جدول الأعمال مع جميع أصحاب المصلحة المعنيين لضمان نجاح الاجتماع</w:t>
      </w:r>
      <w:r w:rsidRPr="00331C71">
        <w:rPr>
          <w:lang w:val="en-GB"/>
        </w:rPr>
        <w:t>.</w:t>
      </w:r>
    </w:p>
    <w:p w14:paraId="169A89F0" w14:textId="196EAC0C" w:rsidR="00380F5D" w:rsidRDefault="00331C71" w:rsidP="00331C71">
      <w:pPr>
        <w:tabs>
          <w:tab w:val="left" w:pos="1085"/>
        </w:tabs>
        <w:bidi/>
        <w:jc w:val="both"/>
        <w:rPr>
          <w:lang w:val="en-GB"/>
        </w:rPr>
      </w:pPr>
      <w:r w:rsidRPr="00331C71">
        <w:rPr>
          <w:rFonts w:asciiTheme="majorHAnsi" w:eastAsiaTheme="majorEastAsia" w:hAnsiTheme="majorHAnsi" w:cs="Times New Roman"/>
          <w:b/>
          <w:bCs/>
          <w:color w:val="4F81BD" w:themeColor="accent1"/>
          <w:sz w:val="26"/>
          <w:szCs w:val="26"/>
          <w:rtl/>
          <w:lang w:val="en-GB"/>
        </w:rPr>
        <w:t>بطاقات مؤشر الأداء</w:t>
      </w:r>
    </w:p>
    <w:p w14:paraId="0FC82A68" w14:textId="77777777" w:rsidR="00331C71" w:rsidRPr="00331C71" w:rsidRDefault="00331C71" w:rsidP="00331C71">
      <w:pPr>
        <w:bidi/>
        <w:spacing w:after="100" w:afterAutospacing="1" w:line="240" w:lineRule="auto"/>
        <w:ind w:left="360"/>
        <w:rPr>
          <w:rFonts w:eastAsia="Times New Roman" w:cstheme="minorHAnsi"/>
          <w:lang w:val="sk-SK" w:eastAsia="sk-SK"/>
        </w:rPr>
      </w:pPr>
      <w:r w:rsidRPr="00331C71">
        <w:rPr>
          <w:rFonts w:cs="Arial"/>
          <w:rtl/>
          <w:lang w:val="en-GB"/>
        </w:rPr>
        <w:t>تم تطوير الهيكل الأولي للبطاقات والغرض منها بالتعاون مع منظمة العمل الدولية في عام 2014. وتم تطوير المؤشرات الثلاثين تمشيا مع نهج وتعريف مؤشرات</w:t>
      </w:r>
      <w:r w:rsidRPr="00331C71">
        <w:rPr>
          <w:lang w:val="en-GB"/>
        </w:rPr>
        <w:t xml:space="preserve"> SMART </w:t>
      </w:r>
      <w:r w:rsidRPr="00331C71">
        <w:rPr>
          <w:rFonts w:cs="Arial"/>
          <w:rtl/>
          <w:lang w:val="en-GB"/>
        </w:rPr>
        <w:t>على النحو التالي</w:t>
      </w:r>
      <w:r w:rsidRPr="00331C71">
        <w:rPr>
          <w:lang w:val="en-GB"/>
        </w:rPr>
        <w:t>:</w:t>
      </w:r>
    </w:p>
    <w:p w14:paraId="72E49F9A" w14:textId="07F8524A" w:rsidR="00331C71" w:rsidRPr="00331C71" w:rsidRDefault="00331C71" w:rsidP="00331C71">
      <w:pPr>
        <w:pStyle w:val="ListParagraph"/>
        <w:numPr>
          <w:ilvl w:val="0"/>
          <w:numId w:val="25"/>
        </w:numPr>
        <w:tabs>
          <w:tab w:val="left" w:pos="1085"/>
        </w:tabs>
        <w:bidi/>
        <w:jc w:val="both"/>
        <w:rPr>
          <w:rFonts w:eastAsia="Times New Roman" w:cstheme="minorHAnsi"/>
          <w:lang w:val="sk-SK" w:eastAsia="sk-SK"/>
        </w:rPr>
      </w:pPr>
      <w:r w:rsidRPr="00331C71">
        <w:rPr>
          <w:rFonts w:eastAsia="Times New Roman" w:cs="Calibri"/>
          <w:rtl/>
          <w:lang w:val="sk-SK" w:eastAsia="sk-SK"/>
        </w:rPr>
        <w:t>محددة - استهداف مجال معين للتحسين</w:t>
      </w:r>
      <w:r w:rsidRPr="00331C71">
        <w:rPr>
          <w:rFonts w:eastAsia="Times New Roman" w:cstheme="minorHAnsi"/>
          <w:lang w:val="sk-SK" w:eastAsia="sk-SK"/>
        </w:rPr>
        <w:t>.</w:t>
      </w:r>
    </w:p>
    <w:p w14:paraId="47CBBA3A" w14:textId="10156DD2" w:rsidR="00331C71" w:rsidRPr="00331C71" w:rsidRDefault="00331C71" w:rsidP="00331C71">
      <w:pPr>
        <w:pStyle w:val="ListParagraph"/>
        <w:numPr>
          <w:ilvl w:val="0"/>
          <w:numId w:val="25"/>
        </w:numPr>
        <w:tabs>
          <w:tab w:val="left" w:pos="1085"/>
        </w:tabs>
        <w:bidi/>
        <w:jc w:val="both"/>
        <w:rPr>
          <w:rFonts w:eastAsia="Times New Roman" w:cstheme="minorHAnsi"/>
          <w:lang w:val="sk-SK" w:eastAsia="sk-SK"/>
        </w:rPr>
      </w:pPr>
      <w:r w:rsidRPr="00331C71">
        <w:rPr>
          <w:rFonts w:eastAsia="Times New Roman" w:cs="Calibri"/>
          <w:rtl/>
          <w:lang w:val="sk-SK" w:eastAsia="sk-SK"/>
        </w:rPr>
        <w:t xml:space="preserve">قابلة للقياس - تحديد </w:t>
      </w:r>
      <w:r>
        <w:rPr>
          <w:rFonts w:eastAsia="Times New Roman" w:cs="Calibri" w:hint="cs"/>
          <w:rtl/>
          <w:lang w:val="sk-SK" w:eastAsia="sk-SK"/>
        </w:rPr>
        <w:t>ال</w:t>
      </w:r>
      <w:r w:rsidRPr="00331C71">
        <w:rPr>
          <w:rFonts w:eastAsia="Times New Roman" w:cs="Calibri"/>
          <w:rtl/>
          <w:lang w:val="sk-SK" w:eastAsia="sk-SK"/>
        </w:rPr>
        <w:t>كم أو على الأقل اقتراح مؤشر للتقدم</w:t>
      </w:r>
      <w:r w:rsidRPr="00331C71">
        <w:rPr>
          <w:rFonts w:eastAsia="Times New Roman" w:cstheme="minorHAnsi"/>
          <w:lang w:val="sk-SK" w:eastAsia="sk-SK"/>
        </w:rPr>
        <w:t>.</w:t>
      </w:r>
    </w:p>
    <w:p w14:paraId="6DB41078" w14:textId="4902A885" w:rsidR="00331C71" w:rsidRPr="00331C71" w:rsidRDefault="00331C71" w:rsidP="00331C71">
      <w:pPr>
        <w:pStyle w:val="ListParagraph"/>
        <w:numPr>
          <w:ilvl w:val="0"/>
          <w:numId w:val="25"/>
        </w:numPr>
        <w:tabs>
          <w:tab w:val="left" w:pos="1085"/>
        </w:tabs>
        <w:bidi/>
        <w:jc w:val="both"/>
        <w:rPr>
          <w:rFonts w:eastAsia="Times New Roman" w:cstheme="minorHAnsi"/>
          <w:lang w:val="sk-SK" w:eastAsia="sk-SK"/>
        </w:rPr>
      </w:pPr>
      <w:r w:rsidRPr="00331C71">
        <w:rPr>
          <w:rFonts w:eastAsia="Times New Roman" w:cs="Calibri"/>
          <w:rtl/>
          <w:lang w:val="sk-SK" w:eastAsia="sk-SK"/>
        </w:rPr>
        <w:t>قابلة للتحقيق - تحديد هدف يمكن الوصول إليه</w:t>
      </w:r>
      <w:r w:rsidRPr="00331C71">
        <w:rPr>
          <w:rFonts w:eastAsia="Times New Roman" w:cstheme="minorHAnsi"/>
          <w:lang w:val="sk-SK" w:eastAsia="sk-SK"/>
        </w:rPr>
        <w:t>.</w:t>
      </w:r>
    </w:p>
    <w:p w14:paraId="2FE8BDC9" w14:textId="1CF2629B" w:rsidR="00331C71" w:rsidRPr="00331C71" w:rsidRDefault="00331C71" w:rsidP="00331C71">
      <w:pPr>
        <w:pStyle w:val="ListParagraph"/>
        <w:numPr>
          <w:ilvl w:val="0"/>
          <w:numId w:val="25"/>
        </w:numPr>
        <w:tabs>
          <w:tab w:val="left" w:pos="1085"/>
        </w:tabs>
        <w:bidi/>
        <w:jc w:val="both"/>
        <w:rPr>
          <w:rFonts w:eastAsia="Times New Roman" w:cstheme="minorHAnsi"/>
          <w:lang w:val="sk-SK" w:eastAsia="sk-SK"/>
        </w:rPr>
      </w:pPr>
      <w:r w:rsidRPr="00331C71">
        <w:rPr>
          <w:rFonts w:eastAsia="Times New Roman" w:cs="Calibri"/>
          <w:rtl/>
          <w:lang w:val="sk-SK" w:eastAsia="sk-SK"/>
        </w:rPr>
        <w:t>واقعية - تحديد النتائج التي يمكن تحقيقها بشكل واقعي ، في ضوء الموارد المتاحة</w:t>
      </w:r>
      <w:r w:rsidRPr="00331C71">
        <w:rPr>
          <w:rFonts w:eastAsia="Times New Roman" w:cstheme="minorHAnsi"/>
          <w:lang w:val="sk-SK" w:eastAsia="sk-SK"/>
        </w:rPr>
        <w:t>.</w:t>
      </w:r>
    </w:p>
    <w:p w14:paraId="455600AB" w14:textId="16F2E512" w:rsidR="00331C71" w:rsidRPr="00331C71" w:rsidRDefault="00331C71" w:rsidP="00331C71">
      <w:pPr>
        <w:pStyle w:val="ListParagraph"/>
        <w:numPr>
          <w:ilvl w:val="0"/>
          <w:numId w:val="25"/>
        </w:numPr>
        <w:tabs>
          <w:tab w:val="left" w:pos="1085"/>
        </w:tabs>
        <w:bidi/>
        <w:jc w:val="both"/>
        <w:rPr>
          <w:rFonts w:eastAsia="Times New Roman" w:cstheme="minorHAnsi"/>
          <w:rtl/>
          <w:lang w:val="sk-SK" w:eastAsia="sk-SK"/>
        </w:rPr>
      </w:pPr>
      <w:r w:rsidRPr="00331C71">
        <w:rPr>
          <w:rFonts w:eastAsia="Times New Roman" w:cs="Calibri"/>
          <w:rtl/>
          <w:lang w:val="sk-SK" w:eastAsia="sk-SK"/>
        </w:rPr>
        <w:t>الوقت محدود - حدد متى يمكن تحقيق النتيجة (النتائج)</w:t>
      </w:r>
      <w:r w:rsidRPr="00331C71">
        <w:rPr>
          <w:rFonts w:eastAsia="Times New Roman" w:cstheme="minorHAnsi"/>
          <w:lang w:val="sk-SK" w:eastAsia="sk-SK"/>
        </w:rPr>
        <w:t>.</w:t>
      </w:r>
    </w:p>
    <w:p w14:paraId="59423ED5" w14:textId="0EE4C406" w:rsidR="00331C71" w:rsidRPr="00331C71" w:rsidRDefault="00331C71" w:rsidP="00331C71">
      <w:pPr>
        <w:bidi/>
        <w:spacing w:after="0" w:line="240" w:lineRule="auto"/>
        <w:rPr>
          <w:lang w:val="en-GB"/>
        </w:rPr>
      </w:pPr>
      <w:r>
        <w:rPr>
          <w:rFonts w:hint="cs"/>
          <w:rtl/>
          <w:lang w:val="en-GB"/>
        </w:rPr>
        <w:t>تم</w:t>
      </w:r>
      <w:r w:rsidRPr="00331C71">
        <w:rPr>
          <w:rFonts w:cs="Arial"/>
          <w:rtl/>
          <w:lang w:val="en-GB"/>
        </w:rPr>
        <w:t xml:space="preserve"> ا</w:t>
      </w:r>
      <w:r w:rsidRPr="00331C71">
        <w:rPr>
          <w:rFonts w:cs="Arial" w:hint="cs"/>
          <w:rtl/>
          <w:lang w:val="en-GB"/>
        </w:rPr>
        <w:t>ﻻﻧﺗﮭﺎ</w:t>
      </w:r>
      <w:r w:rsidRPr="00331C71">
        <w:rPr>
          <w:rFonts w:cs="Arial" w:hint="eastAsia"/>
          <w:rtl/>
          <w:lang w:val="en-GB"/>
        </w:rPr>
        <w:t>ء</w:t>
      </w:r>
      <w:r w:rsidRPr="00331C71">
        <w:rPr>
          <w:rFonts w:cs="Arial"/>
          <w:rtl/>
          <w:lang w:val="en-GB"/>
        </w:rPr>
        <w:t xml:space="preserve"> </w:t>
      </w:r>
      <w:r w:rsidRPr="00331C71">
        <w:rPr>
          <w:rFonts w:cs="Arial" w:hint="cs"/>
          <w:rtl/>
          <w:lang w:val="en-GB"/>
        </w:rPr>
        <w:t>ﻣ</w:t>
      </w:r>
      <w:r w:rsidRPr="00331C71">
        <w:rPr>
          <w:rFonts w:cs="Arial" w:hint="eastAsia"/>
          <w:rtl/>
          <w:lang w:val="en-GB"/>
        </w:rPr>
        <w:t>ن</w:t>
      </w:r>
      <w:r w:rsidRPr="00331C71">
        <w:rPr>
          <w:rFonts w:cs="Arial"/>
          <w:rtl/>
          <w:lang w:val="en-GB"/>
        </w:rPr>
        <w:t xml:space="preserve"> ا</w:t>
      </w:r>
      <w:r w:rsidRPr="00331C71">
        <w:rPr>
          <w:rFonts w:cs="Arial" w:hint="cs"/>
          <w:rtl/>
          <w:lang w:val="en-GB"/>
        </w:rPr>
        <w:t>ﻟﻣ</w:t>
      </w:r>
      <w:r w:rsidRPr="00331C71">
        <w:rPr>
          <w:rFonts w:cs="Arial" w:hint="eastAsia"/>
          <w:rtl/>
          <w:lang w:val="en-GB"/>
        </w:rPr>
        <w:t>ؤ</w:t>
      </w:r>
      <w:r w:rsidRPr="00331C71">
        <w:rPr>
          <w:rFonts w:cs="Arial" w:hint="cs"/>
          <w:rtl/>
          <w:lang w:val="en-GB"/>
        </w:rPr>
        <w:t>ﺷ</w:t>
      </w:r>
      <w:r w:rsidRPr="00331C71">
        <w:rPr>
          <w:rFonts w:cs="Arial" w:hint="eastAsia"/>
          <w:rtl/>
          <w:lang w:val="en-GB"/>
        </w:rPr>
        <w:t>رات</w:t>
      </w:r>
      <w:r w:rsidRPr="00331C71">
        <w:rPr>
          <w:rFonts w:cs="Arial"/>
          <w:rtl/>
          <w:lang w:val="en-GB"/>
        </w:rPr>
        <w:t xml:space="preserve"> </w:t>
      </w:r>
      <w:r w:rsidRPr="00331C71">
        <w:rPr>
          <w:rFonts w:cs="Arial" w:hint="cs"/>
          <w:rtl/>
          <w:lang w:val="en-GB"/>
        </w:rPr>
        <w:t>ﻣﻊ</w:t>
      </w:r>
      <w:r w:rsidRPr="00331C71">
        <w:rPr>
          <w:rFonts w:cs="Arial"/>
          <w:rtl/>
          <w:lang w:val="en-GB"/>
        </w:rPr>
        <w:t xml:space="preserve"> </w:t>
      </w:r>
      <w:r w:rsidRPr="00331C71">
        <w:rPr>
          <w:rFonts w:cs="Arial" w:hint="cs"/>
          <w:rtl/>
          <w:lang w:val="en-GB"/>
        </w:rPr>
        <w:t>ﺑ</w:t>
      </w:r>
      <w:r w:rsidRPr="00331C71">
        <w:rPr>
          <w:rFonts w:cs="Arial" w:hint="eastAsia"/>
          <w:rtl/>
          <w:lang w:val="en-GB"/>
        </w:rPr>
        <w:t>ط</w:t>
      </w:r>
      <w:r w:rsidRPr="00331C71">
        <w:rPr>
          <w:rFonts w:cs="Arial" w:hint="cs"/>
          <w:rtl/>
          <w:lang w:val="en-GB"/>
        </w:rPr>
        <w:t>ﺎﻗﺎ</w:t>
      </w:r>
      <w:r w:rsidRPr="00331C71">
        <w:rPr>
          <w:rFonts w:cs="Arial" w:hint="eastAsia"/>
          <w:rtl/>
          <w:lang w:val="en-GB"/>
        </w:rPr>
        <w:t>ت</w:t>
      </w:r>
      <w:r w:rsidRPr="00331C71">
        <w:rPr>
          <w:rFonts w:cs="Arial"/>
          <w:rtl/>
          <w:lang w:val="en-GB"/>
        </w:rPr>
        <w:t xml:space="preserve"> ا</w:t>
      </w:r>
      <w:r w:rsidRPr="00331C71">
        <w:rPr>
          <w:rFonts w:cs="Arial" w:hint="cs"/>
          <w:rtl/>
          <w:lang w:val="en-GB"/>
        </w:rPr>
        <w:t>ﻟﻣ</w:t>
      </w:r>
      <w:r w:rsidRPr="00331C71">
        <w:rPr>
          <w:rFonts w:cs="Arial" w:hint="eastAsia"/>
          <w:rtl/>
          <w:lang w:val="en-GB"/>
        </w:rPr>
        <w:t>ؤ</w:t>
      </w:r>
      <w:r w:rsidRPr="00331C71">
        <w:rPr>
          <w:rFonts w:cs="Arial" w:hint="cs"/>
          <w:rtl/>
          <w:lang w:val="en-GB"/>
        </w:rPr>
        <w:t>ﺷ</w:t>
      </w:r>
      <w:r w:rsidRPr="00331C71">
        <w:rPr>
          <w:rFonts w:cs="Arial" w:hint="eastAsia"/>
          <w:rtl/>
          <w:lang w:val="en-GB"/>
        </w:rPr>
        <w:t>رات</w:t>
      </w:r>
      <w:r w:rsidRPr="00331C71">
        <w:rPr>
          <w:lang w:val="en-GB"/>
        </w:rPr>
        <w:t xml:space="preserve">  </w:t>
      </w:r>
      <w:r w:rsidRPr="00331C71">
        <w:rPr>
          <w:rFonts w:cs="Arial"/>
          <w:rtl/>
          <w:lang w:val="en-GB"/>
        </w:rPr>
        <w:t xml:space="preserve">عند تكييف / تعديل هيكل </w:t>
      </w:r>
      <w:r>
        <w:rPr>
          <w:rFonts w:cs="Arial" w:hint="cs"/>
          <w:rtl/>
          <w:lang w:val="en-GB"/>
        </w:rPr>
        <w:t>بطاقات المؤشرات</w:t>
      </w:r>
      <w:r w:rsidRPr="00331C71">
        <w:rPr>
          <w:rFonts w:cs="Arial"/>
          <w:rtl/>
          <w:lang w:val="en-GB"/>
        </w:rPr>
        <w:t xml:space="preserve"> ، لا بد من إثارة بعض النقاط. على الرغم من أن هيكل المؤشرات ونطاق البطاقات واضحان نسبياً ، يمكن أن تنشأ مشكلة نموذجية للقياس أو المقارنة</w:t>
      </w:r>
      <w:r w:rsidRPr="00331C71">
        <w:rPr>
          <w:lang w:val="en-GB"/>
        </w:rPr>
        <w:t>.</w:t>
      </w:r>
    </w:p>
    <w:p w14:paraId="5D714AB1" w14:textId="359986AA" w:rsidR="00331C71" w:rsidRDefault="00331C71" w:rsidP="00331C71">
      <w:pPr>
        <w:bidi/>
        <w:spacing w:after="0" w:line="240" w:lineRule="auto"/>
        <w:rPr>
          <w:rtl/>
          <w:lang w:val="en-GB"/>
        </w:rPr>
      </w:pPr>
      <w:r w:rsidRPr="00331C71">
        <w:rPr>
          <w:rFonts w:cs="Arial" w:hint="eastAsia"/>
          <w:rtl/>
          <w:lang w:val="en-GB"/>
        </w:rPr>
        <w:t>لذلك</w:t>
      </w:r>
      <w:r w:rsidRPr="00331C71">
        <w:rPr>
          <w:rFonts w:cs="Arial"/>
          <w:rtl/>
          <w:lang w:val="en-GB"/>
        </w:rPr>
        <w:t xml:space="preserve"> ، يجب أن تظل مجموعة المؤشرات المقترحة مفتوحة ومرنة للسماح بالتعديلات التي قد يتطلبها مجلس</w:t>
      </w:r>
      <w:r w:rsidRPr="00331C71">
        <w:rPr>
          <w:lang w:val="en-GB"/>
        </w:rPr>
        <w:t xml:space="preserve"> </w:t>
      </w:r>
      <w:r>
        <w:rPr>
          <w:rFonts w:hint="cs"/>
          <w:rtl/>
          <w:lang w:val="en-GB"/>
        </w:rPr>
        <w:t xml:space="preserve">التشغيل والتدريب والتعليم المهني والتقني </w:t>
      </w:r>
      <w:r w:rsidRPr="00331C71">
        <w:rPr>
          <w:lang w:val="en-GB"/>
        </w:rPr>
        <w:t xml:space="preserve"> </w:t>
      </w:r>
      <w:r w:rsidRPr="00331C71">
        <w:rPr>
          <w:rFonts w:cs="Arial"/>
          <w:rtl/>
          <w:lang w:val="en-GB"/>
        </w:rPr>
        <w:t>من أجل الحصول على البيانات والمعلومات التي تصبح ذات صلة بمرور الوقت .. وعلاوة على ذلك ، لا يمكن لبطاقة المؤشر أن تغطي فقط المعلومات (البيانات) ولكن ، في مع</w:t>
      </w:r>
      <w:r w:rsidRPr="00331C71">
        <w:rPr>
          <w:rFonts w:cs="Arial" w:hint="eastAsia"/>
          <w:rtl/>
          <w:lang w:val="en-GB"/>
        </w:rPr>
        <w:t>ظم</w:t>
      </w:r>
      <w:r w:rsidRPr="00331C71">
        <w:rPr>
          <w:rFonts w:cs="Arial"/>
          <w:rtl/>
          <w:lang w:val="en-GB"/>
        </w:rPr>
        <w:t xml:space="preserve"> الأحيان ، مجموعة من الجداول / المعلومات ذات الصلة </w:t>
      </w:r>
      <w:r>
        <w:rPr>
          <w:rFonts w:cs="Arial" w:hint="cs"/>
          <w:rtl/>
          <w:lang w:val="en-GB"/>
        </w:rPr>
        <w:t>بمحتوى المؤشر</w:t>
      </w:r>
      <w:r w:rsidRPr="00331C71">
        <w:rPr>
          <w:lang w:val="en-GB"/>
        </w:rPr>
        <w:t>.</w:t>
      </w:r>
    </w:p>
    <w:p w14:paraId="7814AA1F" w14:textId="77777777" w:rsidR="00331C71" w:rsidRPr="00331C71" w:rsidRDefault="00331C71" w:rsidP="00331C71">
      <w:pPr>
        <w:bidi/>
        <w:spacing w:after="0" w:line="240" w:lineRule="auto"/>
        <w:rPr>
          <w:lang w:val="en-GB"/>
        </w:rPr>
      </w:pPr>
    </w:p>
    <w:p w14:paraId="5E4B55EB" w14:textId="0F67216E" w:rsidR="00331C71" w:rsidRPr="00331C71" w:rsidRDefault="00331C71" w:rsidP="00331C71">
      <w:pPr>
        <w:bidi/>
        <w:spacing w:after="0" w:line="240" w:lineRule="auto"/>
        <w:rPr>
          <w:lang w:val="en-GB"/>
        </w:rPr>
      </w:pPr>
      <w:r w:rsidRPr="00331C71">
        <w:rPr>
          <w:rFonts w:cs="Arial" w:hint="eastAsia"/>
          <w:rtl/>
          <w:lang w:val="en-GB"/>
        </w:rPr>
        <w:t>بالإضافة</w:t>
      </w:r>
      <w:r w:rsidRPr="00331C71">
        <w:rPr>
          <w:rFonts w:cs="Arial"/>
          <w:rtl/>
          <w:lang w:val="en-GB"/>
        </w:rPr>
        <w:t xml:space="preserve"> إلى ذلك ، لا تُظهر البطاقات الحالية دائمًا مدى ملاءمتها ؛ أي لماذا يجب جمع معلومات محددة. ومن ثم يجب إضافة المعلومات المفقودة المتعلقة بأهمية كل مؤشر</w:t>
      </w:r>
      <w:r w:rsidRPr="00331C71">
        <w:rPr>
          <w:lang w:val="en-GB"/>
        </w:rPr>
        <w:t xml:space="preserve"> </w:t>
      </w:r>
      <w:r>
        <w:rPr>
          <w:rFonts w:hint="cs"/>
          <w:rtl/>
          <w:lang w:val="en-GB"/>
        </w:rPr>
        <w:t>أ</w:t>
      </w:r>
      <w:r w:rsidRPr="00331C71">
        <w:rPr>
          <w:lang w:val="en-GB"/>
        </w:rPr>
        <w:t xml:space="preserve"> </w:t>
      </w:r>
      <w:r w:rsidRPr="00331C71">
        <w:rPr>
          <w:rFonts w:cs="Arial"/>
          <w:rtl/>
          <w:lang w:val="en-GB"/>
        </w:rPr>
        <w:t>إلى هيكل البطاقة</w:t>
      </w:r>
      <w:r w:rsidRPr="00331C71">
        <w:rPr>
          <w:lang w:val="en-GB"/>
        </w:rPr>
        <w:t>.</w:t>
      </w:r>
    </w:p>
    <w:p w14:paraId="0B2C0E9D" w14:textId="77777777" w:rsidR="00331C71" w:rsidRPr="00331C71" w:rsidRDefault="00331C71" w:rsidP="00331C71">
      <w:pPr>
        <w:bidi/>
        <w:spacing w:after="0" w:line="240" w:lineRule="auto"/>
        <w:rPr>
          <w:lang w:val="en-GB"/>
        </w:rPr>
      </w:pPr>
      <w:r w:rsidRPr="00331C71">
        <w:rPr>
          <w:rFonts w:cs="Arial" w:hint="eastAsia"/>
          <w:rtl/>
          <w:lang w:val="en-GB"/>
        </w:rPr>
        <w:t>بعد</w:t>
      </w:r>
      <w:r w:rsidRPr="00331C71">
        <w:rPr>
          <w:rFonts w:cs="Arial"/>
          <w:rtl/>
          <w:lang w:val="en-GB"/>
        </w:rPr>
        <w:t xml:space="preserve"> استعراض هيكل جميع الوحدات المرحلية ، تم اقتراح هيكل جديد (الملحق 1) يستند إلى منهجية</w:t>
      </w:r>
      <w:r w:rsidRPr="00331C71">
        <w:rPr>
          <w:lang w:val="en-GB"/>
        </w:rPr>
        <w:t xml:space="preserve"> Eurostat </w:t>
      </w:r>
      <w:r w:rsidRPr="00331C71">
        <w:rPr>
          <w:rFonts w:cs="Arial"/>
          <w:rtl/>
          <w:lang w:val="en-GB"/>
        </w:rPr>
        <w:t>المبسطة التي تعتبر من أفضل الممارسات في الاتحاد الأوروبي ، لتوفير هيكل أفضل وأكثر وضوحًا للمعلومات المطلوبة وضمان قابلية المقارنة والوضوح للبيانات المقدمة</w:t>
      </w:r>
      <w:r w:rsidRPr="00331C71">
        <w:rPr>
          <w:lang w:val="en-GB"/>
        </w:rPr>
        <w:t>.</w:t>
      </w:r>
    </w:p>
    <w:p w14:paraId="6FBFE380" w14:textId="5F74F2D3" w:rsidR="00331C71" w:rsidRDefault="00331C71" w:rsidP="003740EC">
      <w:pPr>
        <w:bidi/>
        <w:spacing w:after="0" w:line="240" w:lineRule="auto"/>
        <w:rPr>
          <w:rtl/>
          <w:lang w:val="en-GB"/>
        </w:rPr>
      </w:pPr>
      <w:r w:rsidRPr="00331C71">
        <w:rPr>
          <w:rFonts w:cs="Arial" w:hint="eastAsia"/>
          <w:rtl/>
          <w:lang w:val="en-GB"/>
        </w:rPr>
        <w:t>عند</w:t>
      </w:r>
      <w:r w:rsidRPr="00331C71">
        <w:rPr>
          <w:rFonts w:cs="Arial"/>
          <w:rtl/>
          <w:lang w:val="en-GB"/>
        </w:rPr>
        <w:t xml:space="preserve"> تجميع</w:t>
      </w:r>
      <w:r w:rsidRPr="00331C71">
        <w:rPr>
          <w:lang w:val="en-GB"/>
        </w:rPr>
        <w:t xml:space="preserve"> </w:t>
      </w:r>
      <w:r>
        <w:rPr>
          <w:rFonts w:hint="cs"/>
          <w:rtl/>
          <w:lang w:val="en-GB"/>
        </w:rPr>
        <w:t>بطاقات المؤشرات</w:t>
      </w:r>
      <w:r w:rsidRPr="00331C71">
        <w:rPr>
          <w:lang w:val="en-GB"/>
        </w:rPr>
        <w:t xml:space="preserve"> </w:t>
      </w:r>
      <w:r w:rsidRPr="00331C71">
        <w:rPr>
          <w:rFonts w:cs="Arial"/>
          <w:rtl/>
          <w:lang w:val="en-GB"/>
        </w:rPr>
        <w:t xml:space="preserve">، تم اتباع البنية المنطقية </w:t>
      </w:r>
      <w:r w:rsidR="003740EC">
        <w:rPr>
          <w:rFonts w:cs="Arial" w:hint="cs"/>
          <w:rtl/>
          <w:lang w:val="en-GB"/>
        </w:rPr>
        <w:t>لأ</w:t>
      </w:r>
      <w:r w:rsidRPr="00331C71">
        <w:rPr>
          <w:rFonts w:cs="Arial"/>
          <w:rtl/>
          <w:lang w:val="en-GB"/>
        </w:rPr>
        <w:t>ستراتيجية</w:t>
      </w:r>
      <w:r w:rsidRPr="00331C71">
        <w:rPr>
          <w:lang w:val="en-GB"/>
        </w:rPr>
        <w:t xml:space="preserve"> </w:t>
      </w:r>
      <w:r>
        <w:rPr>
          <w:rFonts w:hint="cs"/>
          <w:rtl/>
          <w:lang w:val="en-GB"/>
        </w:rPr>
        <w:t xml:space="preserve">التشغيل والتدريب والتعليم المهني والتقني </w:t>
      </w:r>
      <w:r w:rsidRPr="00331C71">
        <w:rPr>
          <w:lang w:val="en-GB"/>
        </w:rPr>
        <w:t xml:space="preserve"> . </w:t>
      </w:r>
      <w:r w:rsidRPr="00331C71">
        <w:rPr>
          <w:rFonts w:cs="Arial"/>
          <w:rtl/>
          <w:lang w:val="en-GB"/>
        </w:rPr>
        <w:t>كلما كان ذلك ممكنا ، أظهر في جميع</w:t>
      </w:r>
      <w:r w:rsidRPr="00331C71">
        <w:rPr>
          <w:lang w:val="en-GB"/>
        </w:rPr>
        <w:t xml:space="preserve"> </w:t>
      </w:r>
      <w:r w:rsidR="003740EC">
        <w:rPr>
          <w:rFonts w:hint="cs"/>
          <w:rtl/>
          <w:lang w:val="en-GB"/>
        </w:rPr>
        <w:t>بطاقات المؤشرات</w:t>
      </w:r>
      <w:r w:rsidRPr="00331C71">
        <w:rPr>
          <w:lang w:val="en-GB"/>
        </w:rPr>
        <w:t xml:space="preserve"> </w:t>
      </w:r>
      <w:r w:rsidRPr="00331C71">
        <w:rPr>
          <w:rFonts w:cs="Arial"/>
          <w:rtl/>
          <w:lang w:val="en-GB"/>
        </w:rPr>
        <w:t xml:space="preserve">الصلة مع أهداف الإستراتيجية ، على الرغم من حقيقة أن العديد من البطاقات ليس لها طابع كمي. </w:t>
      </w:r>
      <w:r w:rsidR="003740EC">
        <w:rPr>
          <w:rFonts w:cs="Arial" w:hint="cs"/>
          <w:rtl/>
          <w:lang w:val="en-GB"/>
        </w:rPr>
        <w:t xml:space="preserve">كما </w:t>
      </w:r>
      <w:r w:rsidRPr="00331C71">
        <w:rPr>
          <w:rFonts w:cs="Arial"/>
          <w:rtl/>
          <w:lang w:val="en-GB"/>
        </w:rPr>
        <w:t>يوضح الهيكل المختلط المقترح في الشكل 2</w:t>
      </w:r>
      <w:r w:rsidRPr="00331C71">
        <w:rPr>
          <w:lang w:val="en-GB"/>
        </w:rPr>
        <w:t>.</w:t>
      </w:r>
    </w:p>
    <w:p w14:paraId="0103E6B1" w14:textId="77777777" w:rsidR="00331C71" w:rsidRDefault="00331C71" w:rsidP="00331C71">
      <w:pPr>
        <w:spacing w:after="0" w:line="240" w:lineRule="auto"/>
        <w:rPr>
          <w:rtl/>
          <w:lang w:val="en-GB"/>
        </w:rPr>
      </w:pPr>
    </w:p>
    <w:p w14:paraId="120B8B7A" w14:textId="77777777" w:rsidR="00331C71" w:rsidRDefault="00331C71" w:rsidP="00331C71">
      <w:pPr>
        <w:spacing w:after="0" w:line="240" w:lineRule="auto"/>
        <w:rPr>
          <w:rtl/>
          <w:lang w:val="en-GB"/>
        </w:rPr>
      </w:pPr>
    </w:p>
    <w:p w14:paraId="76984C1B" w14:textId="77777777" w:rsidR="00331C71" w:rsidRDefault="00331C71" w:rsidP="00331C71">
      <w:pPr>
        <w:spacing w:after="0" w:line="240" w:lineRule="auto"/>
        <w:rPr>
          <w:rtl/>
          <w:lang w:val="en-GB"/>
        </w:rPr>
      </w:pPr>
    </w:p>
    <w:p w14:paraId="62415FEE" w14:textId="2195A6BB" w:rsidR="00AC35D1" w:rsidRPr="003740EC" w:rsidRDefault="003740EC" w:rsidP="003740EC">
      <w:pPr>
        <w:bidi/>
        <w:jc w:val="center"/>
        <w:rPr>
          <w:sz w:val="20"/>
          <w:szCs w:val="20"/>
          <w:lang w:val="en-GB"/>
        </w:rPr>
      </w:pPr>
      <w:r w:rsidRPr="003740EC">
        <w:rPr>
          <w:rFonts w:cs="Arial"/>
          <w:b/>
          <w:sz w:val="20"/>
          <w:szCs w:val="20"/>
          <w:rtl/>
          <w:lang w:val="en-GB"/>
        </w:rPr>
        <w:t xml:space="preserve">الشكل 2 - </w:t>
      </w:r>
      <w:r w:rsidRPr="003740EC">
        <w:rPr>
          <w:rFonts w:cs="Arial" w:hint="cs"/>
          <w:b/>
          <w:sz w:val="20"/>
          <w:szCs w:val="20"/>
          <w:rtl/>
          <w:lang w:val="en-GB"/>
        </w:rPr>
        <w:t>التوصيات</w:t>
      </w:r>
      <w:r w:rsidRPr="003740EC">
        <w:rPr>
          <w:rFonts w:cs="Arial"/>
          <w:b/>
          <w:sz w:val="20"/>
          <w:szCs w:val="20"/>
          <w:rtl/>
          <w:lang w:val="en-GB"/>
        </w:rPr>
        <w:t xml:space="preserve"> الموصى بها مع ال</w:t>
      </w:r>
      <w:r w:rsidRPr="003740EC">
        <w:rPr>
          <w:rFonts w:cs="Arial" w:hint="cs"/>
          <w:b/>
          <w:sz w:val="20"/>
          <w:szCs w:val="20"/>
          <w:rtl/>
          <w:lang w:val="en-GB"/>
        </w:rPr>
        <w:t xml:space="preserve">أهداف في </w:t>
      </w:r>
      <w:r w:rsidRPr="003740EC">
        <w:rPr>
          <w:rFonts w:cs="Arial"/>
          <w:b/>
          <w:sz w:val="20"/>
          <w:szCs w:val="20"/>
          <w:rtl/>
          <w:lang w:val="en-GB"/>
        </w:rPr>
        <w:t xml:space="preserve">الركائز </w:t>
      </w:r>
      <w:r w:rsidRPr="003740EC">
        <w:rPr>
          <w:rFonts w:cs="Arial" w:hint="cs"/>
          <w:b/>
          <w:sz w:val="20"/>
          <w:szCs w:val="20"/>
          <w:rtl/>
          <w:lang w:val="en-GB"/>
        </w:rPr>
        <w:t xml:space="preserve">الأساسية للأستراتيجية </w:t>
      </w:r>
      <w:r w:rsidRPr="003740EC">
        <w:rPr>
          <w:rFonts w:cs="Arial"/>
          <w:b/>
          <w:sz w:val="20"/>
          <w:szCs w:val="20"/>
          <w:rtl/>
          <w:lang w:val="en-GB"/>
        </w:rPr>
        <w:t xml:space="preserve"> الوطنية </w:t>
      </w:r>
      <w:r w:rsidRPr="003740EC">
        <w:rPr>
          <w:rFonts w:cs="Arial" w:hint="cs"/>
          <w:b/>
          <w:sz w:val="20"/>
          <w:szCs w:val="20"/>
          <w:rtl/>
          <w:lang w:val="en-GB"/>
        </w:rPr>
        <w:t>للتشغيل والتدريب والتعليم المهني والتقني</w:t>
      </w:r>
      <w:r w:rsidR="00FA704E" w:rsidRPr="003740EC">
        <w:rPr>
          <w:noProof/>
          <w:sz w:val="20"/>
          <w:szCs w:val="20"/>
          <w:lang w:val="en-US"/>
        </w:rPr>
        <w:drawing>
          <wp:inline distT="0" distB="0" distL="0" distR="0" wp14:anchorId="34245FA6" wp14:editId="72763E0A">
            <wp:extent cx="4078224" cy="2646440"/>
            <wp:effectExtent l="0" t="0" r="0" b="190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ructure clusster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8954" cy="2653403"/>
                    </a:xfrm>
                    <a:prstGeom prst="rect">
                      <a:avLst/>
                    </a:prstGeom>
                  </pic:spPr>
                </pic:pic>
              </a:graphicData>
            </a:graphic>
          </wp:inline>
        </w:drawing>
      </w:r>
    </w:p>
    <w:p w14:paraId="5A953637" w14:textId="1980D44A" w:rsidR="003740EC" w:rsidRDefault="003740EC" w:rsidP="003740EC">
      <w:pPr>
        <w:pStyle w:val="Heading1"/>
        <w:bidi/>
        <w:rPr>
          <w:rFonts w:asciiTheme="minorHAnsi" w:eastAsiaTheme="minorHAnsi" w:hAnsiTheme="minorHAnsi" w:cstheme="minorBidi"/>
          <w:b w:val="0"/>
          <w:bCs w:val="0"/>
          <w:color w:val="auto"/>
          <w:sz w:val="22"/>
          <w:szCs w:val="22"/>
          <w:rtl/>
          <w:lang w:val="en-GB"/>
        </w:rPr>
      </w:pPr>
      <w:bookmarkStart w:id="6" w:name="_Toc528587174"/>
      <w:r w:rsidRPr="003740EC">
        <w:rPr>
          <w:rFonts w:asciiTheme="minorHAnsi" w:eastAsiaTheme="minorHAnsi" w:hAnsiTheme="minorHAnsi" w:cs="Arial"/>
          <w:b w:val="0"/>
          <w:bCs w:val="0"/>
          <w:color w:val="auto"/>
          <w:sz w:val="22"/>
          <w:szCs w:val="22"/>
          <w:rtl/>
          <w:lang w:val="en-GB"/>
        </w:rPr>
        <w:t xml:space="preserve">وكما أشير من قبل ، فقد تم استخدام 18 </w:t>
      </w:r>
      <w:r>
        <w:rPr>
          <w:rFonts w:asciiTheme="minorHAnsi" w:eastAsiaTheme="minorHAnsi" w:hAnsiTheme="minorHAnsi" w:cs="Arial" w:hint="cs"/>
          <w:b w:val="0"/>
          <w:bCs w:val="0"/>
          <w:color w:val="auto"/>
          <w:sz w:val="22"/>
          <w:szCs w:val="22"/>
          <w:rtl/>
          <w:lang w:val="en-GB"/>
        </w:rPr>
        <w:t xml:space="preserve">مؤشر </w:t>
      </w:r>
      <w:r w:rsidRPr="003740EC">
        <w:rPr>
          <w:rFonts w:asciiTheme="minorHAnsi" w:eastAsiaTheme="minorHAnsi" w:hAnsiTheme="minorHAnsi" w:cs="Arial"/>
          <w:b w:val="0"/>
          <w:bCs w:val="0"/>
          <w:color w:val="auto"/>
          <w:sz w:val="22"/>
          <w:szCs w:val="22"/>
          <w:rtl/>
          <w:lang w:val="en-GB"/>
        </w:rPr>
        <w:t xml:space="preserve">من خلال عدد مبدئي من 30 مؤشرًا في نظام </w:t>
      </w:r>
      <w:r>
        <w:rPr>
          <w:rFonts w:asciiTheme="minorHAnsi" w:eastAsiaTheme="minorHAnsi" w:hAnsiTheme="minorHAnsi" w:cs="Arial" w:hint="cs"/>
          <w:b w:val="0"/>
          <w:bCs w:val="0"/>
          <w:color w:val="auto"/>
          <w:sz w:val="22"/>
          <w:szCs w:val="22"/>
          <w:rtl/>
          <w:lang w:val="en-GB"/>
        </w:rPr>
        <w:t>المتابعة</w:t>
      </w:r>
      <w:r w:rsidRPr="003740EC">
        <w:rPr>
          <w:rFonts w:asciiTheme="minorHAnsi" w:eastAsiaTheme="minorHAnsi" w:hAnsiTheme="minorHAnsi" w:cs="Arial"/>
          <w:b w:val="0"/>
          <w:bCs w:val="0"/>
          <w:color w:val="auto"/>
          <w:sz w:val="22"/>
          <w:szCs w:val="22"/>
          <w:rtl/>
          <w:lang w:val="en-GB"/>
        </w:rPr>
        <w:t xml:space="preserve"> والتقييم في مجلس </w:t>
      </w:r>
      <w:r>
        <w:rPr>
          <w:rFonts w:asciiTheme="minorHAnsi" w:eastAsiaTheme="minorHAnsi" w:hAnsiTheme="minorHAnsi" w:cs="Arial" w:hint="cs"/>
          <w:b w:val="0"/>
          <w:bCs w:val="0"/>
          <w:color w:val="auto"/>
          <w:sz w:val="22"/>
          <w:szCs w:val="22"/>
          <w:rtl/>
          <w:lang w:val="en-GB"/>
        </w:rPr>
        <w:t xml:space="preserve">التشغيل والتدريب والتعليم المهني والتقني </w:t>
      </w:r>
      <w:r w:rsidRPr="003740EC">
        <w:rPr>
          <w:rFonts w:asciiTheme="minorHAnsi" w:eastAsiaTheme="minorHAnsi" w:hAnsiTheme="minorHAnsi" w:cs="Arial"/>
          <w:b w:val="0"/>
          <w:bCs w:val="0"/>
          <w:color w:val="auto"/>
          <w:sz w:val="22"/>
          <w:szCs w:val="22"/>
          <w:rtl/>
          <w:lang w:val="en-GB"/>
        </w:rPr>
        <w:t xml:space="preserve">. بعد </w:t>
      </w:r>
      <w:r>
        <w:rPr>
          <w:rFonts w:asciiTheme="minorHAnsi" w:eastAsiaTheme="minorHAnsi" w:hAnsiTheme="minorHAnsi" w:cs="Arial" w:hint="cs"/>
          <w:b w:val="0"/>
          <w:bCs w:val="0"/>
          <w:color w:val="auto"/>
          <w:sz w:val="22"/>
          <w:szCs w:val="22"/>
          <w:rtl/>
          <w:lang w:val="en-GB"/>
        </w:rPr>
        <w:t>إيجاد</w:t>
      </w:r>
      <w:r>
        <w:rPr>
          <w:rFonts w:asciiTheme="minorHAnsi" w:eastAsiaTheme="minorHAnsi" w:hAnsiTheme="minorHAnsi" w:cs="Arial"/>
          <w:b w:val="0"/>
          <w:bCs w:val="0"/>
          <w:color w:val="auto"/>
          <w:sz w:val="22"/>
          <w:szCs w:val="22"/>
          <w:rtl/>
          <w:lang w:val="en-GB"/>
        </w:rPr>
        <w:t xml:space="preserve"> المؤشرات المناسبة ل</w:t>
      </w:r>
      <w:r>
        <w:rPr>
          <w:rFonts w:asciiTheme="minorHAnsi" w:eastAsiaTheme="minorHAnsi" w:hAnsiTheme="minorHAnsi" w:cs="Arial" w:hint="cs"/>
          <w:b w:val="0"/>
          <w:bCs w:val="0"/>
          <w:color w:val="auto"/>
          <w:sz w:val="22"/>
          <w:szCs w:val="22"/>
          <w:rtl/>
          <w:lang w:val="en-GB"/>
        </w:rPr>
        <w:t>تعبئة</w:t>
      </w:r>
      <w:r w:rsidRPr="003740EC">
        <w:rPr>
          <w:rFonts w:asciiTheme="minorHAnsi" w:eastAsiaTheme="minorHAnsi" w:hAnsiTheme="minorHAnsi" w:cs="Arial"/>
          <w:b w:val="0"/>
          <w:bCs w:val="0"/>
          <w:color w:val="auto"/>
          <w:sz w:val="22"/>
          <w:szCs w:val="22"/>
          <w:rtl/>
          <w:lang w:val="en-GB"/>
        </w:rPr>
        <w:t xml:space="preserve"> الهيكل المقترح (واحد على الأقل لكل خلية) ، تم </w:t>
      </w:r>
      <w:r>
        <w:rPr>
          <w:rFonts w:asciiTheme="minorHAnsi" w:eastAsiaTheme="minorHAnsi" w:hAnsiTheme="minorHAnsi" w:cs="Arial" w:hint="cs"/>
          <w:b w:val="0"/>
          <w:bCs w:val="0"/>
          <w:color w:val="auto"/>
          <w:sz w:val="22"/>
          <w:szCs w:val="22"/>
          <w:rtl/>
          <w:lang w:val="en-GB"/>
        </w:rPr>
        <w:t xml:space="preserve">الخروج في </w:t>
      </w:r>
      <w:r w:rsidRPr="003740EC">
        <w:rPr>
          <w:rFonts w:asciiTheme="minorHAnsi" w:eastAsiaTheme="minorHAnsi" w:hAnsiTheme="minorHAnsi" w:cs="Arial"/>
          <w:b w:val="0"/>
          <w:bCs w:val="0"/>
          <w:color w:val="auto"/>
          <w:sz w:val="22"/>
          <w:szCs w:val="22"/>
          <w:rtl/>
          <w:lang w:val="en-GB"/>
        </w:rPr>
        <w:t xml:space="preserve"> 22 مؤشرًا </w:t>
      </w:r>
      <w:r>
        <w:rPr>
          <w:rFonts w:asciiTheme="minorHAnsi" w:eastAsiaTheme="minorHAnsi" w:hAnsiTheme="minorHAnsi" w:cs="Arial" w:hint="cs"/>
          <w:b w:val="0"/>
          <w:bCs w:val="0"/>
          <w:color w:val="auto"/>
          <w:sz w:val="22"/>
          <w:szCs w:val="22"/>
          <w:rtl/>
          <w:lang w:val="en-GB"/>
        </w:rPr>
        <w:t xml:space="preserve"> مقترح ومعدل </w:t>
      </w:r>
      <w:r w:rsidRPr="003740EC">
        <w:rPr>
          <w:rFonts w:asciiTheme="minorHAnsi" w:eastAsiaTheme="minorHAnsi" w:hAnsiTheme="minorHAnsi" w:cs="Arial"/>
          <w:b w:val="0"/>
          <w:bCs w:val="0"/>
          <w:color w:val="auto"/>
          <w:sz w:val="22"/>
          <w:szCs w:val="22"/>
          <w:rtl/>
          <w:lang w:val="en-GB"/>
        </w:rPr>
        <w:t>(الملحق 2)</w:t>
      </w:r>
      <w:r w:rsidRPr="003740EC">
        <w:rPr>
          <w:rFonts w:asciiTheme="minorHAnsi" w:eastAsiaTheme="minorHAnsi" w:hAnsiTheme="minorHAnsi" w:cstheme="minorBidi"/>
          <w:b w:val="0"/>
          <w:bCs w:val="0"/>
          <w:color w:val="auto"/>
          <w:sz w:val="22"/>
          <w:szCs w:val="22"/>
          <w:lang w:val="en-GB"/>
        </w:rPr>
        <w:t>.</w:t>
      </w:r>
    </w:p>
    <w:bookmarkEnd w:id="6"/>
    <w:p w14:paraId="2280295C" w14:textId="5DD34F9E" w:rsidR="006D7B06" w:rsidRDefault="003740EC" w:rsidP="003740EC">
      <w:pPr>
        <w:pStyle w:val="Heading1"/>
        <w:bidi/>
        <w:rPr>
          <w:lang w:val="en-GB"/>
        </w:rPr>
      </w:pPr>
      <w:r>
        <w:rPr>
          <w:rFonts w:hint="cs"/>
          <w:rtl/>
          <w:lang w:val="en-GB"/>
        </w:rPr>
        <w:t>الأستنتاجات والتوصيات</w:t>
      </w:r>
    </w:p>
    <w:p w14:paraId="0B8B5ABE" w14:textId="43C1E44B" w:rsidR="00B5696B" w:rsidRDefault="00B5696B" w:rsidP="00447154">
      <w:pPr>
        <w:rPr>
          <w:lang w:val="en-GB"/>
        </w:rPr>
      </w:pPr>
    </w:p>
    <w:p w14:paraId="03FDB497" w14:textId="5B908A05" w:rsidR="003740EC" w:rsidRPr="003740EC" w:rsidRDefault="003740EC" w:rsidP="003740EC">
      <w:pPr>
        <w:tabs>
          <w:tab w:val="left" w:pos="1085"/>
        </w:tabs>
        <w:bidi/>
        <w:jc w:val="both"/>
        <w:rPr>
          <w:lang w:val="en-GB"/>
        </w:rPr>
      </w:pPr>
      <w:r w:rsidRPr="003740EC">
        <w:rPr>
          <w:rFonts w:cs="Arial"/>
          <w:rtl/>
          <w:lang w:val="en-GB"/>
        </w:rPr>
        <w:t>إن نظام</w:t>
      </w:r>
      <w:r w:rsidRPr="003740EC">
        <w:rPr>
          <w:lang w:val="en-GB"/>
        </w:rPr>
        <w:t xml:space="preserve"> </w:t>
      </w:r>
      <w:r>
        <w:rPr>
          <w:rFonts w:hint="cs"/>
          <w:rtl/>
          <w:lang w:val="en-GB"/>
        </w:rPr>
        <w:t xml:space="preserve">أدارة الأداء </w:t>
      </w:r>
      <w:r w:rsidRPr="003740EC">
        <w:rPr>
          <w:lang w:val="en-GB"/>
        </w:rPr>
        <w:t xml:space="preserve"> </w:t>
      </w:r>
      <w:r w:rsidRPr="003740EC">
        <w:rPr>
          <w:rFonts w:cs="Arial"/>
          <w:rtl/>
          <w:lang w:val="en-GB"/>
        </w:rPr>
        <w:t xml:space="preserve">الحالي في أمانة </w:t>
      </w:r>
      <w:r>
        <w:rPr>
          <w:rFonts w:cs="Arial" w:hint="cs"/>
          <w:rtl/>
          <w:lang w:val="en-GB"/>
        </w:rPr>
        <w:t xml:space="preserve">سر </w:t>
      </w:r>
      <w:r w:rsidRPr="003740EC">
        <w:rPr>
          <w:rFonts w:cs="Arial"/>
          <w:rtl/>
          <w:lang w:val="en-GB"/>
        </w:rPr>
        <w:t>مجلس</w:t>
      </w:r>
      <w:r w:rsidRPr="003740EC">
        <w:rPr>
          <w:lang w:val="en-GB"/>
        </w:rPr>
        <w:t xml:space="preserve"> </w:t>
      </w:r>
      <w:r w:rsidRPr="003740EC">
        <w:rPr>
          <w:rFonts w:cs="Arial" w:hint="cs"/>
          <w:rtl/>
          <w:lang w:val="en-GB"/>
        </w:rPr>
        <w:t>التشغيل والتدريب والتعليم المهني والتقني</w:t>
      </w:r>
      <w:r w:rsidRPr="003740EC">
        <w:rPr>
          <w:lang w:val="en-GB"/>
        </w:rPr>
        <w:t xml:space="preserve"> </w:t>
      </w:r>
      <w:r w:rsidRPr="003740EC">
        <w:rPr>
          <w:rFonts w:cs="Arial"/>
          <w:rtl/>
          <w:lang w:val="en-GB"/>
        </w:rPr>
        <w:t xml:space="preserve">هو مجزأ إلى حد ما ويقتصر على </w:t>
      </w:r>
      <w:r>
        <w:rPr>
          <w:rFonts w:cs="Arial" w:hint="cs"/>
          <w:rtl/>
          <w:lang w:val="en-GB"/>
        </w:rPr>
        <w:t>متابعة</w:t>
      </w:r>
      <w:r w:rsidRPr="003740EC">
        <w:rPr>
          <w:rFonts w:cs="Arial"/>
          <w:rtl/>
          <w:lang w:val="en-GB"/>
        </w:rPr>
        <w:t xml:space="preserve"> قطاع</w:t>
      </w:r>
      <w:r w:rsidRPr="003740EC">
        <w:rPr>
          <w:lang w:val="en-GB"/>
        </w:rPr>
        <w:t xml:space="preserve"> </w:t>
      </w:r>
      <w:r w:rsidRPr="003740EC">
        <w:rPr>
          <w:rFonts w:cs="Arial" w:hint="cs"/>
          <w:rtl/>
          <w:lang w:val="en-GB"/>
        </w:rPr>
        <w:t>التشغيل والتدريب والتعليم المهني والتقني</w:t>
      </w:r>
      <w:r w:rsidRPr="003740EC">
        <w:rPr>
          <w:lang w:val="en-GB"/>
        </w:rPr>
        <w:t xml:space="preserve"> </w:t>
      </w:r>
      <w:r w:rsidRPr="003740EC">
        <w:rPr>
          <w:rFonts w:cs="Arial"/>
          <w:rtl/>
          <w:lang w:val="en-GB"/>
        </w:rPr>
        <w:t>من خلال التقييم الكمي لمجموعة محددة مسبقاً من 18 مؤشرا وتقييم نوعي للتطور</w:t>
      </w:r>
      <w:r>
        <w:rPr>
          <w:rFonts w:cs="Arial" w:hint="cs"/>
          <w:rtl/>
          <w:lang w:val="en-GB"/>
        </w:rPr>
        <w:t>ات</w:t>
      </w:r>
      <w:r w:rsidRPr="003740EC">
        <w:rPr>
          <w:rFonts w:cs="Arial"/>
          <w:rtl/>
          <w:lang w:val="en-GB"/>
        </w:rPr>
        <w:t xml:space="preserve"> الأخير</w:t>
      </w:r>
      <w:r>
        <w:rPr>
          <w:rFonts w:cs="Arial" w:hint="cs"/>
          <w:rtl/>
          <w:lang w:val="en-GB"/>
        </w:rPr>
        <w:t>ة</w:t>
      </w:r>
      <w:r w:rsidRPr="003740EC">
        <w:rPr>
          <w:rFonts w:cs="Arial"/>
          <w:rtl/>
          <w:lang w:val="en-GB"/>
        </w:rPr>
        <w:t xml:space="preserve">. وتنتهي هذه الملاحظات في ثلاثة أنواع من التقارير العادية. مجموعة من المؤشرات غير منسقة بالكامل بين أصحاب المصلحة المعنيين. يتم جمع البيانات يدوياً من خلال أوراق ومعالجتها من قبل وحدة </w:t>
      </w:r>
      <w:r>
        <w:rPr>
          <w:rFonts w:cs="Arial" w:hint="cs"/>
          <w:rtl/>
          <w:lang w:val="en-GB"/>
        </w:rPr>
        <w:t>المتابعة</w:t>
      </w:r>
      <w:r w:rsidRPr="003740EC">
        <w:rPr>
          <w:rFonts w:cs="Arial"/>
          <w:rtl/>
          <w:lang w:val="en-GB"/>
        </w:rPr>
        <w:t xml:space="preserve"> والتقييم لأمانة</w:t>
      </w:r>
      <w:r>
        <w:rPr>
          <w:rFonts w:cs="Arial" w:hint="cs"/>
          <w:rtl/>
          <w:lang w:val="en-GB"/>
        </w:rPr>
        <w:t xml:space="preserve"> سر مجلس </w:t>
      </w:r>
      <w:r w:rsidRPr="003740EC">
        <w:rPr>
          <w:rFonts w:cs="Arial"/>
          <w:rtl/>
          <w:lang w:val="en-GB"/>
        </w:rPr>
        <w:t xml:space="preserve"> </w:t>
      </w:r>
      <w:r w:rsidRPr="003740EC">
        <w:rPr>
          <w:rFonts w:cs="Arial" w:hint="cs"/>
          <w:rtl/>
          <w:lang w:val="en-GB"/>
        </w:rPr>
        <w:t>التشغيل والتدريب والتعليم المهني والتقني</w:t>
      </w:r>
      <w:r w:rsidRPr="003740EC">
        <w:rPr>
          <w:rFonts w:cs="Arial"/>
          <w:rtl/>
          <w:lang w:val="en-GB"/>
        </w:rPr>
        <w:t>.</w:t>
      </w:r>
      <w:r>
        <w:rPr>
          <w:rFonts w:cs="Arial" w:hint="cs"/>
          <w:rtl/>
          <w:lang w:val="en-GB"/>
        </w:rPr>
        <w:t>وال</w:t>
      </w:r>
      <w:r w:rsidRPr="003740EC">
        <w:rPr>
          <w:rFonts w:cs="Arial"/>
          <w:rtl/>
          <w:lang w:val="en-GB"/>
        </w:rPr>
        <w:t>تعاون مع أعضاء المجلس الرئيسي في مستوى جيد</w:t>
      </w:r>
      <w:r w:rsidRPr="003740EC">
        <w:rPr>
          <w:lang w:val="en-GB"/>
        </w:rPr>
        <w:t>.</w:t>
      </w:r>
    </w:p>
    <w:p w14:paraId="3705A753" w14:textId="203AB621" w:rsidR="003740EC" w:rsidRPr="003740EC" w:rsidRDefault="003740EC" w:rsidP="003740EC">
      <w:pPr>
        <w:tabs>
          <w:tab w:val="left" w:pos="1085"/>
        </w:tabs>
        <w:bidi/>
        <w:jc w:val="both"/>
        <w:rPr>
          <w:lang w:val="en-GB"/>
        </w:rPr>
      </w:pPr>
      <w:r w:rsidRPr="003740EC">
        <w:rPr>
          <w:rFonts w:cs="Arial"/>
          <w:rtl/>
          <w:lang w:val="en-GB"/>
        </w:rPr>
        <w:t>في المرحلة الأولى ، تم اقتراح الهيكل المحدث لبطاقات</w:t>
      </w:r>
      <w:r w:rsidRPr="003740EC">
        <w:rPr>
          <w:lang w:val="en-GB"/>
        </w:rPr>
        <w:t xml:space="preserve"> </w:t>
      </w:r>
      <w:r>
        <w:rPr>
          <w:rFonts w:hint="cs"/>
          <w:rtl/>
          <w:lang w:val="en-GB"/>
        </w:rPr>
        <w:t>مؤشرات الأداء الرئيسية و</w:t>
      </w:r>
      <w:r w:rsidRPr="003740EC">
        <w:rPr>
          <w:rFonts w:cs="Arial"/>
          <w:rtl/>
          <w:lang w:val="en-GB"/>
        </w:rPr>
        <w:t xml:space="preserve"> ارتباط</w:t>
      </w:r>
      <w:r>
        <w:rPr>
          <w:rFonts w:cs="Arial" w:hint="cs"/>
          <w:rtl/>
          <w:lang w:val="en-GB"/>
        </w:rPr>
        <w:t>ها</w:t>
      </w:r>
      <w:r w:rsidRPr="003740EC">
        <w:rPr>
          <w:rFonts w:cs="Arial"/>
          <w:rtl/>
          <w:lang w:val="en-GB"/>
        </w:rPr>
        <w:t xml:space="preserve"> بأهداف استراتيجية</w:t>
      </w:r>
      <w:r w:rsidRPr="003740EC">
        <w:rPr>
          <w:lang w:val="en-GB"/>
        </w:rPr>
        <w:t xml:space="preserve"> </w:t>
      </w:r>
      <w:r w:rsidRPr="003740EC">
        <w:rPr>
          <w:rFonts w:cs="Arial" w:hint="cs"/>
          <w:rtl/>
          <w:lang w:val="en-GB"/>
        </w:rPr>
        <w:t>التشغيل والتدريب والتعليم المهني والتقني</w:t>
      </w:r>
      <w:r w:rsidRPr="003740EC">
        <w:rPr>
          <w:lang w:val="en-GB"/>
        </w:rPr>
        <w:t xml:space="preserve"> </w:t>
      </w:r>
      <w:r w:rsidRPr="003740EC">
        <w:rPr>
          <w:rFonts w:cs="Arial"/>
          <w:rtl/>
          <w:lang w:val="en-GB"/>
        </w:rPr>
        <w:t>ووافق عليها مجلس</w:t>
      </w:r>
      <w:r w:rsidRPr="003740EC">
        <w:rPr>
          <w:lang w:val="en-GB"/>
        </w:rPr>
        <w:t xml:space="preserve"> </w:t>
      </w:r>
      <w:r w:rsidRPr="003740EC">
        <w:rPr>
          <w:rFonts w:cs="Arial" w:hint="cs"/>
          <w:rtl/>
          <w:lang w:val="en-GB"/>
        </w:rPr>
        <w:t>التشغيل والتدريب والتعليم المهني والتقني</w:t>
      </w:r>
      <w:r w:rsidRPr="003740EC">
        <w:rPr>
          <w:lang w:val="en-GB"/>
        </w:rPr>
        <w:t xml:space="preserve">. </w:t>
      </w:r>
      <w:r w:rsidRPr="003740EC">
        <w:rPr>
          <w:rFonts w:cs="Arial"/>
          <w:rtl/>
          <w:lang w:val="en-GB"/>
        </w:rPr>
        <w:t xml:space="preserve">تم تعديل مجموعة المؤشرات وفقاً </w:t>
      </w:r>
      <w:r>
        <w:rPr>
          <w:rFonts w:cs="Arial" w:hint="cs"/>
          <w:rtl/>
          <w:lang w:val="en-GB"/>
        </w:rPr>
        <w:t>للركائز</w:t>
      </w:r>
      <w:r w:rsidRPr="003740EC">
        <w:rPr>
          <w:rFonts w:cs="Arial"/>
          <w:rtl/>
          <w:lang w:val="en-GB"/>
        </w:rPr>
        <w:t xml:space="preserve"> الرئيسية للاستراتيجية والمؤشرات التي تقدم نظرة عامة عن حالة سوق العمل في الأردن. ونتيجة لذلك ، تم اقتراح 22 بطاقة مؤشر</w:t>
      </w:r>
      <w:r w:rsidRPr="003740EC">
        <w:rPr>
          <w:lang w:val="en-GB"/>
        </w:rPr>
        <w:t>.</w:t>
      </w:r>
    </w:p>
    <w:p w14:paraId="5EB01F61" w14:textId="72567487" w:rsidR="003740EC" w:rsidRDefault="003740EC" w:rsidP="008473B0">
      <w:pPr>
        <w:tabs>
          <w:tab w:val="left" w:pos="1085"/>
        </w:tabs>
        <w:bidi/>
        <w:jc w:val="both"/>
        <w:rPr>
          <w:rtl/>
          <w:lang w:val="en-GB"/>
        </w:rPr>
      </w:pPr>
      <w:r w:rsidRPr="003740EC">
        <w:rPr>
          <w:rFonts w:cs="Arial"/>
          <w:rtl/>
          <w:lang w:val="en-GB"/>
        </w:rPr>
        <w:t>وكخطوة تالية ، ينبغي مناقشة هيكل الجداول المطلوبة / البيانات المطلوبة لتأمين الفهم المشترك لبطاقات</w:t>
      </w:r>
      <w:r w:rsidRPr="003740EC">
        <w:rPr>
          <w:lang w:val="en-GB"/>
        </w:rPr>
        <w:t xml:space="preserve"> </w:t>
      </w:r>
      <w:r>
        <w:rPr>
          <w:rFonts w:hint="cs"/>
          <w:rtl/>
          <w:lang w:val="en-GB"/>
        </w:rPr>
        <w:t>مؤشرات الأداء الرئيسية</w:t>
      </w:r>
      <w:r w:rsidRPr="003740EC">
        <w:rPr>
          <w:lang w:val="en-GB"/>
        </w:rPr>
        <w:t xml:space="preserve"> </w:t>
      </w:r>
      <w:r w:rsidRPr="003740EC">
        <w:rPr>
          <w:rFonts w:cs="Arial"/>
          <w:rtl/>
          <w:lang w:val="en-GB"/>
        </w:rPr>
        <w:t>، فضلاً عن هيكل نظام تكنولوجيا المعلومات المحدَّث</w:t>
      </w:r>
      <w:r w:rsidRPr="003740EC">
        <w:rPr>
          <w:lang w:val="en-GB"/>
        </w:rPr>
        <w:t>.</w:t>
      </w:r>
    </w:p>
    <w:p w14:paraId="440D2FF1" w14:textId="6A6C234A" w:rsidR="008473B0" w:rsidRPr="008473B0" w:rsidRDefault="008473B0" w:rsidP="008473B0">
      <w:pPr>
        <w:pStyle w:val="Heading1"/>
        <w:bidi/>
        <w:rPr>
          <w:rFonts w:asciiTheme="minorHAnsi" w:eastAsiaTheme="minorHAnsi" w:hAnsiTheme="minorHAnsi" w:cstheme="minorBidi"/>
          <w:b w:val="0"/>
          <w:bCs w:val="0"/>
          <w:color w:val="auto"/>
          <w:sz w:val="22"/>
          <w:szCs w:val="22"/>
          <w:lang w:val="en-GB" w:eastAsia="cs-CZ"/>
        </w:rPr>
      </w:pPr>
      <w:bookmarkStart w:id="7" w:name="_Toc528587175"/>
      <w:r>
        <w:rPr>
          <w:rFonts w:asciiTheme="minorHAnsi" w:eastAsiaTheme="minorHAnsi" w:hAnsiTheme="minorHAnsi" w:cstheme="minorBidi" w:hint="cs"/>
          <w:b w:val="0"/>
          <w:bCs w:val="0"/>
          <w:color w:val="auto"/>
          <w:sz w:val="22"/>
          <w:szCs w:val="22"/>
          <w:rtl/>
          <w:lang w:val="en-GB" w:eastAsia="cs-CZ"/>
        </w:rPr>
        <w:lastRenderedPageBreak/>
        <w:t xml:space="preserve">يجب توسيع </w:t>
      </w:r>
      <w:r w:rsidRPr="008473B0">
        <w:rPr>
          <w:rFonts w:asciiTheme="minorHAnsi" w:eastAsiaTheme="minorHAnsi" w:hAnsiTheme="minorHAnsi" w:cs="Arial"/>
          <w:b w:val="0"/>
          <w:bCs w:val="0"/>
          <w:color w:val="auto"/>
          <w:sz w:val="22"/>
          <w:szCs w:val="22"/>
          <w:rtl/>
          <w:lang w:val="en-GB" w:eastAsia="cs-CZ"/>
        </w:rPr>
        <w:t xml:space="preserve"> </w:t>
      </w:r>
      <w:r w:rsidRPr="008473B0">
        <w:rPr>
          <w:rFonts w:asciiTheme="minorHAnsi" w:eastAsiaTheme="minorHAnsi" w:hAnsiTheme="minorHAnsi" w:cs="Arial" w:hint="cs"/>
          <w:b w:val="0"/>
          <w:bCs w:val="0"/>
          <w:color w:val="auto"/>
          <w:sz w:val="22"/>
          <w:szCs w:val="22"/>
          <w:rtl/>
          <w:lang w:val="en-GB" w:eastAsia="cs-CZ"/>
        </w:rPr>
        <w:t>ﻧ</w:t>
      </w:r>
      <w:r w:rsidRPr="008473B0">
        <w:rPr>
          <w:rFonts w:asciiTheme="minorHAnsi" w:eastAsiaTheme="minorHAnsi" w:hAnsiTheme="minorHAnsi" w:cs="Arial" w:hint="eastAsia"/>
          <w:b w:val="0"/>
          <w:bCs w:val="0"/>
          <w:color w:val="auto"/>
          <w:sz w:val="22"/>
          <w:szCs w:val="22"/>
          <w:rtl/>
          <w:lang w:val="en-GB" w:eastAsia="cs-CZ"/>
        </w:rPr>
        <w:t>ط</w:t>
      </w:r>
      <w:r w:rsidRPr="008473B0">
        <w:rPr>
          <w:rFonts w:asciiTheme="minorHAnsi" w:eastAsiaTheme="minorHAnsi" w:hAnsiTheme="minorHAnsi" w:cs="Arial" w:hint="cs"/>
          <w:b w:val="0"/>
          <w:bCs w:val="0"/>
          <w:color w:val="auto"/>
          <w:sz w:val="22"/>
          <w:szCs w:val="22"/>
          <w:rtl/>
          <w:lang w:val="en-GB" w:eastAsia="cs-CZ"/>
        </w:rPr>
        <w:t>ﺎ</w:t>
      </w:r>
      <w:r w:rsidRPr="008473B0">
        <w:rPr>
          <w:rFonts w:asciiTheme="minorHAnsi" w:eastAsiaTheme="minorHAnsi" w:hAnsiTheme="minorHAnsi" w:cs="Arial" w:hint="eastAsia"/>
          <w:b w:val="0"/>
          <w:bCs w:val="0"/>
          <w:color w:val="auto"/>
          <w:sz w:val="22"/>
          <w:szCs w:val="22"/>
          <w:rtl/>
          <w:lang w:val="en-GB" w:eastAsia="cs-CZ"/>
        </w:rPr>
        <w:t>ق</w:t>
      </w:r>
      <w:r w:rsidRPr="008473B0">
        <w:rPr>
          <w:rFonts w:asciiTheme="minorHAnsi" w:eastAsiaTheme="minorHAnsi" w:hAnsiTheme="minorHAnsi" w:cs="Arial"/>
          <w:b w:val="0"/>
          <w:bCs w:val="0"/>
          <w:color w:val="auto"/>
          <w:sz w:val="22"/>
          <w:szCs w:val="22"/>
          <w:rtl/>
          <w:lang w:val="en-GB" w:eastAsia="cs-CZ"/>
        </w:rPr>
        <w:t xml:space="preserve"> </w:t>
      </w:r>
      <w:r w:rsidRPr="008473B0">
        <w:rPr>
          <w:rFonts w:asciiTheme="minorHAnsi" w:eastAsiaTheme="minorHAnsi" w:hAnsiTheme="minorHAnsi" w:cs="Arial" w:hint="cs"/>
          <w:b w:val="0"/>
          <w:bCs w:val="0"/>
          <w:color w:val="auto"/>
          <w:sz w:val="22"/>
          <w:szCs w:val="22"/>
          <w:rtl/>
          <w:lang w:val="en-GB" w:eastAsia="cs-CZ"/>
        </w:rPr>
        <w:t>ﻣﻔﮭ</w:t>
      </w:r>
      <w:r w:rsidRPr="008473B0">
        <w:rPr>
          <w:rFonts w:asciiTheme="minorHAnsi" w:eastAsiaTheme="minorHAnsi" w:hAnsiTheme="minorHAnsi" w:cs="Arial" w:hint="eastAsia"/>
          <w:b w:val="0"/>
          <w:bCs w:val="0"/>
          <w:color w:val="auto"/>
          <w:sz w:val="22"/>
          <w:szCs w:val="22"/>
          <w:rtl/>
          <w:lang w:val="en-GB" w:eastAsia="cs-CZ"/>
        </w:rPr>
        <w:t>وم</w:t>
      </w:r>
      <w:r>
        <w:rPr>
          <w:rFonts w:asciiTheme="minorHAnsi" w:eastAsiaTheme="minorHAnsi" w:hAnsiTheme="minorHAnsi" w:cs="Arial" w:hint="cs"/>
          <w:b w:val="0"/>
          <w:bCs w:val="0"/>
          <w:color w:val="auto"/>
          <w:sz w:val="22"/>
          <w:szCs w:val="22"/>
          <w:rtl/>
          <w:lang w:val="en-GB" w:eastAsia="cs-CZ"/>
        </w:rPr>
        <w:t xml:space="preserve">  نظام المتابعة والتقييم </w:t>
      </w:r>
      <w:r w:rsidRPr="008473B0">
        <w:rPr>
          <w:rFonts w:asciiTheme="minorHAnsi" w:eastAsiaTheme="minorHAnsi" w:hAnsiTheme="minorHAnsi" w:cs="Arial"/>
          <w:b w:val="0"/>
          <w:bCs w:val="0"/>
          <w:color w:val="auto"/>
          <w:sz w:val="22"/>
          <w:szCs w:val="22"/>
          <w:rtl/>
          <w:lang w:val="en-GB" w:eastAsia="cs-CZ"/>
        </w:rPr>
        <w:t xml:space="preserve"> </w:t>
      </w:r>
      <w:r w:rsidRPr="008473B0">
        <w:rPr>
          <w:rFonts w:asciiTheme="minorHAnsi" w:eastAsiaTheme="minorHAnsi" w:hAnsiTheme="minorHAnsi" w:cs="Arial" w:hint="cs"/>
          <w:b w:val="0"/>
          <w:bCs w:val="0"/>
          <w:color w:val="auto"/>
          <w:sz w:val="22"/>
          <w:szCs w:val="22"/>
          <w:rtl/>
          <w:lang w:val="en-GB" w:eastAsia="cs-CZ"/>
        </w:rPr>
        <w:t>ﻣﻊ</w:t>
      </w:r>
      <w:r w:rsidRPr="008473B0">
        <w:rPr>
          <w:rFonts w:asciiTheme="minorHAnsi" w:eastAsiaTheme="minorHAnsi" w:hAnsiTheme="minorHAnsi" w:cs="Arial"/>
          <w:b w:val="0"/>
          <w:bCs w:val="0"/>
          <w:color w:val="auto"/>
          <w:sz w:val="22"/>
          <w:szCs w:val="22"/>
          <w:rtl/>
          <w:lang w:val="en-GB" w:eastAsia="cs-CZ"/>
        </w:rPr>
        <w:t xml:space="preserve"> أ</w:t>
      </w:r>
      <w:r w:rsidRPr="008473B0">
        <w:rPr>
          <w:rFonts w:asciiTheme="minorHAnsi" w:eastAsiaTheme="minorHAnsi" w:hAnsiTheme="minorHAnsi" w:cs="Arial" w:hint="cs"/>
          <w:b w:val="0"/>
          <w:bCs w:val="0"/>
          <w:color w:val="auto"/>
          <w:sz w:val="22"/>
          <w:szCs w:val="22"/>
          <w:rtl/>
          <w:lang w:val="en-GB" w:eastAsia="cs-CZ"/>
        </w:rPr>
        <w:t>ﻣﺎﻧﺔ</w:t>
      </w:r>
      <w:r>
        <w:rPr>
          <w:rFonts w:asciiTheme="minorHAnsi" w:eastAsiaTheme="minorHAnsi" w:hAnsiTheme="minorHAnsi" w:cs="Arial" w:hint="cs"/>
          <w:b w:val="0"/>
          <w:bCs w:val="0"/>
          <w:color w:val="auto"/>
          <w:sz w:val="22"/>
          <w:szCs w:val="22"/>
          <w:rtl/>
          <w:lang w:val="en-GB" w:eastAsia="cs-CZ"/>
        </w:rPr>
        <w:t xml:space="preserve"> سر مجلس التشغيل </w:t>
      </w:r>
      <w:r w:rsidRPr="008473B0">
        <w:rPr>
          <w:rFonts w:asciiTheme="minorHAnsi" w:eastAsiaTheme="minorHAnsi" w:hAnsiTheme="minorHAnsi" w:cs="Arial"/>
          <w:b w:val="0"/>
          <w:bCs w:val="0"/>
          <w:color w:val="auto"/>
          <w:sz w:val="22"/>
          <w:szCs w:val="22"/>
          <w:rtl/>
          <w:lang w:val="en-GB" w:eastAsia="cs-CZ"/>
        </w:rPr>
        <w:t xml:space="preserve"> وا</w:t>
      </w:r>
      <w:r w:rsidRPr="008473B0">
        <w:rPr>
          <w:rFonts w:asciiTheme="minorHAnsi" w:eastAsiaTheme="minorHAnsi" w:hAnsiTheme="minorHAnsi" w:cs="Arial" w:hint="cs"/>
          <w:b w:val="0"/>
          <w:bCs w:val="0"/>
          <w:color w:val="auto"/>
          <w:sz w:val="22"/>
          <w:szCs w:val="22"/>
          <w:rtl/>
          <w:lang w:val="en-GB" w:eastAsia="cs-CZ"/>
        </w:rPr>
        <w:t>ﻟﺗ</w:t>
      </w:r>
      <w:r w:rsidRPr="008473B0">
        <w:rPr>
          <w:rFonts w:asciiTheme="minorHAnsi" w:eastAsiaTheme="minorHAnsi" w:hAnsiTheme="minorHAnsi" w:cs="Arial" w:hint="eastAsia"/>
          <w:b w:val="0"/>
          <w:bCs w:val="0"/>
          <w:color w:val="auto"/>
          <w:sz w:val="22"/>
          <w:szCs w:val="22"/>
          <w:rtl/>
          <w:lang w:val="en-GB" w:eastAsia="cs-CZ"/>
        </w:rPr>
        <w:t>در</w:t>
      </w:r>
      <w:r w:rsidRPr="008473B0">
        <w:rPr>
          <w:rFonts w:asciiTheme="minorHAnsi" w:eastAsiaTheme="minorHAnsi" w:hAnsiTheme="minorHAnsi" w:cs="Arial" w:hint="cs"/>
          <w:b w:val="0"/>
          <w:bCs w:val="0"/>
          <w:color w:val="auto"/>
          <w:sz w:val="22"/>
          <w:szCs w:val="22"/>
          <w:rtl/>
          <w:lang w:val="en-GB" w:eastAsia="cs-CZ"/>
        </w:rPr>
        <w:t>ﯾ</w:t>
      </w:r>
      <w:r w:rsidRPr="008473B0">
        <w:rPr>
          <w:rFonts w:asciiTheme="minorHAnsi" w:eastAsiaTheme="minorHAnsi" w:hAnsiTheme="minorHAnsi" w:cs="Arial" w:hint="eastAsia"/>
          <w:b w:val="0"/>
          <w:bCs w:val="0"/>
          <w:color w:val="auto"/>
          <w:sz w:val="22"/>
          <w:szCs w:val="22"/>
          <w:rtl/>
          <w:lang w:val="en-GB" w:eastAsia="cs-CZ"/>
        </w:rPr>
        <w:t>ب</w:t>
      </w:r>
      <w:r w:rsidRPr="008473B0">
        <w:rPr>
          <w:rFonts w:asciiTheme="minorHAnsi" w:eastAsiaTheme="minorHAnsi" w:hAnsiTheme="minorHAnsi" w:cs="Arial"/>
          <w:b w:val="0"/>
          <w:bCs w:val="0"/>
          <w:color w:val="auto"/>
          <w:sz w:val="22"/>
          <w:szCs w:val="22"/>
          <w:rtl/>
          <w:lang w:val="en-GB" w:eastAsia="cs-CZ"/>
        </w:rPr>
        <w:t xml:space="preserve"> </w:t>
      </w:r>
      <w:r>
        <w:rPr>
          <w:rFonts w:asciiTheme="minorHAnsi" w:eastAsiaTheme="minorHAnsi" w:hAnsiTheme="minorHAnsi" w:cs="Arial" w:hint="cs"/>
          <w:b w:val="0"/>
          <w:bCs w:val="0"/>
          <w:color w:val="auto"/>
          <w:sz w:val="22"/>
          <w:szCs w:val="22"/>
          <w:rtl/>
          <w:lang w:val="en-GB" w:eastAsia="cs-CZ"/>
        </w:rPr>
        <w:t xml:space="preserve">والتعليم </w:t>
      </w:r>
      <w:r w:rsidRPr="008473B0">
        <w:rPr>
          <w:rFonts w:asciiTheme="minorHAnsi" w:eastAsiaTheme="minorHAnsi" w:hAnsiTheme="minorHAnsi" w:cs="Arial"/>
          <w:b w:val="0"/>
          <w:bCs w:val="0"/>
          <w:color w:val="auto"/>
          <w:sz w:val="22"/>
          <w:szCs w:val="22"/>
          <w:rtl/>
          <w:lang w:val="en-GB" w:eastAsia="cs-CZ"/>
        </w:rPr>
        <w:t>ا</w:t>
      </w:r>
      <w:r w:rsidRPr="008473B0">
        <w:rPr>
          <w:rFonts w:asciiTheme="minorHAnsi" w:eastAsiaTheme="minorHAnsi" w:hAnsiTheme="minorHAnsi" w:cs="Arial" w:hint="cs"/>
          <w:b w:val="0"/>
          <w:bCs w:val="0"/>
          <w:color w:val="auto"/>
          <w:sz w:val="22"/>
          <w:szCs w:val="22"/>
          <w:rtl/>
          <w:lang w:val="en-GB" w:eastAsia="cs-CZ"/>
        </w:rPr>
        <w:t>ﻟﻣﮭﻧﻲ</w:t>
      </w:r>
      <w:r w:rsidRPr="008473B0">
        <w:rPr>
          <w:rFonts w:asciiTheme="minorHAnsi" w:eastAsiaTheme="minorHAnsi" w:hAnsiTheme="minorHAnsi" w:cs="Arial"/>
          <w:b w:val="0"/>
          <w:bCs w:val="0"/>
          <w:color w:val="auto"/>
          <w:sz w:val="22"/>
          <w:szCs w:val="22"/>
          <w:rtl/>
          <w:lang w:val="en-GB" w:eastAsia="cs-CZ"/>
        </w:rPr>
        <w:t xml:space="preserve"> وا</w:t>
      </w:r>
      <w:r w:rsidRPr="008473B0">
        <w:rPr>
          <w:rFonts w:asciiTheme="minorHAnsi" w:eastAsiaTheme="minorHAnsi" w:hAnsiTheme="minorHAnsi" w:cs="Arial" w:hint="cs"/>
          <w:b w:val="0"/>
          <w:bCs w:val="0"/>
          <w:color w:val="auto"/>
          <w:sz w:val="22"/>
          <w:szCs w:val="22"/>
          <w:rtl/>
          <w:lang w:val="en-GB" w:eastAsia="cs-CZ"/>
        </w:rPr>
        <w:t>ﻟﺗﻘﻧﻲ</w:t>
      </w:r>
      <w:r w:rsidRPr="008473B0">
        <w:rPr>
          <w:rFonts w:asciiTheme="minorHAnsi" w:eastAsiaTheme="minorHAnsi" w:hAnsiTheme="minorHAnsi" w:cs="Arial"/>
          <w:b w:val="0"/>
          <w:bCs w:val="0"/>
          <w:color w:val="auto"/>
          <w:sz w:val="22"/>
          <w:szCs w:val="22"/>
          <w:rtl/>
          <w:lang w:val="en-GB" w:eastAsia="cs-CZ"/>
        </w:rPr>
        <w:t xml:space="preserve">. هناك حاجة إلى الفهم المشترك لغرض وضرورة توفير معلومات عالية الجودة إلى </w:t>
      </w:r>
      <w:r>
        <w:rPr>
          <w:rFonts w:asciiTheme="minorHAnsi" w:eastAsiaTheme="minorHAnsi" w:hAnsiTheme="minorHAnsi" w:cs="Arial" w:hint="cs"/>
          <w:b w:val="0"/>
          <w:bCs w:val="0"/>
          <w:color w:val="auto"/>
          <w:sz w:val="22"/>
          <w:szCs w:val="22"/>
          <w:rtl/>
          <w:lang w:val="en-GB" w:eastAsia="cs-CZ"/>
        </w:rPr>
        <w:t xml:space="preserve">نظام إدارة الأداء </w:t>
      </w:r>
      <w:r w:rsidRPr="008473B0">
        <w:rPr>
          <w:rFonts w:asciiTheme="minorHAnsi" w:eastAsiaTheme="minorHAnsi" w:hAnsiTheme="minorHAnsi" w:cs="Arial"/>
          <w:b w:val="0"/>
          <w:bCs w:val="0"/>
          <w:color w:val="auto"/>
          <w:sz w:val="22"/>
          <w:szCs w:val="22"/>
          <w:rtl/>
          <w:lang w:val="en-GB" w:eastAsia="cs-CZ"/>
        </w:rPr>
        <w:t>ومؤشرات الأداء الرئيسية</w:t>
      </w:r>
      <w:r w:rsidRPr="008473B0">
        <w:rPr>
          <w:rFonts w:asciiTheme="minorHAnsi" w:eastAsiaTheme="minorHAnsi" w:hAnsiTheme="minorHAnsi" w:cstheme="minorBidi"/>
          <w:b w:val="0"/>
          <w:bCs w:val="0"/>
          <w:color w:val="auto"/>
          <w:sz w:val="22"/>
          <w:szCs w:val="22"/>
          <w:lang w:val="en-GB" w:eastAsia="cs-CZ"/>
        </w:rPr>
        <w:t>.</w:t>
      </w:r>
    </w:p>
    <w:p w14:paraId="48F50BBD" w14:textId="0F812FFF" w:rsidR="008473B0" w:rsidRPr="008473B0" w:rsidRDefault="008473B0" w:rsidP="008473B0">
      <w:pPr>
        <w:pStyle w:val="Heading1"/>
        <w:bidi/>
        <w:rPr>
          <w:rFonts w:asciiTheme="minorHAnsi" w:eastAsiaTheme="minorHAnsi" w:hAnsiTheme="minorHAnsi" w:cstheme="minorBidi"/>
          <w:b w:val="0"/>
          <w:bCs w:val="0"/>
          <w:color w:val="auto"/>
          <w:sz w:val="22"/>
          <w:szCs w:val="22"/>
          <w:lang w:val="en-GB" w:eastAsia="cs-CZ"/>
        </w:rPr>
      </w:pPr>
      <w:r w:rsidRPr="008473B0">
        <w:rPr>
          <w:rFonts w:asciiTheme="minorHAnsi" w:eastAsiaTheme="minorHAnsi" w:hAnsiTheme="minorHAnsi" w:cs="Arial" w:hint="eastAsia"/>
          <w:b w:val="0"/>
          <w:bCs w:val="0"/>
          <w:color w:val="auto"/>
          <w:sz w:val="22"/>
          <w:szCs w:val="22"/>
          <w:rtl/>
          <w:lang w:val="en-GB" w:eastAsia="cs-CZ"/>
        </w:rPr>
        <w:t>يجب</w:t>
      </w:r>
      <w:r w:rsidRPr="008473B0">
        <w:rPr>
          <w:rFonts w:asciiTheme="minorHAnsi" w:eastAsiaTheme="minorHAnsi" w:hAnsiTheme="minorHAnsi" w:cs="Arial"/>
          <w:b w:val="0"/>
          <w:bCs w:val="0"/>
          <w:color w:val="auto"/>
          <w:sz w:val="22"/>
          <w:szCs w:val="22"/>
          <w:rtl/>
          <w:lang w:val="en-GB" w:eastAsia="cs-CZ"/>
        </w:rPr>
        <w:t xml:space="preserve"> تقديم أحدث أدوات تكنولوجيا المعلومات من أجل ضمان تعاون أفضل من جميع أصحاب المصلحة في توفير وتحليل البيانات المتعلقة بأداء قطاع</w:t>
      </w:r>
      <w:r w:rsidRPr="008473B0">
        <w:rPr>
          <w:rFonts w:asciiTheme="minorHAnsi" w:eastAsiaTheme="minorHAnsi" w:hAnsiTheme="minorHAnsi" w:cstheme="minorBidi"/>
          <w:b w:val="0"/>
          <w:bCs w:val="0"/>
          <w:color w:val="auto"/>
          <w:sz w:val="22"/>
          <w:szCs w:val="22"/>
          <w:lang w:val="en-GB" w:eastAsia="cs-CZ"/>
        </w:rPr>
        <w:t xml:space="preserve"> </w:t>
      </w:r>
      <w:r>
        <w:rPr>
          <w:rFonts w:asciiTheme="minorHAnsi" w:eastAsiaTheme="minorHAnsi" w:hAnsiTheme="minorHAnsi" w:cs="Arial" w:hint="cs"/>
          <w:b w:val="0"/>
          <w:bCs w:val="0"/>
          <w:color w:val="auto"/>
          <w:sz w:val="22"/>
          <w:szCs w:val="22"/>
          <w:rtl/>
          <w:lang w:val="en-GB" w:eastAsia="cs-CZ"/>
        </w:rPr>
        <w:t xml:space="preserve">التشغيل </w:t>
      </w:r>
      <w:r w:rsidRPr="008473B0">
        <w:rPr>
          <w:rFonts w:asciiTheme="minorHAnsi" w:eastAsiaTheme="minorHAnsi" w:hAnsiTheme="minorHAnsi" w:cs="Arial"/>
          <w:b w:val="0"/>
          <w:bCs w:val="0"/>
          <w:color w:val="auto"/>
          <w:sz w:val="22"/>
          <w:szCs w:val="22"/>
          <w:rtl/>
          <w:lang w:val="en-GB" w:eastAsia="cs-CZ"/>
        </w:rPr>
        <w:t xml:space="preserve"> وا</w:t>
      </w:r>
      <w:r w:rsidRPr="008473B0">
        <w:rPr>
          <w:rFonts w:asciiTheme="minorHAnsi" w:eastAsiaTheme="minorHAnsi" w:hAnsiTheme="minorHAnsi" w:cs="Arial" w:hint="cs"/>
          <w:b w:val="0"/>
          <w:bCs w:val="0"/>
          <w:color w:val="auto"/>
          <w:sz w:val="22"/>
          <w:szCs w:val="22"/>
          <w:rtl/>
          <w:lang w:val="en-GB" w:eastAsia="cs-CZ"/>
        </w:rPr>
        <w:t>ﻟﺗ</w:t>
      </w:r>
      <w:r w:rsidRPr="008473B0">
        <w:rPr>
          <w:rFonts w:asciiTheme="minorHAnsi" w:eastAsiaTheme="minorHAnsi" w:hAnsiTheme="minorHAnsi" w:cs="Arial" w:hint="eastAsia"/>
          <w:b w:val="0"/>
          <w:bCs w:val="0"/>
          <w:color w:val="auto"/>
          <w:sz w:val="22"/>
          <w:szCs w:val="22"/>
          <w:rtl/>
          <w:lang w:val="en-GB" w:eastAsia="cs-CZ"/>
        </w:rPr>
        <w:t>در</w:t>
      </w:r>
      <w:r w:rsidRPr="008473B0">
        <w:rPr>
          <w:rFonts w:asciiTheme="minorHAnsi" w:eastAsiaTheme="minorHAnsi" w:hAnsiTheme="minorHAnsi" w:cs="Arial" w:hint="cs"/>
          <w:b w:val="0"/>
          <w:bCs w:val="0"/>
          <w:color w:val="auto"/>
          <w:sz w:val="22"/>
          <w:szCs w:val="22"/>
          <w:rtl/>
          <w:lang w:val="en-GB" w:eastAsia="cs-CZ"/>
        </w:rPr>
        <w:t>ﯾ</w:t>
      </w:r>
      <w:r w:rsidRPr="008473B0">
        <w:rPr>
          <w:rFonts w:asciiTheme="minorHAnsi" w:eastAsiaTheme="minorHAnsi" w:hAnsiTheme="minorHAnsi" w:cs="Arial" w:hint="eastAsia"/>
          <w:b w:val="0"/>
          <w:bCs w:val="0"/>
          <w:color w:val="auto"/>
          <w:sz w:val="22"/>
          <w:szCs w:val="22"/>
          <w:rtl/>
          <w:lang w:val="en-GB" w:eastAsia="cs-CZ"/>
        </w:rPr>
        <w:t>ب</w:t>
      </w:r>
      <w:r w:rsidRPr="008473B0">
        <w:rPr>
          <w:rFonts w:asciiTheme="minorHAnsi" w:eastAsiaTheme="minorHAnsi" w:hAnsiTheme="minorHAnsi" w:cs="Arial"/>
          <w:b w:val="0"/>
          <w:bCs w:val="0"/>
          <w:color w:val="auto"/>
          <w:sz w:val="22"/>
          <w:szCs w:val="22"/>
          <w:rtl/>
          <w:lang w:val="en-GB" w:eastAsia="cs-CZ"/>
        </w:rPr>
        <w:t xml:space="preserve"> </w:t>
      </w:r>
      <w:r>
        <w:rPr>
          <w:rFonts w:asciiTheme="minorHAnsi" w:eastAsiaTheme="minorHAnsi" w:hAnsiTheme="minorHAnsi" w:cs="Arial" w:hint="cs"/>
          <w:b w:val="0"/>
          <w:bCs w:val="0"/>
          <w:color w:val="auto"/>
          <w:sz w:val="22"/>
          <w:szCs w:val="22"/>
          <w:rtl/>
          <w:lang w:val="en-GB" w:eastAsia="cs-CZ"/>
        </w:rPr>
        <w:t xml:space="preserve">والتعليم </w:t>
      </w:r>
      <w:r w:rsidRPr="008473B0">
        <w:rPr>
          <w:rFonts w:asciiTheme="minorHAnsi" w:eastAsiaTheme="minorHAnsi" w:hAnsiTheme="minorHAnsi" w:cs="Arial"/>
          <w:b w:val="0"/>
          <w:bCs w:val="0"/>
          <w:color w:val="auto"/>
          <w:sz w:val="22"/>
          <w:szCs w:val="22"/>
          <w:rtl/>
          <w:lang w:val="en-GB" w:eastAsia="cs-CZ"/>
        </w:rPr>
        <w:t>ا</w:t>
      </w:r>
      <w:r w:rsidRPr="008473B0">
        <w:rPr>
          <w:rFonts w:asciiTheme="minorHAnsi" w:eastAsiaTheme="minorHAnsi" w:hAnsiTheme="minorHAnsi" w:cs="Arial" w:hint="cs"/>
          <w:b w:val="0"/>
          <w:bCs w:val="0"/>
          <w:color w:val="auto"/>
          <w:sz w:val="22"/>
          <w:szCs w:val="22"/>
          <w:rtl/>
          <w:lang w:val="en-GB" w:eastAsia="cs-CZ"/>
        </w:rPr>
        <w:t>ﻟﻣﮭﻧﻲ</w:t>
      </w:r>
      <w:r w:rsidRPr="008473B0">
        <w:rPr>
          <w:rFonts w:asciiTheme="minorHAnsi" w:eastAsiaTheme="minorHAnsi" w:hAnsiTheme="minorHAnsi" w:cs="Arial"/>
          <w:b w:val="0"/>
          <w:bCs w:val="0"/>
          <w:color w:val="auto"/>
          <w:sz w:val="22"/>
          <w:szCs w:val="22"/>
          <w:rtl/>
          <w:lang w:val="en-GB" w:eastAsia="cs-CZ"/>
        </w:rPr>
        <w:t xml:space="preserve"> وا</w:t>
      </w:r>
      <w:r w:rsidRPr="008473B0">
        <w:rPr>
          <w:rFonts w:asciiTheme="minorHAnsi" w:eastAsiaTheme="minorHAnsi" w:hAnsiTheme="minorHAnsi" w:cs="Arial" w:hint="cs"/>
          <w:b w:val="0"/>
          <w:bCs w:val="0"/>
          <w:color w:val="auto"/>
          <w:sz w:val="22"/>
          <w:szCs w:val="22"/>
          <w:rtl/>
          <w:lang w:val="en-GB" w:eastAsia="cs-CZ"/>
        </w:rPr>
        <w:t>ﻟﺗﻘﻧﻲ</w:t>
      </w:r>
      <w:r w:rsidRPr="008473B0">
        <w:rPr>
          <w:rFonts w:asciiTheme="minorHAnsi" w:eastAsiaTheme="minorHAnsi" w:hAnsiTheme="minorHAnsi" w:cs="Arial"/>
          <w:b w:val="0"/>
          <w:bCs w:val="0"/>
          <w:color w:val="auto"/>
          <w:sz w:val="22"/>
          <w:szCs w:val="22"/>
          <w:rtl/>
          <w:lang w:val="en-GB" w:eastAsia="cs-CZ"/>
        </w:rPr>
        <w:t xml:space="preserve"> </w:t>
      </w:r>
      <w:r>
        <w:rPr>
          <w:rFonts w:asciiTheme="minorHAnsi" w:eastAsiaTheme="minorHAnsi" w:hAnsiTheme="minorHAnsi" w:cs="Arial" w:hint="cs"/>
          <w:b w:val="0"/>
          <w:bCs w:val="0"/>
          <w:color w:val="auto"/>
          <w:sz w:val="22"/>
          <w:szCs w:val="22"/>
          <w:rtl/>
          <w:lang w:val="en-GB" w:eastAsia="cs-CZ"/>
        </w:rPr>
        <w:t xml:space="preserve"> , في </w:t>
      </w:r>
      <w:r w:rsidRPr="008473B0">
        <w:rPr>
          <w:rFonts w:asciiTheme="minorHAnsi" w:eastAsiaTheme="minorHAnsi" w:hAnsiTheme="minorHAnsi" w:cs="Arial"/>
          <w:b w:val="0"/>
          <w:bCs w:val="0"/>
          <w:color w:val="auto"/>
          <w:sz w:val="22"/>
          <w:szCs w:val="22"/>
          <w:rtl/>
          <w:lang w:val="en-GB" w:eastAsia="cs-CZ"/>
        </w:rPr>
        <w:t>ا</w:t>
      </w:r>
      <w:r w:rsidRPr="008473B0">
        <w:rPr>
          <w:rFonts w:asciiTheme="minorHAnsi" w:eastAsiaTheme="minorHAnsi" w:hAnsiTheme="minorHAnsi" w:cs="Arial" w:hint="cs"/>
          <w:b w:val="0"/>
          <w:bCs w:val="0"/>
          <w:color w:val="auto"/>
          <w:sz w:val="22"/>
          <w:szCs w:val="22"/>
          <w:rtl/>
          <w:lang w:val="en-GB" w:eastAsia="cs-CZ"/>
        </w:rPr>
        <w:t>ﻟﻤﺮﺣﻠﺔ</w:t>
      </w:r>
      <w:r w:rsidRPr="008473B0">
        <w:rPr>
          <w:rFonts w:asciiTheme="minorHAnsi" w:eastAsiaTheme="minorHAnsi" w:hAnsiTheme="minorHAnsi" w:cs="Arial"/>
          <w:b w:val="0"/>
          <w:bCs w:val="0"/>
          <w:color w:val="auto"/>
          <w:sz w:val="22"/>
          <w:szCs w:val="22"/>
          <w:rtl/>
          <w:lang w:val="en-GB" w:eastAsia="cs-CZ"/>
        </w:rPr>
        <w:t xml:space="preserve"> ا</w:t>
      </w:r>
      <w:r w:rsidRPr="008473B0">
        <w:rPr>
          <w:rFonts w:asciiTheme="minorHAnsi" w:eastAsiaTheme="minorHAnsi" w:hAnsiTheme="minorHAnsi" w:cs="Arial" w:hint="cs"/>
          <w:b w:val="0"/>
          <w:bCs w:val="0"/>
          <w:color w:val="auto"/>
          <w:sz w:val="22"/>
          <w:szCs w:val="22"/>
          <w:rtl/>
          <w:lang w:val="en-GB" w:eastAsia="cs-CZ"/>
        </w:rPr>
        <w:t>ﻷ</w:t>
      </w:r>
      <w:r w:rsidRPr="008473B0">
        <w:rPr>
          <w:rFonts w:asciiTheme="minorHAnsi" w:eastAsiaTheme="minorHAnsi" w:hAnsiTheme="minorHAnsi" w:cs="Arial" w:hint="eastAsia"/>
          <w:b w:val="0"/>
          <w:bCs w:val="0"/>
          <w:color w:val="auto"/>
          <w:sz w:val="22"/>
          <w:szCs w:val="22"/>
          <w:rtl/>
          <w:lang w:val="en-GB" w:eastAsia="cs-CZ"/>
        </w:rPr>
        <w:t>و</w:t>
      </w:r>
      <w:r w:rsidRPr="008473B0">
        <w:rPr>
          <w:rFonts w:asciiTheme="minorHAnsi" w:eastAsiaTheme="minorHAnsi" w:hAnsiTheme="minorHAnsi" w:cs="Arial" w:hint="cs"/>
          <w:b w:val="0"/>
          <w:bCs w:val="0"/>
          <w:color w:val="auto"/>
          <w:sz w:val="22"/>
          <w:szCs w:val="22"/>
          <w:rtl/>
          <w:lang w:val="en-GB" w:eastAsia="cs-CZ"/>
        </w:rPr>
        <w:t>ﻟﻰ</w:t>
      </w:r>
      <w:r w:rsidRPr="008473B0">
        <w:rPr>
          <w:rFonts w:asciiTheme="minorHAnsi" w:eastAsiaTheme="minorHAnsi" w:hAnsiTheme="minorHAnsi" w:cs="Arial"/>
          <w:b w:val="0"/>
          <w:bCs w:val="0"/>
          <w:color w:val="auto"/>
          <w:sz w:val="22"/>
          <w:szCs w:val="22"/>
          <w:rtl/>
          <w:lang w:val="en-GB" w:eastAsia="cs-CZ"/>
        </w:rPr>
        <w:t xml:space="preserve"> ، </w:t>
      </w:r>
      <w:r w:rsidRPr="008473B0">
        <w:rPr>
          <w:rFonts w:asciiTheme="minorHAnsi" w:eastAsiaTheme="minorHAnsi" w:hAnsiTheme="minorHAnsi" w:cs="Arial" w:hint="cs"/>
          <w:b w:val="0"/>
          <w:bCs w:val="0"/>
          <w:color w:val="auto"/>
          <w:sz w:val="22"/>
          <w:szCs w:val="22"/>
          <w:rtl/>
          <w:lang w:val="en-GB" w:eastAsia="cs-CZ"/>
        </w:rPr>
        <w:t>ﻳﺠﺐ</w:t>
      </w:r>
      <w:r w:rsidRPr="008473B0">
        <w:rPr>
          <w:rFonts w:asciiTheme="minorHAnsi" w:eastAsiaTheme="minorHAnsi" w:hAnsiTheme="minorHAnsi" w:cs="Arial"/>
          <w:b w:val="0"/>
          <w:bCs w:val="0"/>
          <w:color w:val="auto"/>
          <w:sz w:val="22"/>
          <w:szCs w:val="22"/>
          <w:rtl/>
          <w:lang w:val="en-GB" w:eastAsia="cs-CZ"/>
        </w:rPr>
        <w:t xml:space="preserve"> أن </w:t>
      </w:r>
      <w:r w:rsidRPr="008473B0">
        <w:rPr>
          <w:rFonts w:asciiTheme="minorHAnsi" w:eastAsiaTheme="minorHAnsi" w:hAnsiTheme="minorHAnsi" w:cs="Arial" w:hint="cs"/>
          <w:b w:val="0"/>
          <w:bCs w:val="0"/>
          <w:color w:val="auto"/>
          <w:sz w:val="22"/>
          <w:szCs w:val="22"/>
          <w:rtl/>
          <w:lang w:val="en-GB" w:eastAsia="cs-CZ"/>
        </w:rPr>
        <w:t>ﺗﺤﺘﻮ</w:t>
      </w:r>
      <w:r w:rsidRPr="008473B0">
        <w:rPr>
          <w:rFonts w:asciiTheme="minorHAnsi" w:eastAsiaTheme="minorHAnsi" w:hAnsiTheme="minorHAnsi" w:cs="Arial" w:hint="eastAsia"/>
          <w:b w:val="0"/>
          <w:bCs w:val="0"/>
          <w:color w:val="auto"/>
          <w:sz w:val="22"/>
          <w:szCs w:val="22"/>
          <w:rtl/>
          <w:lang w:val="en-GB" w:eastAsia="cs-CZ"/>
        </w:rPr>
        <w:t>ي</w:t>
      </w:r>
      <w:r w:rsidRPr="008473B0">
        <w:rPr>
          <w:rFonts w:asciiTheme="minorHAnsi" w:eastAsiaTheme="minorHAnsi" w:hAnsiTheme="minorHAnsi" w:cs="Arial"/>
          <w:b w:val="0"/>
          <w:bCs w:val="0"/>
          <w:color w:val="auto"/>
          <w:sz w:val="22"/>
          <w:szCs w:val="22"/>
          <w:rtl/>
          <w:lang w:val="en-GB" w:eastAsia="cs-CZ"/>
        </w:rPr>
        <w:t xml:space="preserve"> </w:t>
      </w:r>
      <w:r w:rsidRPr="008473B0">
        <w:rPr>
          <w:rFonts w:asciiTheme="minorHAnsi" w:eastAsiaTheme="minorHAnsi" w:hAnsiTheme="minorHAnsi" w:cs="Arial" w:hint="cs"/>
          <w:b w:val="0"/>
          <w:bCs w:val="0"/>
          <w:color w:val="auto"/>
          <w:sz w:val="22"/>
          <w:szCs w:val="22"/>
          <w:rtl/>
          <w:lang w:val="en-GB" w:eastAsia="cs-CZ"/>
        </w:rPr>
        <w:t>ﻋﻠﻰ</w:t>
      </w:r>
      <w:r w:rsidRPr="008473B0">
        <w:rPr>
          <w:rFonts w:asciiTheme="minorHAnsi" w:eastAsiaTheme="minorHAnsi" w:hAnsiTheme="minorHAnsi" w:cs="Arial"/>
          <w:b w:val="0"/>
          <w:bCs w:val="0"/>
          <w:color w:val="auto"/>
          <w:sz w:val="22"/>
          <w:szCs w:val="22"/>
          <w:rtl/>
          <w:lang w:val="en-GB" w:eastAsia="cs-CZ"/>
        </w:rPr>
        <w:t xml:space="preserve"> </w:t>
      </w:r>
      <w:r w:rsidRPr="008473B0">
        <w:rPr>
          <w:rFonts w:asciiTheme="minorHAnsi" w:eastAsiaTheme="minorHAnsi" w:hAnsiTheme="minorHAnsi" w:cs="Arial" w:hint="cs"/>
          <w:b w:val="0"/>
          <w:bCs w:val="0"/>
          <w:color w:val="auto"/>
          <w:sz w:val="22"/>
          <w:szCs w:val="22"/>
          <w:rtl/>
          <w:lang w:val="en-GB" w:eastAsia="cs-CZ"/>
        </w:rPr>
        <w:t>ﻧﻤﻮ</w:t>
      </w:r>
      <w:r w:rsidRPr="008473B0">
        <w:rPr>
          <w:rFonts w:asciiTheme="minorHAnsi" w:eastAsiaTheme="minorHAnsi" w:hAnsiTheme="minorHAnsi" w:cs="Arial" w:hint="eastAsia"/>
          <w:b w:val="0"/>
          <w:bCs w:val="0"/>
          <w:color w:val="auto"/>
          <w:sz w:val="22"/>
          <w:szCs w:val="22"/>
          <w:rtl/>
          <w:lang w:val="en-GB" w:eastAsia="cs-CZ"/>
        </w:rPr>
        <w:t>ذج</w:t>
      </w:r>
      <w:r w:rsidRPr="008473B0">
        <w:rPr>
          <w:rFonts w:asciiTheme="minorHAnsi" w:eastAsiaTheme="minorHAnsi" w:hAnsiTheme="minorHAnsi" w:cs="Arial"/>
          <w:b w:val="0"/>
          <w:bCs w:val="0"/>
          <w:color w:val="auto"/>
          <w:sz w:val="22"/>
          <w:szCs w:val="22"/>
          <w:rtl/>
          <w:lang w:val="en-GB" w:eastAsia="cs-CZ"/>
        </w:rPr>
        <w:t xml:space="preserve"> </w:t>
      </w:r>
      <w:r w:rsidRPr="008473B0">
        <w:rPr>
          <w:rFonts w:asciiTheme="minorHAnsi" w:eastAsiaTheme="minorHAnsi" w:hAnsiTheme="minorHAnsi" w:cs="Arial" w:hint="cs"/>
          <w:b w:val="0"/>
          <w:bCs w:val="0"/>
          <w:color w:val="auto"/>
          <w:sz w:val="22"/>
          <w:szCs w:val="22"/>
          <w:rtl/>
          <w:lang w:val="en-GB" w:eastAsia="cs-CZ"/>
        </w:rPr>
        <w:t>ﺑﺴﻴﻂ</w:t>
      </w:r>
      <w:r w:rsidRPr="008473B0">
        <w:rPr>
          <w:rFonts w:asciiTheme="minorHAnsi" w:eastAsiaTheme="minorHAnsi" w:hAnsiTheme="minorHAnsi" w:cs="Arial"/>
          <w:b w:val="0"/>
          <w:bCs w:val="0"/>
          <w:color w:val="auto"/>
          <w:sz w:val="22"/>
          <w:szCs w:val="22"/>
          <w:rtl/>
          <w:lang w:val="en-GB" w:eastAsia="cs-CZ"/>
        </w:rPr>
        <w:t xml:space="preserve"> </w:t>
      </w:r>
      <w:r w:rsidRPr="008473B0">
        <w:rPr>
          <w:rFonts w:asciiTheme="minorHAnsi" w:eastAsiaTheme="minorHAnsi" w:hAnsiTheme="minorHAnsi" w:cs="Arial" w:hint="cs"/>
          <w:b w:val="0"/>
          <w:bCs w:val="0"/>
          <w:color w:val="auto"/>
          <w:sz w:val="22"/>
          <w:szCs w:val="22"/>
          <w:rtl/>
          <w:lang w:val="en-GB" w:eastAsia="cs-CZ"/>
        </w:rPr>
        <w:t>ﻧﺴﺒﻴﺎ</w:t>
      </w:r>
      <w:r w:rsidRPr="008473B0">
        <w:rPr>
          <w:rFonts w:asciiTheme="minorHAnsi" w:eastAsiaTheme="minorHAnsi" w:hAnsiTheme="minorHAnsi" w:cs="Arial"/>
          <w:b w:val="0"/>
          <w:bCs w:val="0"/>
          <w:color w:val="auto"/>
          <w:sz w:val="22"/>
          <w:szCs w:val="22"/>
          <w:rtl/>
          <w:lang w:val="en-GB" w:eastAsia="cs-CZ"/>
        </w:rPr>
        <w:t xml:space="preserve"> </w:t>
      </w:r>
      <w:r>
        <w:rPr>
          <w:rFonts w:asciiTheme="minorHAnsi" w:eastAsiaTheme="minorHAnsi" w:hAnsiTheme="minorHAnsi" w:cs="Arial" w:hint="cs"/>
          <w:b w:val="0"/>
          <w:bCs w:val="0"/>
          <w:color w:val="auto"/>
          <w:sz w:val="22"/>
          <w:szCs w:val="22"/>
          <w:rtl/>
          <w:lang w:val="en-GB" w:eastAsia="cs-CZ"/>
        </w:rPr>
        <w:t>لتقارير</w:t>
      </w:r>
      <w:r w:rsidRPr="008473B0">
        <w:rPr>
          <w:rFonts w:asciiTheme="minorHAnsi" w:eastAsiaTheme="minorHAnsi" w:hAnsiTheme="minorHAnsi" w:cs="Arial"/>
          <w:b w:val="0"/>
          <w:bCs w:val="0"/>
          <w:color w:val="auto"/>
          <w:sz w:val="22"/>
          <w:szCs w:val="22"/>
          <w:rtl/>
          <w:lang w:val="en-GB" w:eastAsia="cs-CZ"/>
        </w:rPr>
        <w:t xml:space="preserve"> ا</w:t>
      </w:r>
      <w:r w:rsidRPr="008473B0">
        <w:rPr>
          <w:rFonts w:asciiTheme="minorHAnsi" w:eastAsiaTheme="minorHAnsi" w:hAnsiTheme="minorHAnsi" w:cs="Arial" w:hint="cs"/>
          <w:b w:val="0"/>
          <w:bCs w:val="0"/>
          <w:color w:val="auto"/>
          <w:sz w:val="22"/>
          <w:szCs w:val="22"/>
          <w:rtl/>
          <w:lang w:val="en-GB" w:eastAsia="cs-CZ"/>
        </w:rPr>
        <w:t>ﻟﻤﺆﺷﺮ</w:t>
      </w:r>
      <w:r w:rsidRPr="008473B0">
        <w:rPr>
          <w:rFonts w:asciiTheme="minorHAnsi" w:eastAsiaTheme="minorHAnsi" w:hAnsiTheme="minorHAnsi" w:cs="Arial" w:hint="eastAsia"/>
          <w:b w:val="0"/>
          <w:bCs w:val="0"/>
          <w:color w:val="auto"/>
          <w:sz w:val="22"/>
          <w:szCs w:val="22"/>
          <w:rtl/>
          <w:lang w:val="en-GB" w:eastAsia="cs-CZ"/>
        </w:rPr>
        <w:t>ات</w:t>
      </w:r>
      <w:r w:rsidRPr="008473B0">
        <w:rPr>
          <w:rFonts w:asciiTheme="minorHAnsi" w:eastAsiaTheme="minorHAnsi" w:hAnsiTheme="minorHAnsi" w:cs="Arial"/>
          <w:b w:val="0"/>
          <w:bCs w:val="0"/>
          <w:color w:val="auto"/>
          <w:sz w:val="22"/>
          <w:szCs w:val="22"/>
          <w:rtl/>
          <w:lang w:val="en-GB" w:eastAsia="cs-CZ"/>
        </w:rPr>
        <w:t xml:space="preserve"> ا</w:t>
      </w:r>
      <w:r w:rsidRPr="008473B0">
        <w:rPr>
          <w:rFonts w:asciiTheme="minorHAnsi" w:eastAsiaTheme="minorHAnsi" w:hAnsiTheme="minorHAnsi" w:cs="Arial" w:hint="cs"/>
          <w:b w:val="0"/>
          <w:bCs w:val="0"/>
          <w:color w:val="auto"/>
          <w:sz w:val="22"/>
          <w:szCs w:val="22"/>
          <w:rtl/>
          <w:lang w:val="en-GB" w:eastAsia="cs-CZ"/>
        </w:rPr>
        <w:t>ﻟﺮﺋﻴﺴﻴﺔ</w:t>
      </w:r>
      <w:r w:rsidRPr="008473B0">
        <w:rPr>
          <w:rFonts w:asciiTheme="minorHAnsi" w:eastAsiaTheme="minorHAnsi" w:hAnsiTheme="minorHAnsi" w:cs="Arial"/>
          <w:b w:val="0"/>
          <w:bCs w:val="0"/>
          <w:color w:val="auto"/>
          <w:sz w:val="22"/>
          <w:szCs w:val="22"/>
          <w:rtl/>
          <w:lang w:val="en-GB" w:eastAsia="cs-CZ"/>
        </w:rPr>
        <w:t xml:space="preserve"> </w:t>
      </w:r>
      <w:r w:rsidRPr="008473B0">
        <w:rPr>
          <w:rFonts w:asciiTheme="minorHAnsi" w:eastAsiaTheme="minorHAnsi" w:hAnsiTheme="minorHAnsi" w:cs="Arial" w:hint="cs"/>
          <w:b w:val="0"/>
          <w:bCs w:val="0"/>
          <w:color w:val="auto"/>
          <w:sz w:val="22"/>
          <w:szCs w:val="22"/>
          <w:rtl/>
          <w:lang w:val="en-GB" w:eastAsia="cs-CZ"/>
        </w:rPr>
        <w:t>ﻣﻦ</w:t>
      </w:r>
      <w:r w:rsidRPr="008473B0">
        <w:rPr>
          <w:rFonts w:asciiTheme="minorHAnsi" w:eastAsiaTheme="minorHAnsi" w:hAnsiTheme="minorHAnsi" w:cs="Arial"/>
          <w:b w:val="0"/>
          <w:bCs w:val="0"/>
          <w:color w:val="auto"/>
          <w:sz w:val="22"/>
          <w:szCs w:val="22"/>
          <w:rtl/>
          <w:lang w:val="en-GB" w:eastAsia="cs-CZ"/>
        </w:rPr>
        <w:t xml:space="preserve"> أ</w:t>
      </w:r>
      <w:r w:rsidRPr="008473B0">
        <w:rPr>
          <w:rFonts w:asciiTheme="minorHAnsi" w:eastAsiaTheme="minorHAnsi" w:hAnsiTheme="minorHAnsi" w:cs="Arial" w:hint="cs"/>
          <w:b w:val="0"/>
          <w:bCs w:val="0"/>
          <w:color w:val="auto"/>
          <w:sz w:val="22"/>
          <w:szCs w:val="22"/>
          <w:rtl/>
          <w:lang w:val="en-GB" w:eastAsia="cs-CZ"/>
        </w:rPr>
        <w:t>ﺻﺤﺎ</w:t>
      </w:r>
      <w:r w:rsidRPr="008473B0">
        <w:rPr>
          <w:rFonts w:asciiTheme="minorHAnsi" w:eastAsiaTheme="minorHAnsi" w:hAnsiTheme="minorHAnsi" w:cs="Arial" w:hint="eastAsia"/>
          <w:b w:val="0"/>
          <w:bCs w:val="0"/>
          <w:color w:val="auto"/>
          <w:sz w:val="22"/>
          <w:szCs w:val="22"/>
          <w:rtl/>
          <w:lang w:val="en-GB" w:eastAsia="cs-CZ"/>
        </w:rPr>
        <w:t>ب</w:t>
      </w:r>
      <w:r w:rsidRPr="008473B0">
        <w:rPr>
          <w:rFonts w:asciiTheme="minorHAnsi" w:eastAsiaTheme="minorHAnsi" w:hAnsiTheme="minorHAnsi" w:cs="Arial"/>
          <w:b w:val="0"/>
          <w:bCs w:val="0"/>
          <w:color w:val="auto"/>
          <w:sz w:val="22"/>
          <w:szCs w:val="22"/>
          <w:rtl/>
          <w:lang w:val="en-GB" w:eastAsia="cs-CZ"/>
        </w:rPr>
        <w:t xml:space="preserve"> ا</w:t>
      </w:r>
      <w:r w:rsidRPr="008473B0">
        <w:rPr>
          <w:rFonts w:asciiTheme="minorHAnsi" w:eastAsiaTheme="minorHAnsi" w:hAnsiTheme="minorHAnsi" w:cs="Arial" w:hint="cs"/>
          <w:b w:val="0"/>
          <w:bCs w:val="0"/>
          <w:color w:val="auto"/>
          <w:sz w:val="22"/>
          <w:szCs w:val="22"/>
          <w:rtl/>
          <w:lang w:val="en-GB" w:eastAsia="cs-CZ"/>
        </w:rPr>
        <w:t>ﻟﻤﺼﻠﺤﺔ</w:t>
      </w:r>
      <w:r w:rsidRPr="008473B0">
        <w:rPr>
          <w:rFonts w:asciiTheme="minorHAnsi" w:eastAsiaTheme="minorHAnsi" w:hAnsiTheme="minorHAnsi" w:cs="Arial"/>
          <w:b w:val="0"/>
          <w:bCs w:val="0"/>
          <w:color w:val="auto"/>
          <w:sz w:val="22"/>
          <w:szCs w:val="22"/>
          <w:rtl/>
          <w:lang w:val="en-GB" w:eastAsia="cs-CZ"/>
        </w:rPr>
        <w:t xml:space="preserve"> إ</w:t>
      </w:r>
      <w:r w:rsidRPr="008473B0">
        <w:rPr>
          <w:rFonts w:asciiTheme="minorHAnsi" w:eastAsiaTheme="minorHAnsi" w:hAnsiTheme="minorHAnsi" w:cs="Arial" w:hint="cs"/>
          <w:b w:val="0"/>
          <w:bCs w:val="0"/>
          <w:color w:val="auto"/>
          <w:sz w:val="22"/>
          <w:szCs w:val="22"/>
          <w:rtl/>
          <w:lang w:val="en-GB" w:eastAsia="cs-CZ"/>
        </w:rPr>
        <w:t>ﻟﻰ</w:t>
      </w:r>
      <w:r w:rsidRPr="008473B0">
        <w:rPr>
          <w:rFonts w:asciiTheme="minorHAnsi" w:eastAsiaTheme="minorHAnsi" w:hAnsiTheme="minorHAnsi" w:cs="Arial"/>
          <w:b w:val="0"/>
          <w:bCs w:val="0"/>
          <w:color w:val="auto"/>
          <w:sz w:val="22"/>
          <w:szCs w:val="22"/>
          <w:rtl/>
          <w:lang w:val="en-GB" w:eastAsia="cs-CZ"/>
        </w:rPr>
        <w:t xml:space="preserve"> أ</w:t>
      </w:r>
      <w:r w:rsidRPr="008473B0">
        <w:rPr>
          <w:rFonts w:asciiTheme="minorHAnsi" w:eastAsiaTheme="minorHAnsi" w:hAnsiTheme="minorHAnsi" w:cs="Arial" w:hint="cs"/>
          <w:b w:val="0"/>
          <w:bCs w:val="0"/>
          <w:color w:val="auto"/>
          <w:sz w:val="22"/>
          <w:szCs w:val="22"/>
          <w:rtl/>
          <w:lang w:val="en-GB" w:eastAsia="cs-CZ"/>
        </w:rPr>
        <w:t>ﻣﺎﻧﺔ</w:t>
      </w:r>
      <w:r w:rsidRPr="008473B0">
        <w:rPr>
          <w:rFonts w:asciiTheme="minorHAnsi" w:eastAsiaTheme="minorHAnsi" w:hAnsiTheme="minorHAnsi" w:cs="Arial"/>
          <w:b w:val="0"/>
          <w:bCs w:val="0"/>
          <w:color w:val="auto"/>
          <w:sz w:val="22"/>
          <w:szCs w:val="22"/>
          <w:rtl/>
          <w:lang w:val="en-GB" w:eastAsia="cs-CZ"/>
        </w:rPr>
        <w:t xml:space="preserve"> </w:t>
      </w:r>
      <w:r>
        <w:rPr>
          <w:rFonts w:asciiTheme="minorHAnsi" w:eastAsiaTheme="minorHAnsi" w:hAnsiTheme="minorHAnsi" w:cs="Arial" w:hint="cs"/>
          <w:b w:val="0"/>
          <w:bCs w:val="0"/>
          <w:color w:val="auto"/>
          <w:sz w:val="22"/>
          <w:szCs w:val="22"/>
          <w:rtl/>
          <w:lang w:val="en-GB" w:eastAsia="cs-CZ"/>
        </w:rPr>
        <w:t xml:space="preserve">سر التشغيل </w:t>
      </w:r>
      <w:r w:rsidRPr="008473B0">
        <w:rPr>
          <w:rFonts w:asciiTheme="minorHAnsi" w:eastAsiaTheme="minorHAnsi" w:hAnsiTheme="minorHAnsi" w:cs="Arial"/>
          <w:b w:val="0"/>
          <w:bCs w:val="0"/>
          <w:color w:val="auto"/>
          <w:sz w:val="22"/>
          <w:szCs w:val="22"/>
          <w:rtl/>
          <w:lang w:val="en-GB" w:eastAsia="cs-CZ"/>
        </w:rPr>
        <w:t xml:space="preserve"> وا</w:t>
      </w:r>
      <w:r w:rsidRPr="008473B0">
        <w:rPr>
          <w:rFonts w:asciiTheme="minorHAnsi" w:eastAsiaTheme="minorHAnsi" w:hAnsiTheme="minorHAnsi" w:cs="Arial" w:hint="cs"/>
          <w:b w:val="0"/>
          <w:bCs w:val="0"/>
          <w:color w:val="auto"/>
          <w:sz w:val="22"/>
          <w:szCs w:val="22"/>
          <w:rtl/>
          <w:lang w:val="en-GB" w:eastAsia="cs-CZ"/>
        </w:rPr>
        <w:t>ﻟﺗ</w:t>
      </w:r>
      <w:r w:rsidRPr="008473B0">
        <w:rPr>
          <w:rFonts w:asciiTheme="minorHAnsi" w:eastAsiaTheme="minorHAnsi" w:hAnsiTheme="minorHAnsi" w:cs="Arial" w:hint="eastAsia"/>
          <w:b w:val="0"/>
          <w:bCs w:val="0"/>
          <w:color w:val="auto"/>
          <w:sz w:val="22"/>
          <w:szCs w:val="22"/>
          <w:rtl/>
          <w:lang w:val="en-GB" w:eastAsia="cs-CZ"/>
        </w:rPr>
        <w:t>در</w:t>
      </w:r>
      <w:r w:rsidRPr="008473B0">
        <w:rPr>
          <w:rFonts w:asciiTheme="minorHAnsi" w:eastAsiaTheme="minorHAnsi" w:hAnsiTheme="minorHAnsi" w:cs="Arial" w:hint="cs"/>
          <w:b w:val="0"/>
          <w:bCs w:val="0"/>
          <w:color w:val="auto"/>
          <w:sz w:val="22"/>
          <w:szCs w:val="22"/>
          <w:rtl/>
          <w:lang w:val="en-GB" w:eastAsia="cs-CZ"/>
        </w:rPr>
        <w:t>ﯾ</w:t>
      </w:r>
      <w:r w:rsidRPr="008473B0">
        <w:rPr>
          <w:rFonts w:asciiTheme="minorHAnsi" w:eastAsiaTheme="minorHAnsi" w:hAnsiTheme="minorHAnsi" w:cs="Arial" w:hint="eastAsia"/>
          <w:b w:val="0"/>
          <w:bCs w:val="0"/>
          <w:color w:val="auto"/>
          <w:sz w:val="22"/>
          <w:szCs w:val="22"/>
          <w:rtl/>
          <w:lang w:val="en-GB" w:eastAsia="cs-CZ"/>
        </w:rPr>
        <w:t>ب</w:t>
      </w:r>
      <w:r w:rsidRPr="008473B0">
        <w:rPr>
          <w:rFonts w:asciiTheme="minorHAnsi" w:eastAsiaTheme="minorHAnsi" w:hAnsiTheme="minorHAnsi" w:cs="Arial"/>
          <w:b w:val="0"/>
          <w:bCs w:val="0"/>
          <w:color w:val="auto"/>
          <w:sz w:val="22"/>
          <w:szCs w:val="22"/>
          <w:rtl/>
          <w:lang w:val="en-GB" w:eastAsia="cs-CZ"/>
        </w:rPr>
        <w:t xml:space="preserve"> </w:t>
      </w:r>
      <w:r>
        <w:rPr>
          <w:rFonts w:asciiTheme="minorHAnsi" w:eastAsiaTheme="minorHAnsi" w:hAnsiTheme="minorHAnsi" w:cs="Arial" w:hint="cs"/>
          <w:b w:val="0"/>
          <w:bCs w:val="0"/>
          <w:color w:val="auto"/>
          <w:sz w:val="22"/>
          <w:szCs w:val="22"/>
          <w:rtl/>
          <w:lang w:val="en-GB" w:eastAsia="cs-CZ"/>
        </w:rPr>
        <w:t xml:space="preserve">والتعليم </w:t>
      </w:r>
      <w:r w:rsidRPr="008473B0">
        <w:rPr>
          <w:rFonts w:asciiTheme="minorHAnsi" w:eastAsiaTheme="minorHAnsi" w:hAnsiTheme="minorHAnsi" w:cs="Arial"/>
          <w:b w:val="0"/>
          <w:bCs w:val="0"/>
          <w:color w:val="auto"/>
          <w:sz w:val="22"/>
          <w:szCs w:val="22"/>
          <w:rtl/>
          <w:lang w:val="en-GB" w:eastAsia="cs-CZ"/>
        </w:rPr>
        <w:t>ا</w:t>
      </w:r>
      <w:r w:rsidRPr="008473B0">
        <w:rPr>
          <w:rFonts w:asciiTheme="minorHAnsi" w:eastAsiaTheme="minorHAnsi" w:hAnsiTheme="minorHAnsi" w:cs="Arial" w:hint="cs"/>
          <w:b w:val="0"/>
          <w:bCs w:val="0"/>
          <w:color w:val="auto"/>
          <w:sz w:val="22"/>
          <w:szCs w:val="22"/>
          <w:rtl/>
          <w:lang w:val="en-GB" w:eastAsia="cs-CZ"/>
        </w:rPr>
        <w:t>ﻟﻣﮭﻧﻲ</w:t>
      </w:r>
      <w:r w:rsidRPr="008473B0">
        <w:rPr>
          <w:rFonts w:asciiTheme="minorHAnsi" w:eastAsiaTheme="minorHAnsi" w:hAnsiTheme="minorHAnsi" w:cs="Arial"/>
          <w:b w:val="0"/>
          <w:bCs w:val="0"/>
          <w:color w:val="auto"/>
          <w:sz w:val="22"/>
          <w:szCs w:val="22"/>
          <w:rtl/>
          <w:lang w:val="en-GB" w:eastAsia="cs-CZ"/>
        </w:rPr>
        <w:t xml:space="preserve"> وا</w:t>
      </w:r>
      <w:r w:rsidRPr="008473B0">
        <w:rPr>
          <w:rFonts w:asciiTheme="minorHAnsi" w:eastAsiaTheme="minorHAnsi" w:hAnsiTheme="minorHAnsi" w:cs="Arial" w:hint="cs"/>
          <w:b w:val="0"/>
          <w:bCs w:val="0"/>
          <w:color w:val="auto"/>
          <w:sz w:val="22"/>
          <w:szCs w:val="22"/>
          <w:rtl/>
          <w:lang w:val="en-GB" w:eastAsia="cs-CZ"/>
        </w:rPr>
        <w:t>ﻟﺗﻘﻧﻲ</w:t>
      </w:r>
      <w:r w:rsidRPr="008473B0">
        <w:rPr>
          <w:rFonts w:asciiTheme="minorHAnsi" w:eastAsiaTheme="minorHAnsi" w:hAnsiTheme="minorHAnsi" w:cs="Arial"/>
          <w:b w:val="0"/>
          <w:bCs w:val="0"/>
          <w:color w:val="auto"/>
          <w:sz w:val="22"/>
          <w:szCs w:val="22"/>
          <w:rtl/>
          <w:lang w:val="en-GB" w:eastAsia="cs-CZ"/>
        </w:rPr>
        <w:t xml:space="preserve"> </w:t>
      </w:r>
    </w:p>
    <w:p w14:paraId="7B4633CB" w14:textId="47FA2C8A" w:rsidR="008473B0" w:rsidRDefault="008473B0" w:rsidP="008473B0">
      <w:pPr>
        <w:pStyle w:val="Heading1"/>
        <w:bidi/>
        <w:rPr>
          <w:rFonts w:asciiTheme="minorHAnsi" w:eastAsiaTheme="minorHAnsi" w:hAnsiTheme="minorHAnsi" w:cstheme="minorBidi"/>
          <w:b w:val="0"/>
          <w:bCs w:val="0"/>
          <w:color w:val="auto"/>
          <w:sz w:val="22"/>
          <w:szCs w:val="22"/>
          <w:rtl/>
          <w:lang w:val="en-GB" w:eastAsia="cs-CZ"/>
        </w:rPr>
      </w:pPr>
      <w:r w:rsidRPr="008473B0">
        <w:rPr>
          <w:rFonts w:asciiTheme="minorHAnsi" w:eastAsiaTheme="minorHAnsi" w:hAnsiTheme="minorHAnsi" w:cs="Arial" w:hint="eastAsia"/>
          <w:b w:val="0"/>
          <w:bCs w:val="0"/>
          <w:color w:val="auto"/>
          <w:sz w:val="22"/>
          <w:szCs w:val="22"/>
          <w:rtl/>
          <w:lang w:val="en-GB" w:eastAsia="cs-CZ"/>
        </w:rPr>
        <w:t>هناك</w:t>
      </w:r>
      <w:r w:rsidRPr="008473B0">
        <w:rPr>
          <w:rFonts w:asciiTheme="minorHAnsi" w:eastAsiaTheme="minorHAnsi" w:hAnsiTheme="minorHAnsi" w:cs="Arial"/>
          <w:b w:val="0"/>
          <w:bCs w:val="0"/>
          <w:color w:val="auto"/>
          <w:sz w:val="22"/>
          <w:szCs w:val="22"/>
          <w:rtl/>
          <w:lang w:val="en-GB" w:eastAsia="cs-CZ"/>
        </w:rPr>
        <w:t xml:space="preserve"> </w:t>
      </w:r>
      <w:r>
        <w:rPr>
          <w:rFonts w:asciiTheme="minorHAnsi" w:eastAsiaTheme="minorHAnsi" w:hAnsiTheme="minorHAnsi" w:cs="Arial" w:hint="cs"/>
          <w:b w:val="0"/>
          <w:bCs w:val="0"/>
          <w:color w:val="auto"/>
          <w:sz w:val="22"/>
          <w:szCs w:val="22"/>
          <w:rtl/>
          <w:lang w:val="en-GB" w:eastAsia="cs-CZ"/>
        </w:rPr>
        <w:t>مداخلات</w:t>
      </w:r>
      <w:r w:rsidRPr="008473B0">
        <w:rPr>
          <w:rFonts w:asciiTheme="minorHAnsi" w:eastAsiaTheme="minorHAnsi" w:hAnsiTheme="minorHAnsi" w:cs="Arial"/>
          <w:b w:val="0"/>
          <w:bCs w:val="0"/>
          <w:color w:val="auto"/>
          <w:sz w:val="22"/>
          <w:szCs w:val="22"/>
          <w:rtl/>
          <w:lang w:val="en-GB" w:eastAsia="cs-CZ"/>
        </w:rPr>
        <w:t xml:space="preserve"> مقترحة لبناء القدرات لمستخدمي النظام </w:t>
      </w:r>
      <w:r>
        <w:rPr>
          <w:rFonts w:asciiTheme="minorHAnsi" w:eastAsiaTheme="minorHAnsi" w:hAnsiTheme="minorHAnsi" w:cs="Arial" w:hint="cs"/>
          <w:b w:val="0"/>
          <w:bCs w:val="0"/>
          <w:color w:val="auto"/>
          <w:sz w:val="22"/>
          <w:szCs w:val="22"/>
          <w:rtl/>
          <w:lang w:val="en-GB" w:eastAsia="cs-CZ"/>
        </w:rPr>
        <w:t>حول</w:t>
      </w:r>
      <w:r w:rsidRPr="008473B0">
        <w:rPr>
          <w:rFonts w:asciiTheme="minorHAnsi" w:eastAsiaTheme="minorHAnsi" w:hAnsiTheme="minorHAnsi" w:cs="Arial"/>
          <w:b w:val="0"/>
          <w:bCs w:val="0"/>
          <w:color w:val="auto"/>
          <w:sz w:val="22"/>
          <w:szCs w:val="22"/>
          <w:rtl/>
          <w:lang w:val="en-GB" w:eastAsia="cs-CZ"/>
        </w:rPr>
        <w:t xml:space="preserve"> مؤشرات الأداء وتطوير نظام </w:t>
      </w:r>
      <w:r>
        <w:rPr>
          <w:rFonts w:asciiTheme="minorHAnsi" w:eastAsiaTheme="minorHAnsi" w:hAnsiTheme="minorHAnsi" w:cs="Arial" w:hint="cs"/>
          <w:b w:val="0"/>
          <w:bCs w:val="0"/>
          <w:color w:val="auto"/>
          <w:sz w:val="22"/>
          <w:szCs w:val="22"/>
          <w:rtl/>
          <w:lang w:val="en-GB" w:eastAsia="cs-CZ"/>
        </w:rPr>
        <w:t>المتابعة</w:t>
      </w:r>
      <w:r w:rsidRPr="008473B0">
        <w:rPr>
          <w:rFonts w:asciiTheme="minorHAnsi" w:eastAsiaTheme="minorHAnsi" w:hAnsiTheme="minorHAnsi" w:cs="Arial"/>
          <w:b w:val="0"/>
          <w:bCs w:val="0"/>
          <w:color w:val="auto"/>
          <w:sz w:val="22"/>
          <w:szCs w:val="22"/>
          <w:rtl/>
          <w:lang w:val="en-GB" w:eastAsia="cs-CZ"/>
        </w:rPr>
        <w:t xml:space="preserve"> والتقييم ومنهجيات جمع البيانات وتحليل البيانات والمعلومات. </w:t>
      </w:r>
      <w:r>
        <w:rPr>
          <w:rFonts w:asciiTheme="minorHAnsi" w:eastAsiaTheme="minorHAnsi" w:hAnsiTheme="minorHAnsi" w:cs="Arial" w:hint="cs"/>
          <w:b w:val="0"/>
          <w:bCs w:val="0"/>
          <w:color w:val="auto"/>
          <w:sz w:val="22"/>
          <w:szCs w:val="22"/>
          <w:rtl/>
          <w:lang w:val="en-GB" w:eastAsia="cs-CZ"/>
        </w:rPr>
        <w:t>و</w:t>
      </w:r>
      <w:r w:rsidRPr="008473B0">
        <w:rPr>
          <w:rFonts w:asciiTheme="minorHAnsi" w:eastAsiaTheme="minorHAnsi" w:hAnsiTheme="minorHAnsi" w:cs="Arial"/>
          <w:b w:val="0"/>
          <w:bCs w:val="0"/>
          <w:color w:val="auto"/>
          <w:sz w:val="22"/>
          <w:szCs w:val="22"/>
          <w:rtl/>
          <w:lang w:val="en-GB" w:eastAsia="cs-CZ"/>
        </w:rPr>
        <w:t>كتابة التقارير وعرض النتائج</w:t>
      </w:r>
      <w:r w:rsidRPr="008473B0">
        <w:rPr>
          <w:rFonts w:asciiTheme="minorHAnsi" w:eastAsiaTheme="minorHAnsi" w:hAnsiTheme="minorHAnsi" w:cstheme="minorBidi"/>
          <w:b w:val="0"/>
          <w:bCs w:val="0"/>
          <w:color w:val="auto"/>
          <w:sz w:val="22"/>
          <w:szCs w:val="22"/>
          <w:lang w:val="en-GB" w:eastAsia="cs-CZ"/>
        </w:rPr>
        <w:t>.</w:t>
      </w:r>
    </w:p>
    <w:p w14:paraId="638B9787" w14:textId="7D40F75F" w:rsidR="008473B0" w:rsidRDefault="008473B0" w:rsidP="008473B0">
      <w:pPr>
        <w:bidi/>
        <w:rPr>
          <w:rtl/>
          <w:lang w:val="en-GB" w:eastAsia="cs-CZ"/>
        </w:rPr>
      </w:pPr>
    </w:p>
    <w:p w14:paraId="405EF5D7" w14:textId="160A1C8A" w:rsidR="008473B0" w:rsidRDefault="008473B0" w:rsidP="008473B0">
      <w:pPr>
        <w:bidi/>
        <w:rPr>
          <w:rtl/>
          <w:lang w:val="en-GB" w:eastAsia="cs-CZ"/>
        </w:rPr>
      </w:pPr>
    </w:p>
    <w:p w14:paraId="1CF58F09" w14:textId="137D08E4" w:rsidR="008473B0" w:rsidRDefault="008473B0" w:rsidP="008473B0">
      <w:pPr>
        <w:bidi/>
        <w:rPr>
          <w:rtl/>
          <w:lang w:val="en-GB" w:eastAsia="cs-CZ"/>
        </w:rPr>
      </w:pPr>
    </w:p>
    <w:p w14:paraId="3ECAC448" w14:textId="03D8D381" w:rsidR="008473B0" w:rsidRDefault="008473B0" w:rsidP="008473B0">
      <w:pPr>
        <w:bidi/>
        <w:rPr>
          <w:rtl/>
          <w:lang w:val="en-GB" w:eastAsia="cs-CZ"/>
        </w:rPr>
      </w:pPr>
    </w:p>
    <w:p w14:paraId="3036AB12" w14:textId="3C4D95A6" w:rsidR="008473B0" w:rsidRDefault="008473B0" w:rsidP="008473B0">
      <w:pPr>
        <w:bidi/>
        <w:rPr>
          <w:rtl/>
          <w:lang w:val="en-GB" w:eastAsia="cs-CZ"/>
        </w:rPr>
      </w:pPr>
    </w:p>
    <w:p w14:paraId="0772DF6B" w14:textId="5CF1C4BD" w:rsidR="008473B0" w:rsidRDefault="008473B0" w:rsidP="008473B0">
      <w:pPr>
        <w:bidi/>
        <w:rPr>
          <w:rtl/>
          <w:lang w:val="en-GB" w:eastAsia="cs-CZ"/>
        </w:rPr>
      </w:pPr>
    </w:p>
    <w:p w14:paraId="421581B1" w14:textId="4E1D46E1" w:rsidR="008473B0" w:rsidRDefault="008473B0" w:rsidP="008473B0">
      <w:pPr>
        <w:bidi/>
        <w:rPr>
          <w:rtl/>
          <w:lang w:val="en-GB" w:eastAsia="cs-CZ"/>
        </w:rPr>
      </w:pPr>
    </w:p>
    <w:p w14:paraId="54350EF0" w14:textId="128AE7EE" w:rsidR="008473B0" w:rsidRDefault="008473B0" w:rsidP="008473B0">
      <w:pPr>
        <w:bidi/>
        <w:rPr>
          <w:rtl/>
          <w:lang w:val="en-GB" w:eastAsia="cs-CZ"/>
        </w:rPr>
      </w:pPr>
    </w:p>
    <w:p w14:paraId="75F047A9" w14:textId="1DFA130F" w:rsidR="008473B0" w:rsidRDefault="008473B0" w:rsidP="008473B0">
      <w:pPr>
        <w:bidi/>
        <w:rPr>
          <w:rtl/>
          <w:lang w:val="en-GB" w:eastAsia="cs-CZ"/>
        </w:rPr>
      </w:pPr>
    </w:p>
    <w:p w14:paraId="1DB9F93F" w14:textId="64F6789A" w:rsidR="008473B0" w:rsidRDefault="008473B0" w:rsidP="008473B0">
      <w:pPr>
        <w:bidi/>
        <w:rPr>
          <w:rtl/>
          <w:lang w:val="en-GB" w:eastAsia="cs-CZ"/>
        </w:rPr>
      </w:pPr>
    </w:p>
    <w:p w14:paraId="5E7D9D63" w14:textId="140BB8F5" w:rsidR="008473B0" w:rsidRDefault="008473B0" w:rsidP="008473B0">
      <w:pPr>
        <w:bidi/>
        <w:rPr>
          <w:rtl/>
          <w:lang w:val="en-GB" w:eastAsia="cs-CZ"/>
        </w:rPr>
      </w:pPr>
    </w:p>
    <w:p w14:paraId="20C34840" w14:textId="7EB79065" w:rsidR="008473B0" w:rsidRDefault="008473B0" w:rsidP="008473B0">
      <w:pPr>
        <w:bidi/>
        <w:rPr>
          <w:rtl/>
          <w:lang w:val="en-GB" w:eastAsia="cs-CZ"/>
        </w:rPr>
      </w:pPr>
    </w:p>
    <w:p w14:paraId="632B6807" w14:textId="1342BFC5" w:rsidR="008473B0" w:rsidRDefault="008473B0" w:rsidP="008473B0">
      <w:pPr>
        <w:bidi/>
        <w:rPr>
          <w:rtl/>
          <w:lang w:val="en-GB" w:eastAsia="cs-CZ"/>
        </w:rPr>
      </w:pPr>
    </w:p>
    <w:p w14:paraId="02C39946" w14:textId="24DBC874" w:rsidR="008473B0" w:rsidRDefault="008473B0" w:rsidP="008473B0">
      <w:pPr>
        <w:bidi/>
        <w:rPr>
          <w:rtl/>
          <w:lang w:val="en-GB" w:eastAsia="cs-CZ"/>
        </w:rPr>
      </w:pPr>
    </w:p>
    <w:p w14:paraId="1EA5E290" w14:textId="5CF15F50" w:rsidR="008473B0" w:rsidRDefault="008473B0" w:rsidP="008473B0">
      <w:pPr>
        <w:bidi/>
        <w:rPr>
          <w:rtl/>
          <w:lang w:val="en-GB" w:eastAsia="cs-CZ"/>
        </w:rPr>
      </w:pPr>
    </w:p>
    <w:p w14:paraId="32E27853" w14:textId="352ED016" w:rsidR="008473B0" w:rsidRDefault="008473B0" w:rsidP="008473B0">
      <w:pPr>
        <w:bidi/>
        <w:rPr>
          <w:rtl/>
          <w:lang w:val="en-GB" w:eastAsia="cs-CZ"/>
        </w:rPr>
      </w:pPr>
    </w:p>
    <w:p w14:paraId="5FF19DDA" w14:textId="5341A76F" w:rsidR="008473B0" w:rsidRDefault="008473B0" w:rsidP="008473B0">
      <w:pPr>
        <w:bidi/>
        <w:rPr>
          <w:rtl/>
          <w:lang w:val="en-GB" w:eastAsia="cs-CZ"/>
        </w:rPr>
      </w:pPr>
    </w:p>
    <w:p w14:paraId="18C1351A" w14:textId="471EEFE0" w:rsidR="008473B0" w:rsidRDefault="008473B0" w:rsidP="008473B0">
      <w:pPr>
        <w:bidi/>
        <w:rPr>
          <w:rtl/>
          <w:lang w:val="en-GB" w:eastAsia="cs-CZ"/>
        </w:rPr>
      </w:pPr>
    </w:p>
    <w:p w14:paraId="08E53E84" w14:textId="5D9C1522" w:rsidR="008473B0" w:rsidRDefault="008473B0" w:rsidP="008473B0">
      <w:pPr>
        <w:bidi/>
        <w:rPr>
          <w:rtl/>
          <w:lang w:val="en-GB" w:eastAsia="cs-CZ"/>
        </w:rPr>
      </w:pPr>
    </w:p>
    <w:p w14:paraId="47E3A89F" w14:textId="03C8AB7D" w:rsidR="008473B0" w:rsidRDefault="008473B0" w:rsidP="008473B0">
      <w:pPr>
        <w:bidi/>
        <w:rPr>
          <w:rtl/>
          <w:lang w:val="en-GB" w:eastAsia="cs-CZ"/>
        </w:rPr>
      </w:pPr>
    </w:p>
    <w:p w14:paraId="44679814" w14:textId="77777777" w:rsidR="008473B0" w:rsidRPr="008473B0" w:rsidRDefault="008473B0" w:rsidP="008473B0">
      <w:pPr>
        <w:bidi/>
        <w:rPr>
          <w:rtl/>
          <w:lang w:val="en-GB" w:eastAsia="cs-CZ"/>
        </w:rPr>
      </w:pPr>
    </w:p>
    <w:p w14:paraId="4D860C3E" w14:textId="132E88E3" w:rsidR="00675E42" w:rsidRPr="00BB4780" w:rsidRDefault="00BF1DEE" w:rsidP="008473B0">
      <w:pPr>
        <w:pStyle w:val="Heading1"/>
        <w:rPr>
          <w:lang w:val="en-GB"/>
        </w:rPr>
      </w:pPr>
      <w:r>
        <w:rPr>
          <w:lang w:val="en-GB"/>
        </w:rPr>
        <w:lastRenderedPageBreak/>
        <w:t>List of a</w:t>
      </w:r>
      <w:r w:rsidR="00675E42" w:rsidRPr="00BB4780">
        <w:rPr>
          <w:lang w:val="en-GB"/>
        </w:rPr>
        <w:t>nnex</w:t>
      </w:r>
      <w:r>
        <w:rPr>
          <w:lang w:val="en-GB"/>
        </w:rPr>
        <w:t>es</w:t>
      </w:r>
      <w:r w:rsidR="00675E42" w:rsidRPr="00BB4780">
        <w:rPr>
          <w:lang w:val="en-GB"/>
        </w:rPr>
        <w:t>.</w:t>
      </w:r>
      <w:bookmarkEnd w:id="7"/>
      <w:r w:rsidR="00675E42" w:rsidRPr="00BB4780">
        <w:rPr>
          <w:lang w:val="en-GB"/>
        </w:rPr>
        <w:t xml:space="preserve"> </w:t>
      </w:r>
    </w:p>
    <w:p w14:paraId="2A907580" w14:textId="77777777" w:rsidR="00675E42" w:rsidRPr="00BB4780" w:rsidRDefault="00675E42" w:rsidP="00675E42">
      <w:pPr>
        <w:rPr>
          <w:lang w:val="en-GB"/>
        </w:rPr>
      </w:pPr>
    </w:p>
    <w:p w14:paraId="02F87437" w14:textId="77777777" w:rsidR="00A85042" w:rsidRPr="00E34BCF" w:rsidRDefault="00A85042" w:rsidP="0040498D">
      <w:pPr>
        <w:pStyle w:val="ListParagraph"/>
        <w:numPr>
          <w:ilvl w:val="0"/>
          <w:numId w:val="5"/>
        </w:numPr>
        <w:rPr>
          <w:lang w:val="en-GB"/>
        </w:rPr>
      </w:pPr>
      <w:r w:rsidRPr="00E34BCF">
        <w:rPr>
          <w:lang w:val="en-GB"/>
        </w:rPr>
        <w:t>Recommended structure of the Indicator cards</w:t>
      </w:r>
      <w:r w:rsidR="00BF1DEE" w:rsidRPr="00E34BCF">
        <w:rPr>
          <w:lang w:val="en-GB"/>
        </w:rPr>
        <w:t xml:space="preserve"> (card template)</w:t>
      </w:r>
    </w:p>
    <w:p w14:paraId="108F04C0" w14:textId="77777777" w:rsidR="00A85042" w:rsidRDefault="00675E42" w:rsidP="0040498D">
      <w:pPr>
        <w:pStyle w:val="ListParagraph"/>
        <w:numPr>
          <w:ilvl w:val="0"/>
          <w:numId w:val="5"/>
        </w:numPr>
        <w:rPr>
          <w:lang w:val="en-GB"/>
        </w:rPr>
      </w:pPr>
      <w:r w:rsidRPr="00E34BCF">
        <w:rPr>
          <w:lang w:val="en-GB"/>
        </w:rPr>
        <w:t xml:space="preserve">List of amended and </w:t>
      </w:r>
      <w:r w:rsidR="00E34BCF" w:rsidRPr="00E34BCF">
        <w:rPr>
          <w:lang w:val="en-GB"/>
        </w:rPr>
        <w:t>proposed indicator</w:t>
      </w:r>
      <w:r w:rsidRPr="00E34BCF">
        <w:rPr>
          <w:lang w:val="en-GB"/>
        </w:rPr>
        <w:t xml:space="preserve"> cards.</w:t>
      </w:r>
      <w:r w:rsidR="00BB4780" w:rsidRPr="00E34BCF">
        <w:rPr>
          <w:lang w:val="en-GB"/>
        </w:rPr>
        <w:t xml:space="preserve"> </w:t>
      </w:r>
    </w:p>
    <w:p w14:paraId="59B5F804" w14:textId="70DCF366" w:rsidR="006D7B06" w:rsidRPr="00E34BCF" w:rsidRDefault="002C220D" w:rsidP="0040498D">
      <w:pPr>
        <w:pStyle w:val="ListParagraph"/>
        <w:numPr>
          <w:ilvl w:val="0"/>
          <w:numId w:val="5"/>
        </w:numPr>
        <w:rPr>
          <w:lang w:val="en-GB"/>
        </w:rPr>
      </w:pPr>
      <w:r w:rsidRPr="00B2651A">
        <w:rPr>
          <w:lang w:val="en-GB"/>
        </w:rPr>
        <w:t>Proposed</w:t>
      </w:r>
      <w:r w:rsidR="006D7B06" w:rsidRPr="00B2651A">
        <w:rPr>
          <w:lang w:val="en-GB"/>
        </w:rPr>
        <w:t xml:space="preserve"> indicators cards</w:t>
      </w:r>
    </w:p>
    <w:p w14:paraId="34F8A020" w14:textId="77777777" w:rsidR="00BF1DEE" w:rsidRPr="00E34BCF" w:rsidRDefault="00BF1DEE" w:rsidP="0040498D">
      <w:pPr>
        <w:pStyle w:val="ListParagraph"/>
        <w:numPr>
          <w:ilvl w:val="0"/>
          <w:numId w:val="5"/>
        </w:numPr>
        <w:rPr>
          <w:lang w:val="en-GB"/>
        </w:rPr>
      </w:pPr>
      <w:r w:rsidRPr="00E34BCF">
        <w:rPr>
          <w:lang w:val="en-GB"/>
        </w:rPr>
        <w:t>Indicators for the Financial Agreement of the EU Budget support</w:t>
      </w:r>
    </w:p>
    <w:p w14:paraId="4123A9F7" w14:textId="77777777" w:rsidR="00BF1DEE" w:rsidRPr="00E34BCF" w:rsidRDefault="00BF1DEE" w:rsidP="0040498D">
      <w:pPr>
        <w:pStyle w:val="ListParagraph"/>
        <w:numPr>
          <w:ilvl w:val="0"/>
          <w:numId w:val="5"/>
        </w:numPr>
        <w:rPr>
          <w:lang w:val="en-GB"/>
        </w:rPr>
      </w:pPr>
      <w:r w:rsidRPr="00E34BCF">
        <w:rPr>
          <w:lang w:val="en-GB"/>
        </w:rPr>
        <w:t>Targets in ETVET strategy</w:t>
      </w:r>
    </w:p>
    <w:p w14:paraId="103C475E" w14:textId="77777777" w:rsidR="00BF63FC" w:rsidRPr="00E34BCF" w:rsidRDefault="00BF63FC" w:rsidP="0040498D">
      <w:pPr>
        <w:pStyle w:val="ListParagraph"/>
        <w:numPr>
          <w:ilvl w:val="0"/>
          <w:numId w:val="5"/>
        </w:numPr>
        <w:rPr>
          <w:lang w:val="en-GB"/>
        </w:rPr>
      </w:pPr>
      <w:r w:rsidRPr="00E34BCF">
        <w:rPr>
          <w:lang w:val="en-GB"/>
        </w:rPr>
        <w:t>Targets in HRD strategy</w:t>
      </w:r>
    </w:p>
    <w:p w14:paraId="738AA46E" w14:textId="77777777" w:rsidR="00AC35D1" w:rsidRDefault="00BF63FC" w:rsidP="00AC35D1">
      <w:pPr>
        <w:pStyle w:val="Heading2"/>
        <w:rPr>
          <w:lang w:val="en-GB"/>
        </w:rPr>
      </w:pPr>
      <w:r w:rsidRPr="00AC35D1">
        <w:rPr>
          <w:lang w:val="en-GB"/>
        </w:rPr>
        <w:br w:type="page"/>
      </w:r>
      <w:bookmarkStart w:id="8" w:name="_Toc528587176"/>
      <w:r w:rsidR="00AC35D1" w:rsidRPr="00AC35D1">
        <w:rPr>
          <w:lang w:val="en-GB"/>
        </w:rPr>
        <w:lastRenderedPageBreak/>
        <w:t>Recommended structure of the Indicator cards (card template)</w:t>
      </w:r>
      <w:bookmarkEnd w:id="8"/>
    </w:p>
    <w:p w14:paraId="28D31483" w14:textId="77777777" w:rsidR="00AC35D1" w:rsidRDefault="00AC35D1" w:rsidP="00AC35D1">
      <w:pPr>
        <w:rPr>
          <w:lang w:val="en-GB"/>
        </w:rPr>
      </w:pP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AC35D1" w:rsidRPr="00AC35D1" w14:paraId="6E228297" w14:textId="77777777" w:rsidTr="00AC35D1">
        <w:trPr>
          <w:trHeight w:val="375"/>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44C6A581" w14:textId="77777777" w:rsidR="00AC35D1" w:rsidRPr="00AC35D1" w:rsidRDefault="00AC35D1" w:rsidP="00AC35D1">
            <w:pPr>
              <w:spacing w:after="0" w:line="240" w:lineRule="auto"/>
              <w:jc w:val="center"/>
              <w:rPr>
                <w:rFonts w:ascii="Calibri" w:eastAsia="Times New Roman" w:hAnsi="Calibri" w:cs="Calibri"/>
                <w:b/>
                <w:bCs/>
                <w:color w:val="000000"/>
                <w:sz w:val="28"/>
                <w:szCs w:val="28"/>
                <w:lang w:val="sk-SK" w:eastAsia="sk-SK"/>
              </w:rPr>
            </w:pPr>
            <w:r w:rsidRPr="00AC35D1">
              <w:rPr>
                <w:rFonts w:ascii="Calibri" w:eastAsia="Times New Roman" w:hAnsi="Calibri" w:cs="Calibri"/>
                <w:b/>
                <w:bCs/>
                <w:color w:val="000000"/>
                <w:sz w:val="28"/>
                <w:szCs w:val="28"/>
                <w:lang w:val="sk-SK" w:eastAsia="sk-SK"/>
              </w:rPr>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3C81D62" w14:textId="77777777" w:rsidR="00AC35D1" w:rsidRPr="00AC35D1" w:rsidRDefault="00AC35D1" w:rsidP="00AC35D1">
            <w:pPr>
              <w:spacing w:after="0" w:line="240" w:lineRule="auto"/>
              <w:jc w:val="center"/>
              <w:rPr>
                <w:rFonts w:ascii="Calibri" w:eastAsia="Times New Roman" w:hAnsi="Calibri" w:cs="Calibri"/>
                <w:color w:val="000000"/>
                <w:sz w:val="28"/>
                <w:szCs w:val="28"/>
                <w:lang w:val="sk-SK" w:eastAsia="sk-SK"/>
              </w:rPr>
            </w:pPr>
            <w:r w:rsidRPr="00AC35D1">
              <w:rPr>
                <w:rFonts w:ascii="Calibri" w:eastAsia="Times New Roman" w:hAnsi="Calibri" w:cs="Calibri"/>
                <w:color w:val="000000"/>
                <w:sz w:val="28"/>
                <w:szCs w:val="28"/>
                <w:lang w:val="sk-SK" w:eastAsia="sk-SK"/>
              </w:rPr>
              <w:t>NAME OF INDICATOR</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F1BF211" w14:textId="77777777" w:rsidR="00AC35D1" w:rsidRPr="00AC35D1" w:rsidRDefault="00AC35D1" w:rsidP="00AC35D1">
            <w:pPr>
              <w:spacing w:after="0" w:line="240" w:lineRule="auto"/>
              <w:jc w:val="center"/>
              <w:rPr>
                <w:rFonts w:ascii="Calibri" w:eastAsia="Times New Roman" w:hAnsi="Calibri" w:cs="Calibri"/>
                <w:b/>
                <w:bCs/>
                <w:color w:val="000000"/>
                <w:sz w:val="28"/>
                <w:szCs w:val="28"/>
                <w:lang w:val="sk-SK" w:eastAsia="sk-SK"/>
              </w:rPr>
            </w:pPr>
            <w:r w:rsidRPr="00AC35D1">
              <w:rPr>
                <w:rFonts w:ascii="Calibri" w:eastAsia="Times New Roman" w:hAnsi="Calibri" w:cs="Calibri"/>
                <w:b/>
                <w:bCs/>
                <w:color w:val="000000"/>
                <w:sz w:val="28"/>
                <w:szCs w:val="28"/>
                <w:lang w:val="sk-SK" w:eastAsia="sk-SK"/>
              </w:rPr>
              <w:t>ETVET KPI No.</w:t>
            </w:r>
          </w:p>
        </w:tc>
      </w:tr>
      <w:tr w:rsidR="00AC35D1" w:rsidRPr="00AC35D1" w14:paraId="2A002655" w14:textId="77777777" w:rsidTr="00AC35D1">
        <w:trPr>
          <w:trHeight w:val="39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3CF8C3FB" w14:textId="77777777" w:rsidR="00AC35D1" w:rsidRPr="00AC35D1" w:rsidRDefault="00AC35D1" w:rsidP="00AC35D1">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2E834808" w14:textId="77777777" w:rsidR="00AC35D1" w:rsidRPr="00AC35D1" w:rsidRDefault="00AC35D1" w:rsidP="00AC35D1">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7D6F1832" w14:textId="77777777" w:rsidR="00AC35D1" w:rsidRPr="00AC35D1" w:rsidRDefault="00AC35D1" w:rsidP="00AC35D1">
            <w:pPr>
              <w:spacing w:after="0" w:line="240" w:lineRule="auto"/>
              <w:jc w:val="center"/>
              <w:rPr>
                <w:rFonts w:ascii="Calibri" w:eastAsia="Times New Roman" w:hAnsi="Calibri" w:cs="Calibri"/>
                <w:color w:val="000000"/>
                <w:sz w:val="28"/>
                <w:szCs w:val="28"/>
                <w:lang w:val="sk-SK" w:eastAsia="sk-SK"/>
              </w:rPr>
            </w:pPr>
            <w:r w:rsidRPr="00AC35D1">
              <w:rPr>
                <w:rFonts w:ascii="Calibri" w:eastAsia="Times New Roman" w:hAnsi="Calibri" w:cs="Calibri"/>
                <w:color w:val="000000"/>
                <w:sz w:val="28"/>
                <w:szCs w:val="28"/>
                <w:lang w:val="sk-SK" w:eastAsia="sk-SK"/>
              </w:rPr>
              <w:t>No.</w:t>
            </w:r>
          </w:p>
        </w:tc>
      </w:tr>
      <w:tr w:rsidR="00AC35D1" w:rsidRPr="00AC35D1" w14:paraId="2F6AFDF3" w14:textId="77777777" w:rsidTr="00AC35D1">
        <w:trPr>
          <w:trHeight w:val="375"/>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62CB6192" w14:textId="77777777" w:rsidR="00AC35D1" w:rsidRPr="00AC35D1" w:rsidRDefault="00AC35D1" w:rsidP="00AC35D1">
            <w:pPr>
              <w:spacing w:after="0" w:line="240" w:lineRule="auto"/>
              <w:rPr>
                <w:rFonts w:ascii="Calibri" w:eastAsia="Times New Roman" w:hAnsi="Calibri" w:cs="Calibri"/>
                <w:color w:val="000000"/>
                <w:sz w:val="28"/>
                <w:szCs w:val="28"/>
                <w:lang w:val="sk-SK" w:eastAsia="sk-SK"/>
              </w:rPr>
            </w:pPr>
            <w:r w:rsidRPr="00AC35D1">
              <w:rPr>
                <w:rFonts w:ascii="Calibri" w:eastAsia="Times New Roman" w:hAnsi="Calibri" w:cs="Calibri"/>
                <w:color w:val="000000"/>
                <w:sz w:val="28"/>
                <w:szCs w:val="28"/>
                <w:lang w:val="sk-SK" w:eastAsia="sk-SK"/>
              </w:rPr>
              <w:t> </w:t>
            </w:r>
          </w:p>
        </w:tc>
      </w:tr>
      <w:tr w:rsidR="00AC35D1" w:rsidRPr="00AC35D1" w14:paraId="3A843B6B" w14:textId="77777777" w:rsidTr="00AC35D1">
        <w:trPr>
          <w:trHeight w:val="60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69D19F0" w14:textId="77777777" w:rsidR="00AC35D1" w:rsidRPr="00AC35D1" w:rsidRDefault="00AC35D1" w:rsidP="00AC35D1">
            <w:pPr>
              <w:spacing w:after="0" w:line="240" w:lineRule="auto"/>
              <w:jc w:val="center"/>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3F8CAA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Name of the institutions responsible for data collection</w:t>
            </w:r>
          </w:p>
        </w:tc>
      </w:tr>
      <w:tr w:rsidR="00AC35D1" w:rsidRPr="00AC35D1" w14:paraId="3C21D9CE" w14:textId="77777777" w:rsidTr="00AC35D1">
        <w:trPr>
          <w:trHeight w:val="60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DE85946" w14:textId="77777777" w:rsidR="00AC35D1" w:rsidRPr="00AC35D1" w:rsidRDefault="00AC35D1" w:rsidP="00AC35D1">
            <w:pPr>
              <w:spacing w:after="0" w:line="240" w:lineRule="auto"/>
              <w:jc w:val="center"/>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B5D7BA" w14:textId="7E99EE21"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Date of </w:t>
            </w:r>
            <w:r w:rsidR="00031E40">
              <w:rPr>
                <w:rFonts w:ascii="Calibri" w:eastAsia="Times New Roman" w:hAnsi="Calibri" w:cs="Calibri"/>
                <w:color w:val="000000"/>
                <w:lang w:val="sk-SK" w:eastAsia="sk-SK"/>
              </w:rPr>
              <w:t xml:space="preserve">the </w:t>
            </w:r>
            <w:r w:rsidRPr="00031E40">
              <w:rPr>
                <w:rFonts w:ascii="Calibri" w:eastAsia="Times New Roman" w:hAnsi="Calibri" w:cs="Calibri"/>
                <w:noProof/>
                <w:color w:val="000000"/>
                <w:lang w:val="sk-SK" w:eastAsia="sk-SK"/>
              </w:rPr>
              <w:t>collection</w:t>
            </w:r>
            <w:r w:rsidRPr="00AC35D1">
              <w:rPr>
                <w:rFonts w:ascii="Calibri" w:eastAsia="Times New Roman" w:hAnsi="Calibri" w:cs="Calibri"/>
                <w:color w:val="000000"/>
                <w:lang w:val="sk-SK" w:eastAsia="sk-SK"/>
              </w:rPr>
              <w:t xml:space="preserve"> at the stakeholder</w:t>
            </w:r>
          </w:p>
        </w:tc>
      </w:tr>
      <w:tr w:rsidR="00AC35D1" w:rsidRPr="00AC35D1" w14:paraId="5CC9F853" w14:textId="77777777" w:rsidTr="00AC35D1">
        <w:trPr>
          <w:trHeight w:val="878"/>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9AD8880" w14:textId="77777777" w:rsidR="00AC35D1" w:rsidRPr="00AC35D1" w:rsidRDefault="00AC35D1" w:rsidP="00AC35D1">
            <w:pPr>
              <w:spacing w:after="0" w:line="240" w:lineRule="auto"/>
              <w:jc w:val="center"/>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115AA072" w14:textId="1C6D1E73"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Relevance is the degree to which statistics meet current and potential users’ needs. It refers to </w:t>
            </w:r>
            <w:r w:rsidRPr="00031E40">
              <w:rPr>
                <w:rFonts w:ascii="Calibri" w:eastAsia="Times New Roman" w:hAnsi="Calibri" w:cs="Calibri"/>
                <w:noProof/>
                <w:color w:val="000000"/>
                <w:lang w:val="sk-SK" w:eastAsia="sk-SK"/>
              </w:rPr>
              <w:t xml:space="preserve">whether </w:t>
            </w:r>
            <w:r w:rsidR="00031E40" w:rsidRPr="00031E40">
              <w:rPr>
                <w:rFonts w:ascii="Calibri" w:eastAsia="Times New Roman" w:hAnsi="Calibri" w:cs="Calibri"/>
                <w:noProof/>
                <w:color w:val="000000"/>
                <w:lang w:val="sk-SK" w:eastAsia="sk-SK"/>
              </w:rPr>
              <w:t>all</w:t>
            </w:r>
            <w:r w:rsidRPr="00031E40">
              <w:rPr>
                <w:rFonts w:ascii="Calibri" w:eastAsia="Times New Roman" w:hAnsi="Calibri" w:cs="Calibri"/>
                <w:noProof/>
                <w:color w:val="000000"/>
                <w:lang w:val="sk-SK" w:eastAsia="sk-SK"/>
              </w:rPr>
              <w:t xml:space="preserve"> statistics </w:t>
            </w:r>
            <w:r w:rsidR="00031E40" w:rsidRPr="00031E40">
              <w:rPr>
                <w:rFonts w:ascii="Calibri" w:eastAsia="Times New Roman" w:hAnsi="Calibri" w:cs="Calibri"/>
                <w:noProof/>
                <w:color w:val="000000"/>
                <w:lang w:val="sk-SK" w:eastAsia="sk-SK"/>
              </w:rPr>
              <w:t>that are</w:t>
            </w:r>
            <w:r w:rsidRPr="00031E40">
              <w:rPr>
                <w:rFonts w:ascii="Calibri" w:eastAsia="Times New Roman" w:hAnsi="Calibri" w:cs="Calibri"/>
                <w:noProof/>
                <w:color w:val="000000"/>
                <w:lang w:val="sk-SK" w:eastAsia="sk-SK"/>
              </w:rPr>
              <w:t xml:space="preserve"> needed </w:t>
            </w:r>
            <w:r w:rsidR="00031E40" w:rsidRPr="00031E40">
              <w:rPr>
                <w:rFonts w:ascii="Calibri" w:eastAsia="Times New Roman" w:hAnsi="Calibri" w:cs="Calibri"/>
                <w:noProof/>
                <w:color w:val="000000"/>
                <w:lang w:val="sk-SK" w:eastAsia="sk-SK"/>
              </w:rPr>
              <w:t>are produced</w:t>
            </w:r>
            <w:r w:rsidRPr="00031E40">
              <w:rPr>
                <w:rFonts w:ascii="Calibri" w:eastAsia="Times New Roman" w:hAnsi="Calibri" w:cs="Calibri"/>
                <w:noProof/>
                <w:color w:val="000000"/>
                <w:lang w:val="sk-SK" w:eastAsia="sk-SK"/>
              </w:rPr>
              <w:t xml:space="preserve"> and </w:t>
            </w:r>
            <w:r w:rsidR="00031E40" w:rsidRPr="00031E40">
              <w:rPr>
                <w:rFonts w:ascii="Calibri" w:eastAsia="Times New Roman" w:hAnsi="Calibri" w:cs="Calibri"/>
                <w:noProof/>
                <w:color w:val="000000"/>
                <w:lang w:val="sk-SK" w:eastAsia="sk-SK"/>
              </w:rPr>
              <w:t>the extent</w:t>
            </w:r>
            <w:r w:rsidRPr="00031E40">
              <w:rPr>
                <w:rFonts w:ascii="Calibri" w:eastAsia="Times New Roman" w:hAnsi="Calibri" w:cs="Calibri"/>
                <w:noProof/>
                <w:color w:val="000000"/>
                <w:lang w:val="sk-SK" w:eastAsia="sk-SK"/>
              </w:rPr>
              <w:t xml:space="preserve"> to </w:t>
            </w:r>
            <w:r w:rsidR="00031E40" w:rsidRPr="00031E40">
              <w:rPr>
                <w:rFonts w:ascii="Calibri" w:eastAsia="Times New Roman" w:hAnsi="Calibri" w:cs="Calibri"/>
                <w:noProof/>
                <w:color w:val="000000"/>
                <w:lang w:val="sk-SK" w:eastAsia="sk-SK"/>
              </w:rPr>
              <w:t>which concepts</w:t>
            </w:r>
            <w:r w:rsidRPr="00031E40">
              <w:rPr>
                <w:rFonts w:ascii="Calibri" w:eastAsia="Times New Roman" w:hAnsi="Calibri" w:cs="Calibri"/>
                <w:noProof/>
                <w:color w:val="000000"/>
                <w:lang w:val="sk-SK" w:eastAsia="sk-SK"/>
              </w:rPr>
              <w:t xml:space="preserve"> used</w:t>
            </w:r>
            <w:r w:rsidRPr="00AC35D1">
              <w:rPr>
                <w:rFonts w:ascii="Calibri" w:eastAsia="Times New Roman" w:hAnsi="Calibri" w:cs="Calibri"/>
                <w:color w:val="000000"/>
                <w:lang w:val="sk-SK" w:eastAsia="sk-SK"/>
              </w:rPr>
              <w:t xml:space="preserve">  (definitions, classifications etc.) reflects user needs. </w:t>
            </w:r>
          </w:p>
        </w:tc>
      </w:tr>
      <w:tr w:rsidR="00AC35D1" w:rsidRPr="00AC35D1" w14:paraId="2F6571D3" w14:textId="77777777" w:rsidTr="00AC35D1">
        <w:trPr>
          <w:trHeight w:val="30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B4869DC"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11F15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r>
      <w:tr w:rsidR="00AC35D1" w:rsidRPr="00AC35D1" w14:paraId="21FBCA58" w14:textId="77777777" w:rsidTr="00AC35D1">
        <w:trPr>
          <w:trHeight w:val="1478"/>
        </w:trPr>
        <w:tc>
          <w:tcPr>
            <w:tcW w:w="102" w:type="dxa"/>
            <w:tcBorders>
              <w:top w:val="nil"/>
              <w:left w:val="single" w:sz="4" w:space="0" w:color="auto"/>
              <w:bottom w:val="nil"/>
              <w:right w:val="nil"/>
            </w:tcBorders>
            <w:shd w:val="clear" w:color="auto" w:fill="auto"/>
            <w:noWrap/>
            <w:vAlign w:val="bottom"/>
            <w:hideMark/>
          </w:tcPr>
          <w:p w14:paraId="61CC7ADA"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C91D6C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1EAA655" w14:textId="6977FD32"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Data presentation includes the description of the dataset based on the </w:t>
            </w:r>
            <w:r w:rsidRPr="00031E40">
              <w:rPr>
                <w:rFonts w:ascii="Calibri" w:eastAsia="Times New Roman" w:hAnsi="Calibri" w:cs="Calibri"/>
                <w:noProof/>
                <w:color w:val="000000"/>
                <w:lang w:val="sk-SK" w:eastAsia="sk-SK"/>
              </w:rPr>
              <w:t>area and</w:t>
            </w:r>
            <w:r w:rsidRPr="00AC35D1">
              <w:rPr>
                <w:rFonts w:ascii="Calibri" w:eastAsia="Times New Roman" w:hAnsi="Calibri" w:cs="Calibri"/>
                <w:color w:val="000000"/>
                <w:lang w:val="sk-SK" w:eastAsia="sk-SK"/>
              </w:rPr>
              <w:t xml:space="preserve"> the </w:t>
            </w:r>
            <w:r w:rsidRPr="00031E40">
              <w:rPr>
                <w:rFonts w:ascii="Calibri" w:eastAsia="Times New Roman" w:hAnsi="Calibri" w:cs="Calibri"/>
                <w:noProof/>
                <w:color w:val="000000"/>
                <w:lang w:val="sk-SK" w:eastAsia="sk-SK"/>
              </w:rPr>
              <w:t>relev</w:t>
            </w:r>
            <w:r w:rsidR="00031E40">
              <w:rPr>
                <w:rFonts w:ascii="Calibri" w:eastAsia="Times New Roman" w:hAnsi="Calibri" w:cs="Calibri"/>
                <w:noProof/>
                <w:color w:val="000000"/>
                <w:lang w:val="sk-SK" w:eastAsia="sk-SK"/>
              </w:rPr>
              <w:t>a</w:t>
            </w:r>
            <w:r w:rsidRPr="00031E40">
              <w:rPr>
                <w:rFonts w:ascii="Calibri" w:eastAsia="Times New Roman" w:hAnsi="Calibri" w:cs="Calibri"/>
                <w:noProof/>
                <w:color w:val="000000"/>
                <w:lang w:val="sk-SK" w:eastAsia="sk-SK"/>
              </w:rPr>
              <w:t>nce</w:t>
            </w:r>
            <w:r w:rsidRPr="00AC35D1">
              <w:rPr>
                <w:rFonts w:ascii="Calibri" w:eastAsia="Times New Roman" w:hAnsi="Calibri" w:cs="Calibri"/>
                <w:color w:val="000000"/>
                <w:lang w:val="sk-SK" w:eastAsia="sk-SK"/>
              </w:rPr>
              <w:t xml:space="preserve"> of the card disseminated with the main variables covered, the classifications and breakdowns used, the reference area, a summary information on the time period covered and, if applicable, the base period used. </w:t>
            </w:r>
          </w:p>
        </w:tc>
      </w:tr>
      <w:tr w:rsidR="00AC35D1" w:rsidRPr="00AC35D1" w14:paraId="0C48EB78" w14:textId="77777777" w:rsidTr="00AC35D1">
        <w:trPr>
          <w:trHeight w:val="889"/>
        </w:trPr>
        <w:tc>
          <w:tcPr>
            <w:tcW w:w="102" w:type="dxa"/>
            <w:tcBorders>
              <w:top w:val="nil"/>
              <w:left w:val="single" w:sz="4" w:space="0" w:color="auto"/>
              <w:bottom w:val="nil"/>
              <w:right w:val="nil"/>
            </w:tcBorders>
            <w:shd w:val="clear" w:color="auto" w:fill="auto"/>
            <w:noWrap/>
            <w:vAlign w:val="bottom"/>
            <w:hideMark/>
          </w:tcPr>
          <w:p w14:paraId="538E660A"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8ED76D6"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8F4A41D"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Expected structure of available data. Set of discrete, exhaustive and mutually exclusive observations, which can be assigned to one or more variables to be measured in the collation and/or presentation of data. </w:t>
            </w:r>
          </w:p>
        </w:tc>
      </w:tr>
      <w:tr w:rsidR="00AC35D1" w:rsidRPr="00AC35D1" w14:paraId="3C8F52BA" w14:textId="77777777" w:rsidTr="00AC35D1">
        <w:trPr>
          <w:trHeight w:val="1478"/>
        </w:trPr>
        <w:tc>
          <w:tcPr>
            <w:tcW w:w="102" w:type="dxa"/>
            <w:tcBorders>
              <w:top w:val="nil"/>
              <w:left w:val="single" w:sz="4" w:space="0" w:color="auto"/>
              <w:bottom w:val="nil"/>
              <w:right w:val="nil"/>
            </w:tcBorders>
            <w:shd w:val="clear" w:color="auto" w:fill="auto"/>
            <w:noWrap/>
            <w:vAlign w:val="bottom"/>
            <w:hideMark/>
          </w:tcPr>
          <w:p w14:paraId="647E0287"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133EE20"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0432FD8" w14:textId="6899690F"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The unit of measure is a quantity or increment by which something is counted or described, such as </w:t>
            </w:r>
            <w:r w:rsidR="00031E40">
              <w:rPr>
                <w:rFonts w:ascii="Calibri" w:eastAsia="Times New Roman" w:hAnsi="Calibri" w:cs="Calibri"/>
                <w:color w:val="000000"/>
                <w:lang w:val="sk-SK" w:eastAsia="sk-SK"/>
              </w:rPr>
              <w:t xml:space="preserve">a </w:t>
            </w:r>
            <w:r w:rsidRPr="00031E40">
              <w:rPr>
                <w:rFonts w:ascii="Calibri" w:eastAsia="Times New Roman" w:hAnsi="Calibri" w:cs="Calibri"/>
                <w:noProof/>
                <w:color w:val="000000"/>
                <w:lang w:val="sk-SK" w:eastAsia="sk-SK"/>
              </w:rPr>
              <w:t>number</w:t>
            </w:r>
            <w:r w:rsidRPr="00AC35D1">
              <w:rPr>
                <w:rFonts w:ascii="Calibri" w:eastAsia="Times New Roman" w:hAnsi="Calibri" w:cs="Calibri"/>
                <w:color w:val="000000"/>
                <w:lang w:val="sk-SK" w:eastAsia="sk-SK"/>
              </w:rPr>
              <w:t xml:space="preserve"> of persons, monetary units such as Euro or US dollar, simple number counts or index numbers. The unit of measure has a type (e.g. currency) and, in connection with the unit multiplier, provides the level of detail for the value of the variable.</w:t>
            </w:r>
          </w:p>
        </w:tc>
      </w:tr>
      <w:tr w:rsidR="00AC35D1" w:rsidRPr="00AC35D1" w14:paraId="4230DCBA" w14:textId="77777777" w:rsidTr="00AC35D1">
        <w:trPr>
          <w:trHeight w:val="563"/>
        </w:trPr>
        <w:tc>
          <w:tcPr>
            <w:tcW w:w="102" w:type="dxa"/>
            <w:tcBorders>
              <w:top w:val="nil"/>
              <w:left w:val="single" w:sz="4" w:space="0" w:color="auto"/>
              <w:bottom w:val="single" w:sz="4" w:space="0" w:color="auto"/>
              <w:right w:val="nil"/>
            </w:tcBorders>
            <w:shd w:val="clear" w:color="auto" w:fill="auto"/>
            <w:noWrap/>
            <w:vAlign w:val="bottom"/>
            <w:hideMark/>
          </w:tcPr>
          <w:p w14:paraId="61657A91"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0D1BF415" w14:textId="7B52CA3B" w:rsidR="00AC35D1" w:rsidRPr="00AC35D1" w:rsidRDefault="00AC35D1" w:rsidP="00AC35D1">
            <w:pPr>
              <w:spacing w:after="0" w:line="240" w:lineRule="auto"/>
              <w:rPr>
                <w:rFonts w:ascii="Calibri" w:eastAsia="Times New Roman" w:hAnsi="Calibri" w:cs="Calibri"/>
                <w:color w:val="000000"/>
                <w:lang w:val="sk-SK" w:eastAsia="sk-SK"/>
              </w:rPr>
            </w:pPr>
            <w:r w:rsidRPr="00031E40">
              <w:rPr>
                <w:rFonts w:ascii="Calibri" w:eastAsia="Times New Roman" w:hAnsi="Calibri" w:cs="Calibri"/>
                <w:noProof/>
                <w:color w:val="000000"/>
                <w:lang w:val="sk-SK" w:eastAsia="sk-SK"/>
              </w:rPr>
              <w:t>equation</w:t>
            </w:r>
            <w:r w:rsidRPr="00AC35D1">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46F7039"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Necessary information for the data calculation, if its based on several primary data sources.</w:t>
            </w:r>
          </w:p>
        </w:tc>
      </w:tr>
      <w:tr w:rsidR="00AC35D1" w:rsidRPr="00AC35D1" w14:paraId="5F7E9B46" w14:textId="77777777" w:rsidTr="00AC35D1">
        <w:trPr>
          <w:trHeight w:val="2329"/>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9090E0" w14:textId="6E50FDA6" w:rsidR="00AC35D1" w:rsidRPr="00AC35D1" w:rsidRDefault="00AC35D1" w:rsidP="00AC35D1">
            <w:pPr>
              <w:spacing w:after="0" w:line="240" w:lineRule="auto"/>
              <w:rPr>
                <w:rFonts w:ascii="Times New Roman" w:eastAsia="Times New Roman" w:hAnsi="Times New Roman" w:cs="Times New Roman"/>
                <w:color w:val="000000"/>
                <w:lang w:val="sk-SK" w:eastAsia="sk-SK"/>
              </w:rPr>
            </w:pPr>
            <w:r w:rsidRPr="00031E40">
              <w:rPr>
                <w:rFonts w:ascii="Times New Roman" w:eastAsia="Times New Roman" w:hAnsi="Times New Roman" w:cs="Times New Roman"/>
                <w:noProof/>
                <w:color w:val="000000"/>
                <w:lang w:val="sk-SK" w:eastAsia="sk-SK"/>
              </w:rPr>
              <w:t>Mechanism</w:t>
            </w:r>
            <w:r w:rsidR="00031E40">
              <w:rPr>
                <w:rFonts w:ascii="Times New Roman" w:eastAsia="Times New Roman" w:hAnsi="Times New Roman" w:cs="Times New Roman"/>
                <w:noProof/>
                <w:color w:val="000000"/>
                <w:lang w:val="sk-SK" w:eastAsia="sk-SK"/>
              </w:rPr>
              <w:t>/</w:t>
            </w:r>
            <w:r w:rsidRPr="00031E40">
              <w:rPr>
                <w:rFonts w:ascii="Times New Roman" w:eastAsia="Times New Roman" w:hAnsi="Times New Roman" w:cs="Times New Roman"/>
                <w:noProof/>
                <w:color w:val="000000"/>
                <w:lang w:val="sk-SK" w:eastAsia="sk-SK"/>
              </w:rPr>
              <w:t>method</w:t>
            </w:r>
            <w:r w:rsidRPr="00AC35D1">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012E241" w14:textId="59BD6F8A"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There are a number of data collection methods used for statistical and monitoring purposes, including questionnaires, administrative data, direct </w:t>
            </w:r>
            <w:r w:rsidRPr="00031E40">
              <w:rPr>
                <w:rFonts w:ascii="Calibri" w:eastAsia="Times New Roman" w:hAnsi="Calibri" w:cs="Calibri"/>
                <w:noProof/>
                <w:color w:val="000000"/>
                <w:lang w:val="sk-SK" w:eastAsia="sk-SK"/>
              </w:rPr>
              <w:t>observatio</w:t>
            </w:r>
            <w:r w:rsidR="00031E40">
              <w:rPr>
                <w:rFonts w:ascii="Calibri" w:eastAsia="Times New Roman" w:hAnsi="Calibri" w:cs="Calibri"/>
                <w:noProof/>
                <w:color w:val="000000"/>
                <w:lang w:val="sk-SK" w:eastAsia="sk-SK"/>
              </w:rPr>
              <w:t>n</w:t>
            </w:r>
            <w:r w:rsidRPr="00031E40">
              <w:rPr>
                <w:rFonts w:ascii="Calibri" w:eastAsia="Times New Roman" w:hAnsi="Calibri" w:cs="Calibri"/>
                <w:noProof/>
                <w:color w:val="000000"/>
                <w:lang w:val="sk-SK" w:eastAsia="sk-SK"/>
              </w:rPr>
              <w:t>s</w:t>
            </w:r>
            <w:r w:rsidRPr="00AC35D1">
              <w:rPr>
                <w:rFonts w:ascii="Calibri" w:eastAsia="Times New Roman" w:hAnsi="Calibri" w:cs="Calibri"/>
                <w:color w:val="000000"/>
                <w:lang w:val="sk-SK" w:eastAsia="sk-SK"/>
              </w:rPr>
              <w:t>. The data collection may be exclusively for statistical purposes, or primarily for non-statistical purposes.</w:t>
            </w:r>
            <w:r w:rsidRPr="00AC35D1">
              <w:rPr>
                <w:rFonts w:ascii="Calibri" w:eastAsia="Times New Roman" w:hAnsi="Calibri" w:cs="Calibri"/>
                <w:color w:val="000000"/>
                <w:lang w:val="sk-SK" w:eastAsia="sk-SK"/>
              </w:rPr>
              <w:br/>
              <w:t xml:space="preserve">In quality assurance frameworks, descriptions of data collection methods should include the purpose for which the data were collected, the period the data refer to, the classifications and definitions used, and any constraints related to </w:t>
            </w:r>
            <w:r w:rsidR="00031E40">
              <w:rPr>
                <w:rFonts w:ascii="Calibri" w:eastAsia="Times New Roman" w:hAnsi="Calibri" w:cs="Calibri"/>
                <w:color w:val="000000"/>
                <w:lang w:val="sk-SK" w:eastAsia="sk-SK"/>
              </w:rPr>
              <w:t xml:space="preserve">the </w:t>
            </w:r>
            <w:r w:rsidRPr="00031E40">
              <w:rPr>
                <w:rFonts w:ascii="Calibri" w:eastAsia="Times New Roman" w:hAnsi="Calibri" w:cs="Calibri"/>
                <w:noProof/>
                <w:color w:val="000000"/>
                <w:lang w:val="sk-SK" w:eastAsia="sk-SK"/>
              </w:rPr>
              <w:t>further</w:t>
            </w:r>
            <w:r w:rsidRPr="00AC35D1">
              <w:rPr>
                <w:rFonts w:ascii="Calibri" w:eastAsia="Times New Roman" w:hAnsi="Calibri" w:cs="Calibri"/>
                <w:color w:val="000000"/>
                <w:lang w:val="sk-SK" w:eastAsia="sk-SK"/>
              </w:rPr>
              <w:t xml:space="preserve"> use of these data. </w:t>
            </w:r>
          </w:p>
        </w:tc>
      </w:tr>
      <w:tr w:rsidR="00AC35D1" w:rsidRPr="00AC35D1" w14:paraId="10A896DA" w14:textId="77777777" w:rsidTr="00AC35D1">
        <w:trPr>
          <w:trHeight w:val="563"/>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717A719"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Source data</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1721552"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The information referring to the primary source of the reported data by provider, e.g. administrative data, own survey, external source. </w:t>
            </w:r>
          </w:p>
        </w:tc>
      </w:tr>
      <w:tr w:rsidR="00AC35D1" w:rsidRPr="00AC35D1" w14:paraId="425FAB01" w14:textId="77777777" w:rsidTr="00AC35D1">
        <w:trPr>
          <w:trHeight w:val="30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AFD52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A921C98" w14:textId="13610564"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This information </w:t>
            </w:r>
            <w:r w:rsidRPr="00031E40">
              <w:rPr>
                <w:rFonts w:ascii="Calibri" w:eastAsia="Times New Roman" w:hAnsi="Calibri" w:cs="Calibri"/>
                <w:noProof/>
                <w:color w:val="000000"/>
                <w:lang w:val="sk-SK" w:eastAsia="sk-SK"/>
              </w:rPr>
              <w:t>refers</w:t>
            </w:r>
            <w:r w:rsidRPr="00AC35D1">
              <w:rPr>
                <w:rFonts w:ascii="Calibri" w:eastAsia="Times New Roman" w:hAnsi="Calibri" w:cs="Calibri"/>
                <w:color w:val="000000"/>
                <w:lang w:val="sk-SK" w:eastAsia="sk-SK"/>
              </w:rPr>
              <w:t xml:space="preserve"> to the period of data collection by TVET </w:t>
            </w:r>
            <w:r w:rsidR="002B084E">
              <w:rPr>
                <w:rFonts w:ascii="Calibri" w:eastAsia="Times New Roman" w:hAnsi="Calibri" w:cs="Calibri"/>
                <w:color w:val="000000"/>
                <w:lang w:val="sk-SK" w:eastAsia="sk-SK"/>
              </w:rPr>
              <w:t>Council</w:t>
            </w:r>
          </w:p>
        </w:tc>
      </w:tr>
      <w:tr w:rsidR="00AC35D1" w:rsidRPr="00AC35D1" w14:paraId="169F20F4" w14:textId="77777777" w:rsidTr="00AC35D1">
        <w:trPr>
          <w:trHeight w:val="30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3014E6"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E9EA14F"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The information regarding the frequency of the observations</w:t>
            </w:r>
          </w:p>
        </w:tc>
      </w:tr>
      <w:tr w:rsidR="00AC35D1" w:rsidRPr="00AC35D1" w14:paraId="79864D4D" w14:textId="77777777" w:rsidTr="00AC35D1">
        <w:trPr>
          <w:trHeight w:val="30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1BFEE87"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6B2EB297" w14:textId="2196C195"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The length </w:t>
            </w:r>
            <w:r w:rsidRPr="00031E40">
              <w:rPr>
                <w:rFonts w:ascii="Calibri" w:eastAsia="Times New Roman" w:hAnsi="Calibri" w:cs="Calibri"/>
                <w:noProof/>
                <w:color w:val="000000"/>
                <w:lang w:val="sk-SK" w:eastAsia="sk-SK"/>
              </w:rPr>
              <w:t>of time</w:t>
            </w:r>
            <w:r w:rsidRPr="00AC35D1">
              <w:rPr>
                <w:rFonts w:ascii="Calibri" w:eastAsia="Times New Roman" w:hAnsi="Calibri" w:cs="Calibri"/>
                <w:color w:val="000000"/>
                <w:lang w:val="sk-SK" w:eastAsia="sk-SK"/>
              </w:rPr>
              <w:t xml:space="preserve"> series availability.</w:t>
            </w:r>
          </w:p>
        </w:tc>
      </w:tr>
      <w:tr w:rsidR="00AC35D1" w:rsidRPr="00AC35D1" w14:paraId="03081ABE" w14:textId="77777777" w:rsidTr="00AC35D1">
        <w:trPr>
          <w:trHeight w:val="60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508C51"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lastRenderedPageBreak/>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D23D752"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Accuracy in the general statistical sense denotes the closeness of computations or estimates to  the exact or true values </w:t>
            </w:r>
          </w:p>
        </w:tc>
      </w:tr>
      <w:tr w:rsidR="00AC35D1" w:rsidRPr="00AC35D1" w14:paraId="552D429F" w14:textId="77777777" w:rsidTr="00AC35D1">
        <w:trPr>
          <w:trHeight w:val="228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68F6961B"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56E974A8" w14:textId="089D334F" w:rsidR="00AC35D1" w:rsidRPr="00AC35D1" w:rsidRDefault="00AC35D1" w:rsidP="00AC35D1">
            <w:pPr>
              <w:spacing w:after="0" w:line="240" w:lineRule="auto"/>
              <w:rPr>
                <w:rFonts w:ascii="Calibri" w:eastAsia="Times New Roman" w:hAnsi="Calibri" w:cs="Calibri"/>
                <w:color w:val="000000"/>
                <w:lang w:val="sk-SK" w:eastAsia="sk-SK"/>
              </w:rPr>
            </w:pPr>
            <w:r w:rsidRPr="00031E40">
              <w:rPr>
                <w:rFonts w:ascii="Calibri" w:eastAsia="Times New Roman" w:hAnsi="Calibri" w:cs="Calibri"/>
                <w:noProof/>
                <w:color w:val="000000"/>
                <w:lang w:val="sk-SK" w:eastAsia="sk-SK"/>
              </w:rPr>
              <w:t xml:space="preserve">Comparability </w:t>
            </w:r>
            <w:r w:rsidR="00031E40" w:rsidRPr="00031E40">
              <w:rPr>
                <w:rFonts w:ascii="Calibri" w:eastAsia="Times New Roman" w:hAnsi="Calibri" w:cs="Calibri"/>
                <w:noProof/>
                <w:color w:val="000000"/>
                <w:lang w:val="sk-SK" w:eastAsia="sk-SK"/>
              </w:rPr>
              <w:t>aims</w:t>
            </w:r>
            <w:r w:rsidRPr="00031E40">
              <w:rPr>
                <w:rFonts w:ascii="Calibri" w:eastAsia="Times New Roman" w:hAnsi="Calibri" w:cs="Calibri"/>
                <w:noProof/>
                <w:color w:val="000000"/>
                <w:lang w:val="sk-SK" w:eastAsia="sk-SK"/>
              </w:rPr>
              <w:t xml:space="preserve"> at </w:t>
            </w:r>
            <w:r w:rsidR="00031E40" w:rsidRPr="00031E40">
              <w:rPr>
                <w:rFonts w:ascii="Calibri" w:eastAsia="Times New Roman" w:hAnsi="Calibri" w:cs="Calibri"/>
                <w:noProof/>
                <w:color w:val="000000"/>
                <w:lang w:val="sk-SK" w:eastAsia="sk-SK"/>
              </w:rPr>
              <w:t>measuring the</w:t>
            </w:r>
            <w:r w:rsidRPr="00031E40">
              <w:rPr>
                <w:rFonts w:ascii="Calibri" w:eastAsia="Times New Roman" w:hAnsi="Calibri" w:cs="Calibri"/>
                <w:noProof/>
                <w:color w:val="000000"/>
                <w:lang w:val="sk-SK" w:eastAsia="sk-SK"/>
              </w:rPr>
              <w:t xml:space="preserve"> impact </w:t>
            </w:r>
            <w:r w:rsidR="00031E40" w:rsidRPr="00031E40">
              <w:rPr>
                <w:rFonts w:ascii="Calibri" w:eastAsia="Times New Roman" w:hAnsi="Calibri" w:cs="Calibri"/>
                <w:noProof/>
                <w:color w:val="000000"/>
                <w:lang w:val="sk-SK" w:eastAsia="sk-SK"/>
              </w:rPr>
              <w:t>of differences</w:t>
            </w:r>
            <w:r w:rsidRPr="00031E40">
              <w:rPr>
                <w:rFonts w:ascii="Calibri" w:eastAsia="Times New Roman" w:hAnsi="Calibri" w:cs="Calibri"/>
                <w:noProof/>
                <w:color w:val="000000"/>
                <w:lang w:val="sk-SK" w:eastAsia="sk-SK"/>
              </w:rPr>
              <w:t xml:space="preserve"> in </w:t>
            </w:r>
            <w:r w:rsidR="00031E40" w:rsidRPr="00031E40">
              <w:rPr>
                <w:rFonts w:ascii="Calibri" w:eastAsia="Times New Roman" w:hAnsi="Calibri" w:cs="Calibri"/>
                <w:noProof/>
                <w:color w:val="000000"/>
                <w:lang w:val="sk-SK" w:eastAsia="sk-SK"/>
              </w:rPr>
              <w:t>applied statistical</w:t>
            </w:r>
            <w:r w:rsidRPr="00031E40">
              <w:rPr>
                <w:rFonts w:ascii="Calibri" w:eastAsia="Times New Roman" w:hAnsi="Calibri" w:cs="Calibri"/>
                <w:noProof/>
                <w:color w:val="000000"/>
                <w:lang w:val="sk-SK" w:eastAsia="sk-SK"/>
              </w:rPr>
              <w:t xml:space="preserve"> </w:t>
            </w:r>
            <w:r w:rsidRPr="00AC1A69">
              <w:rPr>
                <w:rFonts w:ascii="Calibri" w:eastAsia="Times New Roman" w:hAnsi="Calibri" w:cs="Calibri"/>
                <w:noProof/>
                <w:color w:val="000000"/>
                <w:lang w:val="sk-SK" w:eastAsia="sk-SK"/>
              </w:rPr>
              <w:t>concepts  and</w:t>
            </w:r>
            <w:r w:rsidRPr="00AC35D1">
              <w:rPr>
                <w:rFonts w:ascii="Calibri" w:eastAsia="Times New Roman" w:hAnsi="Calibri" w:cs="Calibri"/>
                <w:color w:val="000000"/>
                <w:lang w:val="sk-SK" w:eastAsia="sk-SK"/>
              </w:rPr>
              <w:t xml:space="preserve"> measurement tools/procedures when statistics are compared between geographical areas, non-geographical domains, or over time. We can say it is the extent to which differences between statistics are attributed to differences between the true values of the statistical characteristic. There are three main approaches under which comparability of statistics is normally addressed: </w:t>
            </w:r>
            <w:r w:rsidRPr="00AC35D1">
              <w:rPr>
                <w:rFonts w:ascii="Calibri" w:eastAsia="Times New Roman" w:hAnsi="Calibri" w:cs="Calibri"/>
                <w:color w:val="000000"/>
                <w:lang w:val="sk-SK" w:eastAsia="sk-SK"/>
              </w:rPr>
              <w:br/>
              <w:t>comparability over time, between geographical areas, and between domains.</w:t>
            </w:r>
          </w:p>
        </w:tc>
      </w:tr>
      <w:tr w:rsidR="00AC35D1" w:rsidRPr="00AC35D1" w14:paraId="28D99A3C" w14:textId="77777777" w:rsidTr="00AC35D1">
        <w:trPr>
          <w:trHeight w:val="829"/>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4461B5B0"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383F84D" w14:textId="77C14F2E"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xml:space="preserve">Institution and contact information of focal point responsible for the data </w:t>
            </w:r>
            <w:r w:rsidRPr="00031E40">
              <w:rPr>
                <w:rFonts w:ascii="Calibri" w:eastAsia="Times New Roman" w:hAnsi="Calibri" w:cs="Calibri"/>
                <w:noProof/>
                <w:color w:val="000000"/>
                <w:lang w:val="sk-SK" w:eastAsia="sk-SK"/>
              </w:rPr>
              <w:t>collec</w:t>
            </w:r>
            <w:r w:rsidR="00031E40">
              <w:rPr>
                <w:rFonts w:ascii="Calibri" w:eastAsia="Times New Roman" w:hAnsi="Calibri" w:cs="Calibri"/>
                <w:noProof/>
                <w:color w:val="000000"/>
                <w:lang w:val="sk-SK" w:eastAsia="sk-SK"/>
              </w:rPr>
              <w:t>t</w:t>
            </w:r>
            <w:r w:rsidRPr="00031E40">
              <w:rPr>
                <w:rFonts w:ascii="Calibri" w:eastAsia="Times New Roman" w:hAnsi="Calibri" w:cs="Calibri"/>
                <w:noProof/>
                <w:color w:val="000000"/>
                <w:lang w:val="sk-SK" w:eastAsia="sk-SK"/>
              </w:rPr>
              <w:t>ion</w:t>
            </w:r>
          </w:p>
        </w:tc>
      </w:tr>
      <w:tr w:rsidR="00AC35D1" w:rsidRPr="00AC35D1" w14:paraId="6314F386" w14:textId="77777777" w:rsidTr="00AC35D1">
        <w:trPr>
          <w:trHeight w:val="300"/>
        </w:trPr>
        <w:tc>
          <w:tcPr>
            <w:tcW w:w="102" w:type="dxa"/>
            <w:tcBorders>
              <w:top w:val="nil"/>
              <w:left w:val="single" w:sz="4" w:space="0" w:color="auto"/>
              <w:bottom w:val="nil"/>
              <w:right w:val="nil"/>
            </w:tcBorders>
            <w:shd w:val="clear" w:color="000000" w:fill="FFFFFF"/>
            <w:noWrap/>
            <w:vAlign w:val="center"/>
            <w:hideMark/>
          </w:tcPr>
          <w:p w14:paraId="3EFEB7CE" w14:textId="77777777" w:rsidR="00AC35D1" w:rsidRPr="00AC35D1" w:rsidRDefault="00AC35D1" w:rsidP="00AC35D1">
            <w:pPr>
              <w:spacing w:after="0" w:line="240" w:lineRule="auto"/>
              <w:rPr>
                <w:rFonts w:ascii="Times New Roman" w:eastAsia="Times New Roman" w:hAnsi="Times New Roman" w:cs="Times New Roman"/>
                <w:color w:val="000000"/>
                <w:lang w:val="sk-SK" w:eastAsia="sk-SK"/>
              </w:rPr>
            </w:pPr>
            <w:r w:rsidRPr="00AC35D1">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CDE22AA"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0E4C2E1"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r>
      <w:tr w:rsidR="00AC35D1" w:rsidRPr="00AC35D1" w14:paraId="31128A5A" w14:textId="77777777" w:rsidTr="00AC35D1">
        <w:trPr>
          <w:trHeight w:val="300"/>
        </w:trPr>
        <w:tc>
          <w:tcPr>
            <w:tcW w:w="102" w:type="dxa"/>
            <w:tcBorders>
              <w:top w:val="nil"/>
              <w:left w:val="single" w:sz="4" w:space="0" w:color="auto"/>
              <w:bottom w:val="nil"/>
              <w:right w:val="nil"/>
            </w:tcBorders>
            <w:shd w:val="clear" w:color="auto" w:fill="auto"/>
            <w:noWrap/>
            <w:vAlign w:val="bottom"/>
            <w:hideMark/>
          </w:tcPr>
          <w:p w14:paraId="35CF47F4"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C082CA3"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0A5509E"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r>
      <w:tr w:rsidR="00AC35D1" w:rsidRPr="00AC35D1" w14:paraId="756A9F07" w14:textId="77777777" w:rsidTr="00AC35D1">
        <w:trPr>
          <w:trHeight w:val="300"/>
        </w:trPr>
        <w:tc>
          <w:tcPr>
            <w:tcW w:w="102" w:type="dxa"/>
            <w:tcBorders>
              <w:top w:val="nil"/>
              <w:left w:val="single" w:sz="4" w:space="0" w:color="auto"/>
              <w:bottom w:val="single" w:sz="4" w:space="0" w:color="auto"/>
              <w:right w:val="nil"/>
            </w:tcBorders>
            <w:shd w:val="clear" w:color="auto" w:fill="auto"/>
            <w:noWrap/>
            <w:vAlign w:val="bottom"/>
            <w:hideMark/>
          </w:tcPr>
          <w:p w14:paraId="2F526714"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7492F94"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DB2F4EB"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 </w:t>
            </w:r>
          </w:p>
        </w:tc>
      </w:tr>
      <w:tr w:rsidR="00AC35D1" w:rsidRPr="00AC35D1" w14:paraId="121FF961" w14:textId="77777777" w:rsidTr="00AC35D1">
        <w:trPr>
          <w:trHeight w:val="578"/>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663D093" w14:textId="77777777" w:rsidR="00AC35D1" w:rsidRPr="00AC35D1" w:rsidRDefault="00AC35D1" w:rsidP="00AC35D1">
            <w:pPr>
              <w:spacing w:after="0" w:line="240" w:lineRule="auto"/>
              <w:rPr>
                <w:rFonts w:ascii="Times New Roman" w:eastAsia="Times New Roman" w:hAnsi="Times New Roman" w:cs="Times New Roman"/>
                <w:color w:val="000000"/>
                <w:lang w:val="sk-SK" w:eastAsia="sk-SK"/>
              </w:rPr>
            </w:pPr>
            <w:r w:rsidRPr="00AC35D1">
              <w:rPr>
                <w:rFonts w:ascii="Times New Roman" w:eastAsia="Times New Roman" w:hAnsi="Times New Roman" w:cs="Times New Roman"/>
                <w:color w:val="000000"/>
                <w:lang w:val="sk-SK" w:eastAsia="sk-SK"/>
              </w:rPr>
              <w:t xml:space="preserve">Obstacles of Data Collection / Notes </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E4542CA" w14:textId="77777777" w:rsidR="00AC35D1" w:rsidRPr="00AC35D1" w:rsidRDefault="00AC35D1" w:rsidP="00AC35D1">
            <w:pPr>
              <w:spacing w:after="0" w:line="240" w:lineRule="auto"/>
              <w:rPr>
                <w:rFonts w:ascii="Calibri" w:eastAsia="Times New Roman" w:hAnsi="Calibri" w:cs="Calibri"/>
                <w:color w:val="000000"/>
                <w:lang w:val="sk-SK" w:eastAsia="sk-SK"/>
              </w:rPr>
            </w:pPr>
            <w:r w:rsidRPr="00AC35D1">
              <w:rPr>
                <w:rFonts w:ascii="Calibri" w:eastAsia="Times New Roman" w:hAnsi="Calibri" w:cs="Calibri"/>
                <w:color w:val="000000"/>
                <w:lang w:val="sk-SK" w:eastAsia="sk-SK"/>
              </w:rPr>
              <w:t>Problems related to data gathering, notes relevant to the indicator value, qualitative assessment</w:t>
            </w:r>
          </w:p>
        </w:tc>
      </w:tr>
    </w:tbl>
    <w:p w14:paraId="6FAEC857" w14:textId="77777777" w:rsidR="00AC35D1" w:rsidRPr="00AC35D1" w:rsidRDefault="00AC35D1" w:rsidP="00AC35D1">
      <w:pPr>
        <w:rPr>
          <w:lang w:val="en-GB"/>
        </w:rPr>
      </w:pPr>
    </w:p>
    <w:p w14:paraId="1F48A419" w14:textId="77777777" w:rsidR="00AC35D1" w:rsidRDefault="00AC35D1">
      <w:pPr>
        <w:rPr>
          <w:lang w:val="en-GB"/>
        </w:rPr>
      </w:pPr>
      <w:r>
        <w:rPr>
          <w:lang w:val="en-GB"/>
        </w:rPr>
        <w:br w:type="page"/>
      </w:r>
    </w:p>
    <w:p w14:paraId="40CC1B8A" w14:textId="77777777" w:rsidR="007E0AB8" w:rsidRPr="007E0AB8" w:rsidRDefault="007E0AB8" w:rsidP="007E0AB8">
      <w:pPr>
        <w:pStyle w:val="Heading2"/>
        <w:rPr>
          <w:lang w:val="en-GB"/>
        </w:rPr>
      </w:pPr>
      <w:bookmarkStart w:id="9" w:name="_Toc528587177"/>
      <w:r w:rsidRPr="007E0AB8">
        <w:rPr>
          <w:lang w:val="en-GB"/>
        </w:rPr>
        <w:lastRenderedPageBreak/>
        <w:t>List of amended and proposed indicator cards.</w:t>
      </w:r>
      <w:bookmarkEnd w:id="9"/>
      <w:r w:rsidRPr="007E0AB8">
        <w:rPr>
          <w:lang w:val="en-GB"/>
        </w:rPr>
        <w:t xml:space="preserve"> </w:t>
      </w:r>
    </w:p>
    <w:p w14:paraId="71494968" w14:textId="77777777" w:rsidR="007E0AB8" w:rsidRDefault="007E0AB8">
      <w:pPr>
        <w:rPr>
          <w:lang w:val="en-GB"/>
        </w:rPr>
      </w:pPr>
    </w:p>
    <w:p w14:paraId="2392178A" w14:textId="77777777" w:rsidR="0049678F" w:rsidRPr="0049678F" w:rsidRDefault="0049678F" w:rsidP="0040498D">
      <w:pPr>
        <w:pStyle w:val="ListParagraph"/>
        <w:numPr>
          <w:ilvl w:val="0"/>
          <w:numId w:val="13"/>
        </w:numPr>
        <w:rPr>
          <w:lang w:val="en-GB"/>
        </w:rPr>
      </w:pPr>
      <w:r w:rsidRPr="0049678F">
        <w:rPr>
          <w:lang w:val="en-GB"/>
        </w:rPr>
        <w:t>Employment</w:t>
      </w:r>
    </w:p>
    <w:p w14:paraId="369DCD3E" w14:textId="77777777" w:rsidR="0049678F" w:rsidRPr="0049678F" w:rsidRDefault="0049678F" w:rsidP="0040498D">
      <w:pPr>
        <w:pStyle w:val="ListParagraph"/>
        <w:numPr>
          <w:ilvl w:val="0"/>
          <w:numId w:val="13"/>
        </w:numPr>
        <w:rPr>
          <w:lang w:val="en-GB"/>
        </w:rPr>
      </w:pPr>
      <w:r w:rsidRPr="0049678F">
        <w:rPr>
          <w:lang w:val="en-GB"/>
        </w:rPr>
        <w:t>Unemployment</w:t>
      </w:r>
    </w:p>
    <w:p w14:paraId="5ED7A1A2" w14:textId="77777777" w:rsidR="0049678F" w:rsidRPr="0049678F" w:rsidRDefault="0049678F" w:rsidP="0040498D">
      <w:pPr>
        <w:pStyle w:val="ListParagraph"/>
        <w:numPr>
          <w:ilvl w:val="0"/>
          <w:numId w:val="13"/>
        </w:numPr>
        <w:rPr>
          <w:lang w:val="en-GB"/>
        </w:rPr>
      </w:pPr>
      <w:r w:rsidRPr="0049678F">
        <w:rPr>
          <w:lang w:val="en-GB"/>
        </w:rPr>
        <w:t>Formality</w:t>
      </w:r>
      <w:r w:rsidR="00AC35D1">
        <w:rPr>
          <w:lang w:val="en-GB"/>
        </w:rPr>
        <w:t xml:space="preserve"> / </w:t>
      </w:r>
      <w:r w:rsidR="00AC35D1" w:rsidRPr="00AC35D1">
        <w:rPr>
          <w:lang w:val="en-GB"/>
        </w:rPr>
        <w:t>Share of informal employment</w:t>
      </w:r>
    </w:p>
    <w:p w14:paraId="1160A317" w14:textId="77777777" w:rsidR="0049678F" w:rsidRPr="0049678F" w:rsidRDefault="00AC35D1" w:rsidP="0040498D">
      <w:pPr>
        <w:pStyle w:val="ListParagraph"/>
        <w:numPr>
          <w:ilvl w:val="0"/>
          <w:numId w:val="13"/>
        </w:numPr>
        <w:rPr>
          <w:lang w:val="en-GB"/>
        </w:rPr>
      </w:pPr>
      <w:r>
        <w:rPr>
          <w:lang w:val="en-GB"/>
        </w:rPr>
        <w:t xml:space="preserve">Activity / </w:t>
      </w:r>
      <w:r w:rsidR="0049678F" w:rsidRPr="0049678F">
        <w:rPr>
          <w:lang w:val="en-GB"/>
        </w:rPr>
        <w:t>Participation rate</w:t>
      </w:r>
    </w:p>
    <w:p w14:paraId="435D57A9" w14:textId="77777777" w:rsidR="0049678F" w:rsidRPr="0049678F" w:rsidRDefault="0049678F" w:rsidP="0040498D">
      <w:pPr>
        <w:pStyle w:val="ListParagraph"/>
        <w:numPr>
          <w:ilvl w:val="0"/>
          <w:numId w:val="13"/>
        </w:numPr>
        <w:rPr>
          <w:lang w:val="en-GB"/>
        </w:rPr>
      </w:pPr>
      <w:r w:rsidRPr="0049678F">
        <w:rPr>
          <w:lang w:val="en-GB"/>
        </w:rPr>
        <w:t>Foreign workers</w:t>
      </w:r>
    </w:p>
    <w:p w14:paraId="6EF8D1F9" w14:textId="54929618" w:rsidR="002D7A29" w:rsidRPr="0049678F" w:rsidRDefault="001635CC" w:rsidP="0040498D">
      <w:pPr>
        <w:pStyle w:val="ListParagraph"/>
        <w:numPr>
          <w:ilvl w:val="0"/>
          <w:numId w:val="13"/>
        </w:numPr>
        <w:rPr>
          <w:lang w:val="sk-SK"/>
        </w:rPr>
      </w:pPr>
      <w:r w:rsidRPr="0049678F">
        <w:rPr>
          <w:lang w:val="sk-SK"/>
        </w:rPr>
        <w:t xml:space="preserve">Cooperation with </w:t>
      </w:r>
      <w:r w:rsidR="00031E40">
        <w:rPr>
          <w:lang w:val="sk-SK"/>
        </w:rPr>
        <w:t xml:space="preserve">the </w:t>
      </w:r>
      <w:r w:rsidRPr="00031E40">
        <w:rPr>
          <w:noProof/>
          <w:lang w:val="sk-SK"/>
        </w:rPr>
        <w:t>private</w:t>
      </w:r>
      <w:r w:rsidRPr="0049678F">
        <w:rPr>
          <w:lang w:val="sk-SK"/>
        </w:rPr>
        <w:t xml:space="preserve"> sector (training programs)</w:t>
      </w:r>
    </w:p>
    <w:p w14:paraId="5A9C26A8" w14:textId="77777777" w:rsidR="002D7A29" w:rsidRPr="0049678F" w:rsidRDefault="001635CC" w:rsidP="0040498D">
      <w:pPr>
        <w:pStyle w:val="ListParagraph"/>
        <w:numPr>
          <w:ilvl w:val="0"/>
          <w:numId w:val="13"/>
        </w:numPr>
        <w:rPr>
          <w:lang w:val="sk-SK"/>
        </w:rPr>
      </w:pPr>
      <w:r w:rsidRPr="0049678F">
        <w:rPr>
          <w:lang w:val="sk-SK"/>
        </w:rPr>
        <w:t>Invest in the capacity of teachers</w:t>
      </w:r>
      <w:r w:rsidRPr="0049678F">
        <w:rPr>
          <w:lang w:val="en-US"/>
        </w:rPr>
        <w:t>/trainers</w:t>
      </w:r>
      <w:r w:rsidRPr="0049678F">
        <w:rPr>
          <w:lang w:val="sk-SK"/>
        </w:rPr>
        <w:t xml:space="preserve"> (JD)</w:t>
      </w:r>
    </w:p>
    <w:p w14:paraId="3383D5C5" w14:textId="77777777" w:rsidR="002D7A29" w:rsidRPr="0049678F" w:rsidRDefault="001635CC" w:rsidP="0040498D">
      <w:pPr>
        <w:pStyle w:val="ListParagraph"/>
        <w:numPr>
          <w:ilvl w:val="0"/>
          <w:numId w:val="13"/>
        </w:numPr>
        <w:rPr>
          <w:lang w:val="sk-SK"/>
        </w:rPr>
      </w:pPr>
      <w:r w:rsidRPr="0049678F">
        <w:rPr>
          <w:lang w:val="sk-SK"/>
        </w:rPr>
        <w:t>Number of accredited programmes</w:t>
      </w:r>
    </w:p>
    <w:p w14:paraId="63ACBF21" w14:textId="77777777" w:rsidR="002D7A29" w:rsidRPr="0049678F" w:rsidRDefault="001635CC" w:rsidP="0040498D">
      <w:pPr>
        <w:pStyle w:val="ListParagraph"/>
        <w:numPr>
          <w:ilvl w:val="0"/>
          <w:numId w:val="13"/>
        </w:numPr>
        <w:rPr>
          <w:lang w:val="sk-SK"/>
        </w:rPr>
      </w:pPr>
      <w:r w:rsidRPr="0049678F">
        <w:rPr>
          <w:lang w:val="sk-SK"/>
        </w:rPr>
        <w:t>Level of satisfaction of the employers</w:t>
      </w:r>
    </w:p>
    <w:p w14:paraId="752D49A6" w14:textId="133492CE" w:rsidR="002D7A29" w:rsidRPr="0049678F" w:rsidRDefault="001635CC" w:rsidP="0040498D">
      <w:pPr>
        <w:pStyle w:val="ListParagraph"/>
        <w:numPr>
          <w:ilvl w:val="0"/>
          <w:numId w:val="13"/>
        </w:numPr>
        <w:rPr>
          <w:lang w:val="sk-SK"/>
        </w:rPr>
      </w:pPr>
      <w:r w:rsidRPr="0049678F">
        <w:rPr>
          <w:lang w:val="sk-SK"/>
        </w:rPr>
        <w:t>Guidance (</w:t>
      </w:r>
      <w:r w:rsidRPr="00031E40">
        <w:rPr>
          <w:noProof/>
          <w:lang w:val="sk-SK"/>
        </w:rPr>
        <w:t>coun</w:t>
      </w:r>
      <w:r w:rsidR="00031E40">
        <w:rPr>
          <w:noProof/>
          <w:lang w:val="sk-SK"/>
        </w:rPr>
        <w:t>sel</w:t>
      </w:r>
      <w:r w:rsidRPr="00031E40">
        <w:rPr>
          <w:noProof/>
          <w:lang w:val="sk-SK"/>
        </w:rPr>
        <w:t>ling</w:t>
      </w:r>
      <w:r w:rsidRPr="0049678F">
        <w:rPr>
          <w:lang w:val="sk-SK"/>
        </w:rPr>
        <w:t>) service</w:t>
      </w:r>
    </w:p>
    <w:p w14:paraId="656F5E63" w14:textId="77777777" w:rsidR="002D7A29" w:rsidRPr="0049678F" w:rsidRDefault="001635CC" w:rsidP="0040498D">
      <w:pPr>
        <w:pStyle w:val="ListParagraph"/>
        <w:numPr>
          <w:ilvl w:val="0"/>
          <w:numId w:val="13"/>
        </w:numPr>
        <w:rPr>
          <w:lang w:val="sk-SK"/>
        </w:rPr>
      </w:pPr>
      <w:r w:rsidRPr="0049678F">
        <w:rPr>
          <w:lang w:val="sk-SK"/>
        </w:rPr>
        <w:t>Enrolment in regular TVET programs</w:t>
      </w:r>
      <w:r w:rsidR="0049678F">
        <w:rPr>
          <w:lang w:val="sk-SK"/>
        </w:rPr>
        <w:t>*</w:t>
      </w:r>
    </w:p>
    <w:p w14:paraId="7C84EA2E" w14:textId="77777777" w:rsidR="002D7A29" w:rsidRPr="0049678F" w:rsidRDefault="001635CC" w:rsidP="0040498D">
      <w:pPr>
        <w:pStyle w:val="ListParagraph"/>
        <w:numPr>
          <w:ilvl w:val="0"/>
          <w:numId w:val="13"/>
        </w:numPr>
        <w:rPr>
          <w:lang w:val="sk-SK"/>
        </w:rPr>
      </w:pPr>
      <w:r w:rsidRPr="0049678F">
        <w:rPr>
          <w:lang w:val="sk-SK"/>
        </w:rPr>
        <w:t>Enrolment in short TVET programs</w:t>
      </w:r>
      <w:r w:rsidR="0049678F">
        <w:rPr>
          <w:lang w:val="sk-SK"/>
        </w:rPr>
        <w:t>*</w:t>
      </w:r>
    </w:p>
    <w:p w14:paraId="1218EE56" w14:textId="77777777" w:rsidR="002D7A29" w:rsidRPr="0049678F" w:rsidRDefault="001635CC" w:rsidP="0040498D">
      <w:pPr>
        <w:pStyle w:val="ListParagraph"/>
        <w:numPr>
          <w:ilvl w:val="0"/>
          <w:numId w:val="13"/>
        </w:numPr>
        <w:rPr>
          <w:lang w:val="sk-SK"/>
        </w:rPr>
      </w:pPr>
      <w:r w:rsidRPr="0049678F">
        <w:rPr>
          <w:lang w:val="sk-SK"/>
        </w:rPr>
        <w:t>Graduation from regular TVET programs</w:t>
      </w:r>
      <w:r w:rsidR="0049678F">
        <w:rPr>
          <w:lang w:val="sk-SK"/>
        </w:rPr>
        <w:t>*</w:t>
      </w:r>
    </w:p>
    <w:p w14:paraId="617C0406" w14:textId="77777777" w:rsidR="002D7A29" w:rsidRPr="0049678F" w:rsidRDefault="001635CC" w:rsidP="0040498D">
      <w:pPr>
        <w:pStyle w:val="ListParagraph"/>
        <w:numPr>
          <w:ilvl w:val="0"/>
          <w:numId w:val="13"/>
        </w:numPr>
        <w:rPr>
          <w:lang w:val="sk-SK"/>
        </w:rPr>
      </w:pPr>
      <w:r w:rsidRPr="0049678F">
        <w:rPr>
          <w:lang w:val="sk-SK"/>
        </w:rPr>
        <w:t>Graduation from short TVET programs</w:t>
      </w:r>
      <w:r w:rsidR="0049678F">
        <w:rPr>
          <w:lang w:val="sk-SK"/>
        </w:rPr>
        <w:t>*</w:t>
      </w:r>
    </w:p>
    <w:p w14:paraId="6DB34F84" w14:textId="77777777" w:rsidR="002D7A29" w:rsidRPr="0049678F" w:rsidRDefault="001635CC" w:rsidP="0040498D">
      <w:pPr>
        <w:pStyle w:val="ListParagraph"/>
        <w:numPr>
          <w:ilvl w:val="0"/>
          <w:numId w:val="13"/>
        </w:numPr>
        <w:rPr>
          <w:lang w:val="sk-SK"/>
        </w:rPr>
      </w:pPr>
      <w:r w:rsidRPr="0049678F">
        <w:rPr>
          <w:lang w:val="sk-SK"/>
        </w:rPr>
        <w:t>Dropout from regular TVET programs</w:t>
      </w:r>
      <w:r w:rsidR="0049678F">
        <w:rPr>
          <w:lang w:val="sk-SK"/>
        </w:rPr>
        <w:t>*</w:t>
      </w:r>
    </w:p>
    <w:p w14:paraId="12FE6607" w14:textId="77777777" w:rsidR="002D7A29" w:rsidRPr="0049678F" w:rsidRDefault="001635CC" w:rsidP="0040498D">
      <w:pPr>
        <w:pStyle w:val="ListParagraph"/>
        <w:numPr>
          <w:ilvl w:val="0"/>
          <w:numId w:val="13"/>
        </w:numPr>
        <w:rPr>
          <w:lang w:val="sk-SK"/>
        </w:rPr>
      </w:pPr>
      <w:r w:rsidRPr="0049678F">
        <w:rPr>
          <w:lang w:val="sk-SK"/>
        </w:rPr>
        <w:t>Dropout from short TVET programs</w:t>
      </w:r>
      <w:r w:rsidR="0049678F">
        <w:rPr>
          <w:lang w:val="sk-SK"/>
        </w:rPr>
        <w:t>*</w:t>
      </w:r>
    </w:p>
    <w:p w14:paraId="449CE3BF" w14:textId="1092A7EE" w:rsidR="002D7A29" w:rsidRPr="0049678F" w:rsidRDefault="001635CC" w:rsidP="0040498D">
      <w:pPr>
        <w:pStyle w:val="ListParagraph"/>
        <w:numPr>
          <w:ilvl w:val="0"/>
          <w:numId w:val="13"/>
        </w:numPr>
        <w:rPr>
          <w:lang w:val="sk-SK"/>
        </w:rPr>
      </w:pPr>
      <w:r w:rsidRPr="0049678F">
        <w:rPr>
          <w:lang w:val="sk-SK"/>
        </w:rPr>
        <w:t xml:space="preserve">Employment rate from ETVET (fund) </w:t>
      </w:r>
      <w:r w:rsidRPr="00031E40">
        <w:rPr>
          <w:noProof/>
          <w:lang w:val="sk-SK"/>
        </w:rPr>
        <w:t>program</w:t>
      </w:r>
      <w:r w:rsidRPr="00031E40">
        <w:rPr>
          <w:noProof/>
          <w:lang w:val="en-US"/>
        </w:rPr>
        <w:t>m</w:t>
      </w:r>
      <w:r w:rsidR="00031E40">
        <w:rPr>
          <w:noProof/>
          <w:lang w:val="en-US"/>
        </w:rPr>
        <w:t>e</w:t>
      </w:r>
      <w:r w:rsidRPr="00031E40">
        <w:rPr>
          <w:noProof/>
          <w:lang w:val="sk-SK"/>
        </w:rPr>
        <w:t>s</w:t>
      </w:r>
      <w:r w:rsidR="0049678F">
        <w:rPr>
          <w:lang w:val="sk-SK"/>
        </w:rPr>
        <w:t>*</w:t>
      </w:r>
    </w:p>
    <w:p w14:paraId="51DA01FC" w14:textId="77777777" w:rsidR="002D7A29" w:rsidRPr="0049678F" w:rsidRDefault="0049678F" w:rsidP="0040498D">
      <w:pPr>
        <w:pStyle w:val="ListParagraph"/>
        <w:numPr>
          <w:ilvl w:val="0"/>
          <w:numId w:val="13"/>
        </w:numPr>
        <w:rPr>
          <w:lang w:val="sk-SK"/>
        </w:rPr>
      </w:pPr>
      <w:r w:rsidRPr="0049678F">
        <w:rPr>
          <w:lang w:val="en-US"/>
        </w:rPr>
        <w:t>P</w:t>
      </w:r>
      <w:r w:rsidR="001635CC" w:rsidRPr="0049678F">
        <w:rPr>
          <w:lang w:val="en-US"/>
        </w:rPr>
        <w:t>ublic expenditure on TVET</w:t>
      </w:r>
    </w:p>
    <w:p w14:paraId="338AF418" w14:textId="7EC56D72" w:rsidR="002D7A29" w:rsidRPr="0049678F" w:rsidRDefault="0049678F" w:rsidP="0040498D">
      <w:pPr>
        <w:pStyle w:val="ListParagraph"/>
        <w:numPr>
          <w:ilvl w:val="0"/>
          <w:numId w:val="13"/>
        </w:numPr>
        <w:rPr>
          <w:lang w:val="sk-SK"/>
        </w:rPr>
      </w:pPr>
      <w:r w:rsidRPr="0049678F">
        <w:rPr>
          <w:lang w:val="en-US"/>
        </w:rPr>
        <w:t>P</w:t>
      </w:r>
      <w:r w:rsidR="001635CC" w:rsidRPr="0049678F">
        <w:rPr>
          <w:lang w:val="en-US"/>
        </w:rPr>
        <w:t xml:space="preserve">rivate sector contribution (and </w:t>
      </w:r>
      <w:r w:rsidR="001635CC" w:rsidRPr="00031E40">
        <w:rPr>
          <w:noProof/>
          <w:lang w:val="en-US"/>
        </w:rPr>
        <w:t>co</w:t>
      </w:r>
      <w:r w:rsidR="00031E40">
        <w:rPr>
          <w:noProof/>
          <w:lang w:val="en-US"/>
        </w:rPr>
        <w:t>-</w:t>
      </w:r>
      <w:r w:rsidR="001635CC" w:rsidRPr="00031E40">
        <w:rPr>
          <w:noProof/>
          <w:lang w:val="en-US"/>
        </w:rPr>
        <w:t>payments</w:t>
      </w:r>
      <w:r w:rsidR="001635CC" w:rsidRPr="0049678F">
        <w:rPr>
          <w:lang w:val="en-US"/>
        </w:rPr>
        <w:t>)</w:t>
      </w:r>
    </w:p>
    <w:p w14:paraId="74C3047F" w14:textId="77777777" w:rsidR="002D7A29" w:rsidRPr="0049678F" w:rsidRDefault="001635CC" w:rsidP="0040498D">
      <w:pPr>
        <w:pStyle w:val="ListParagraph"/>
        <w:numPr>
          <w:ilvl w:val="0"/>
          <w:numId w:val="13"/>
        </w:numPr>
        <w:rPr>
          <w:lang w:val="sk-SK"/>
        </w:rPr>
      </w:pPr>
      <w:r w:rsidRPr="0049678F">
        <w:rPr>
          <w:lang w:val="en-US"/>
        </w:rPr>
        <w:t>Funding from donors</w:t>
      </w:r>
    </w:p>
    <w:p w14:paraId="78907CC9" w14:textId="77777777" w:rsidR="002D7A29" w:rsidRPr="0049678F" w:rsidRDefault="001635CC" w:rsidP="0040498D">
      <w:pPr>
        <w:pStyle w:val="ListParagraph"/>
        <w:numPr>
          <w:ilvl w:val="0"/>
          <w:numId w:val="13"/>
        </w:numPr>
        <w:rPr>
          <w:lang w:val="sk-SK"/>
        </w:rPr>
      </w:pPr>
      <w:r w:rsidRPr="0049678F">
        <w:rPr>
          <w:lang w:val="en-US"/>
        </w:rPr>
        <w:t>Student to teacher ratio</w:t>
      </w:r>
    </w:p>
    <w:p w14:paraId="5A102693" w14:textId="77777777" w:rsidR="002D7A29" w:rsidRPr="0049678F" w:rsidRDefault="001635CC" w:rsidP="0040498D">
      <w:pPr>
        <w:pStyle w:val="ListParagraph"/>
        <w:numPr>
          <w:ilvl w:val="0"/>
          <w:numId w:val="13"/>
        </w:numPr>
        <w:rPr>
          <w:lang w:val="sk-SK"/>
        </w:rPr>
      </w:pPr>
      <w:r w:rsidRPr="0049678F">
        <w:rPr>
          <w:lang w:val="en-US"/>
        </w:rPr>
        <w:t>Cost per student (by programs…)</w:t>
      </w:r>
    </w:p>
    <w:p w14:paraId="38A4C379" w14:textId="09191BAB" w:rsidR="002D7A29" w:rsidRDefault="0049678F" w:rsidP="0049678F">
      <w:pPr>
        <w:rPr>
          <w:lang w:val="en-US"/>
        </w:rPr>
      </w:pPr>
      <w:r>
        <w:rPr>
          <w:lang w:val="en-US"/>
        </w:rPr>
        <w:t>*</w:t>
      </w:r>
      <w:r w:rsidRPr="0049678F">
        <w:rPr>
          <w:rFonts w:eastAsiaTheme="minorEastAsia" w:hAnsi="Calibri"/>
          <w:color w:val="FFC000"/>
          <w:kern w:val="24"/>
          <w:sz w:val="64"/>
          <w:szCs w:val="64"/>
          <w:lang w:val="en-US" w:eastAsia="sk-SK"/>
        </w:rPr>
        <w:t xml:space="preserve"> </w:t>
      </w:r>
      <w:r w:rsidR="001635CC" w:rsidRPr="0049678F">
        <w:rPr>
          <w:lang w:val="en-US"/>
        </w:rPr>
        <w:t xml:space="preserve">Similar set of indicators as in </w:t>
      </w:r>
      <w:r w:rsidR="00031E40">
        <w:rPr>
          <w:lang w:val="en-US"/>
        </w:rPr>
        <w:t xml:space="preserve">the </w:t>
      </w:r>
      <w:r w:rsidR="001635CC" w:rsidRPr="00031E40">
        <w:rPr>
          <w:noProof/>
          <w:lang w:val="en-US"/>
        </w:rPr>
        <w:t>previous</w:t>
      </w:r>
      <w:r w:rsidR="001635CC" w:rsidRPr="0049678F">
        <w:rPr>
          <w:lang w:val="en-US"/>
        </w:rPr>
        <w:t xml:space="preserve"> pillar targeted on vulnerable groups (</w:t>
      </w:r>
      <w:r w:rsidR="001635CC" w:rsidRPr="0049678F">
        <w:rPr>
          <w:lang w:val="sk-SK"/>
        </w:rPr>
        <w:t xml:space="preserve">youth, </w:t>
      </w:r>
      <w:r w:rsidR="001635CC" w:rsidRPr="0049678F">
        <w:rPr>
          <w:lang w:val="en-US"/>
        </w:rPr>
        <w:t>women, people with disabilities, groups with special needs etc.)</w:t>
      </w:r>
    </w:p>
    <w:p w14:paraId="23EBCC48" w14:textId="77777777" w:rsidR="00FA704E" w:rsidRPr="00FA704E" w:rsidRDefault="00FA704E" w:rsidP="0049678F">
      <w:pPr>
        <w:rPr>
          <w:b/>
          <w:lang w:val="sk-SK"/>
        </w:rPr>
      </w:pPr>
      <w:r w:rsidRPr="00FA704E">
        <w:rPr>
          <w:b/>
          <w:lang w:val="en-US"/>
        </w:rPr>
        <w:t>The role of the indicators in the strategy pillars structure after clustering</w:t>
      </w:r>
    </w:p>
    <w:p w14:paraId="28089909" w14:textId="77777777" w:rsidR="0049678F" w:rsidRPr="0049678F" w:rsidRDefault="00FA704E" w:rsidP="00FA704E">
      <w:pPr>
        <w:jc w:val="center"/>
        <w:rPr>
          <w:lang w:val="sk-SK"/>
        </w:rPr>
      </w:pPr>
      <w:r>
        <w:rPr>
          <w:noProof/>
          <w:lang w:val="en-US"/>
        </w:rPr>
        <w:drawing>
          <wp:inline distT="0" distB="0" distL="0" distR="0" wp14:anchorId="3D370490" wp14:editId="02B6D6C4">
            <wp:extent cx="3938016" cy="2603206"/>
            <wp:effectExtent l="0" t="0" r="5715" b="698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ucture clustering fill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46883" cy="2609068"/>
                    </a:xfrm>
                    <a:prstGeom prst="rect">
                      <a:avLst/>
                    </a:prstGeom>
                  </pic:spPr>
                </pic:pic>
              </a:graphicData>
            </a:graphic>
          </wp:inline>
        </w:drawing>
      </w:r>
    </w:p>
    <w:p w14:paraId="6CE3AE8E" w14:textId="77777777" w:rsidR="00946408" w:rsidRDefault="00946408">
      <w:pPr>
        <w:rPr>
          <w:rFonts w:asciiTheme="majorHAnsi" w:eastAsiaTheme="majorEastAsia" w:hAnsiTheme="majorHAnsi" w:cstheme="majorBidi"/>
          <w:b/>
          <w:bCs/>
          <w:color w:val="4F81BD" w:themeColor="accent1"/>
          <w:sz w:val="26"/>
          <w:szCs w:val="26"/>
          <w:lang w:val="en-GB"/>
        </w:rPr>
      </w:pPr>
      <w:r>
        <w:rPr>
          <w:lang w:val="en-GB"/>
        </w:rPr>
        <w:br w:type="page"/>
      </w:r>
    </w:p>
    <w:p w14:paraId="70DF1E3E" w14:textId="41EE8212" w:rsidR="002E13CF" w:rsidRDefault="002C220D" w:rsidP="00447154">
      <w:pPr>
        <w:pStyle w:val="Heading2"/>
        <w:rPr>
          <w:lang w:val="en-GB"/>
        </w:rPr>
      </w:pPr>
      <w:bookmarkStart w:id="10" w:name="_Toc528587178"/>
      <w:r>
        <w:rPr>
          <w:lang w:val="en-GB"/>
        </w:rPr>
        <w:lastRenderedPageBreak/>
        <w:t xml:space="preserve">Proposed </w:t>
      </w:r>
      <w:r w:rsidR="002E13CF">
        <w:rPr>
          <w:lang w:val="en-GB"/>
        </w:rPr>
        <w:t>indicators cards</w:t>
      </w:r>
      <w:bookmarkEnd w:id="10"/>
    </w:p>
    <w:p w14:paraId="0D9255FC" w14:textId="41F95DC1" w:rsidR="002E13CF" w:rsidRDefault="002E13CF" w:rsidP="00447154">
      <w:pPr>
        <w:rPr>
          <w:lang w:val="en-GB"/>
        </w:rPr>
      </w:pP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1851B6E" w14:textId="77777777" w:rsidTr="009A1128">
        <w:trPr>
          <w:trHeight w:val="240"/>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74591B2E"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9749F63"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Employment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2A134D31"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AC1A69">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772952AE" w14:textId="77777777" w:rsidTr="009A1128">
        <w:trPr>
          <w:trHeight w:val="24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2A7A2181"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2A6423D6"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5EBF97A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w:t>
            </w:r>
          </w:p>
        </w:tc>
      </w:tr>
      <w:tr w:rsidR="009A1128" w:rsidRPr="009A1128" w14:paraId="023912FC" w14:textId="77777777" w:rsidTr="009A1128">
        <w:trPr>
          <w:trHeight w:val="240"/>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0755D0D4"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582C974"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29A095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A6526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 Ministry of Labour, National Centre for Human Resource Development</w:t>
            </w:r>
          </w:p>
        </w:tc>
      </w:tr>
      <w:tr w:rsidR="009A1128" w:rsidRPr="009A1128" w14:paraId="4F9E806C"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5772F8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66EC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1028C2D"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EB1994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4E5153A4" w14:textId="358CC854"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One of the main indicator stemming from the Labour Force Survey (LFS) </w:t>
            </w:r>
            <w:r w:rsidRPr="00AC1A69">
              <w:rPr>
                <w:rFonts w:ascii="Calibri" w:eastAsia="Times New Roman" w:hAnsi="Calibri" w:cs="Calibri"/>
                <w:noProof/>
                <w:color w:val="000000"/>
                <w:lang w:val="sk-SK" w:eastAsia="sk-SK"/>
              </w:rPr>
              <w:t>are</w:t>
            </w:r>
            <w:r w:rsidRPr="009A1128">
              <w:rPr>
                <w:rFonts w:ascii="Calibri" w:eastAsia="Times New Roman" w:hAnsi="Calibri" w:cs="Calibri"/>
                <w:color w:val="000000"/>
                <w:lang w:val="sk-SK" w:eastAsia="sk-SK"/>
              </w:rPr>
              <w:t xml:space="preserve"> used for monitoring and measurement of core employment policy objectives. Employment structure </w:t>
            </w:r>
            <w:r w:rsidRPr="00AC1A69">
              <w:rPr>
                <w:rFonts w:ascii="Calibri" w:eastAsia="Times New Roman" w:hAnsi="Calibri" w:cs="Calibri"/>
                <w:noProof/>
                <w:color w:val="000000"/>
                <w:lang w:val="sk-SK" w:eastAsia="sk-SK"/>
              </w:rPr>
              <w:t>provide</w:t>
            </w:r>
            <w:r w:rsidR="00AC1A69">
              <w:rPr>
                <w:rFonts w:ascii="Calibri" w:eastAsia="Times New Roman" w:hAnsi="Calibri" w:cs="Calibri"/>
                <w:noProof/>
                <w:color w:val="000000"/>
                <w:lang w:val="sk-SK" w:eastAsia="sk-SK"/>
              </w:rPr>
              <w:t>s</w:t>
            </w:r>
            <w:r w:rsidRPr="009A1128">
              <w:rPr>
                <w:rFonts w:ascii="Calibri" w:eastAsia="Times New Roman" w:hAnsi="Calibri" w:cs="Calibri"/>
                <w:color w:val="000000"/>
                <w:lang w:val="sk-SK" w:eastAsia="sk-SK"/>
              </w:rPr>
              <w:t xml:space="preserve"> context information to ETVET strategy.</w:t>
            </w:r>
          </w:p>
        </w:tc>
      </w:tr>
      <w:tr w:rsidR="009A1128" w:rsidRPr="009A1128" w14:paraId="6C944375" w14:textId="77777777" w:rsidTr="009A1128">
        <w:trPr>
          <w:trHeight w:val="24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9C86CC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0193E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5E4BCCB" w14:textId="77777777" w:rsidTr="009A1128">
        <w:trPr>
          <w:trHeight w:val="240"/>
        </w:trPr>
        <w:tc>
          <w:tcPr>
            <w:tcW w:w="102" w:type="dxa"/>
            <w:tcBorders>
              <w:top w:val="nil"/>
              <w:left w:val="single" w:sz="4" w:space="0" w:color="auto"/>
              <w:bottom w:val="nil"/>
              <w:right w:val="nil"/>
            </w:tcBorders>
            <w:shd w:val="clear" w:color="auto" w:fill="auto"/>
            <w:noWrap/>
            <w:vAlign w:val="bottom"/>
            <w:hideMark/>
          </w:tcPr>
          <w:p w14:paraId="0EECDC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FCD9A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DA8F5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(share) of workers (employees) in Jordan classified by economic sector, education level, occupation, gender, age group, formality, governorate and nationality</w:t>
            </w:r>
          </w:p>
        </w:tc>
      </w:tr>
      <w:tr w:rsidR="009A1128" w:rsidRPr="009A1128" w14:paraId="4B9BCD4D" w14:textId="77777777" w:rsidTr="009A1128">
        <w:trPr>
          <w:trHeight w:val="240"/>
        </w:trPr>
        <w:tc>
          <w:tcPr>
            <w:tcW w:w="102" w:type="dxa"/>
            <w:tcBorders>
              <w:top w:val="nil"/>
              <w:left w:val="single" w:sz="4" w:space="0" w:color="auto"/>
              <w:bottom w:val="nil"/>
              <w:right w:val="nil"/>
            </w:tcBorders>
            <w:shd w:val="clear" w:color="auto" w:fill="auto"/>
            <w:noWrap/>
            <w:vAlign w:val="bottom"/>
            <w:hideMark/>
          </w:tcPr>
          <w:p w14:paraId="432B89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840C7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82E19AC" w14:textId="68E4DDDF" w:rsidR="009A1128" w:rsidRPr="009A1128" w:rsidRDefault="00AC1A69" w:rsidP="009A1128">
            <w:pPr>
              <w:spacing w:after="0" w:line="240" w:lineRule="auto"/>
              <w:rPr>
                <w:rFonts w:ascii="Calibri" w:eastAsia="Times New Roman" w:hAnsi="Calibri" w:cs="Calibri"/>
                <w:color w:val="000000"/>
                <w:lang w:val="sk-SK" w:eastAsia="sk-SK"/>
              </w:rPr>
            </w:pPr>
            <w:r>
              <w:rPr>
                <w:rFonts w:ascii="Calibri" w:eastAsia="Times New Roman" w:hAnsi="Calibri" w:cs="Calibri"/>
                <w:noProof/>
                <w:color w:val="000000"/>
                <w:lang w:val="sk-SK" w:eastAsia="sk-SK"/>
              </w:rPr>
              <w:t xml:space="preserve">the </w:t>
            </w:r>
            <w:r w:rsidR="009A1128" w:rsidRPr="00AC1A69">
              <w:rPr>
                <w:rFonts w:ascii="Calibri" w:eastAsia="Times New Roman" w:hAnsi="Calibri" w:cs="Calibri"/>
                <w:noProof/>
                <w:color w:val="000000"/>
                <w:lang w:val="sk-SK" w:eastAsia="sk-SK"/>
              </w:rPr>
              <w:t>economic</w:t>
            </w:r>
            <w:r w:rsidR="009A1128" w:rsidRPr="009A1128">
              <w:rPr>
                <w:rFonts w:ascii="Calibri" w:eastAsia="Times New Roman" w:hAnsi="Calibri" w:cs="Calibri"/>
                <w:color w:val="000000"/>
                <w:lang w:val="sk-SK" w:eastAsia="sk-SK"/>
              </w:rPr>
              <w:t xml:space="preserve"> sector, education level, occupation, gender, age group, formality, governorate and nationality</w:t>
            </w:r>
          </w:p>
        </w:tc>
      </w:tr>
      <w:tr w:rsidR="009A1128" w:rsidRPr="009A1128" w14:paraId="6554F289" w14:textId="77777777" w:rsidTr="009A1128">
        <w:trPr>
          <w:trHeight w:val="240"/>
        </w:trPr>
        <w:tc>
          <w:tcPr>
            <w:tcW w:w="102" w:type="dxa"/>
            <w:tcBorders>
              <w:top w:val="nil"/>
              <w:left w:val="single" w:sz="4" w:space="0" w:color="auto"/>
              <w:bottom w:val="nil"/>
              <w:right w:val="nil"/>
            </w:tcBorders>
            <w:shd w:val="clear" w:color="auto" w:fill="auto"/>
            <w:noWrap/>
            <w:vAlign w:val="bottom"/>
            <w:hideMark/>
          </w:tcPr>
          <w:p w14:paraId="331FD97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7E58F0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ADDF1B" w14:textId="139A8012"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Number of persons, Share of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total</w:t>
            </w:r>
            <w:r w:rsidRPr="009A1128">
              <w:rPr>
                <w:rFonts w:ascii="Calibri" w:eastAsia="Times New Roman" w:hAnsi="Calibri" w:cs="Calibri"/>
                <w:color w:val="000000"/>
                <w:lang w:val="sk-SK" w:eastAsia="sk-SK"/>
              </w:rPr>
              <w:t xml:space="preserve"> (Quantitative Indicator)</w:t>
            </w:r>
          </w:p>
        </w:tc>
      </w:tr>
      <w:tr w:rsidR="009A1128" w:rsidRPr="009A1128" w14:paraId="6A3C6521" w14:textId="77777777" w:rsidTr="009A1128">
        <w:trPr>
          <w:trHeight w:val="240"/>
        </w:trPr>
        <w:tc>
          <w:tcPr>
            <w:tcW w:w="102" w:type="dxa"/>
            <w:tcBorders>
              <w:top w:val="nil"/>
              <w:left w:val="single" w:sz="4" w:space="0" w:color="auto"/>
              <w:bottom w:val="single" w:sz="4" w:space="0" w:color="auto"/>
              <w:right w:val="nil"/>
            </w:tcBorders>
            <w:shd w:val="clear" w:color="auto" w:fill="auto"/>
            <w:noWrap/>
            <w:vAlign w:val="bottom"/>
            <w:hideMark/>
          </w:tcPr>
          <w:p w14:paraId="06E968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436D3EA6" w14:textId="3FFB4757" w:rsidR="009A1128" w:rsidRPr="009A1128" w:rsidRDefault="009A1128" w:rsidP="009A1128">
            <w:pPr>
              <w:spacing w:after="0" w:line="240" w:lineRule="auto"/>
              <w:rPr>
                <w:rFonts w:ascii="Calibri" w:eastAsia="Times New Roman" w:hAnsi="Calibri" w:cs="Calibri"/>
                <w:color w:val="000000"/>
                <w:lang w:val="sk-SK" w:eastAsia="sk-SK"/>
              </w:rPr>
            </w:pPr>
            <w:r w:rsidRPr="00AC1A69">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093B7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NA</w:t>
            </w:r>
          </w:p>
        </w:tc>
      </w:tr>
      <w:tr w:rsidR="009A1128" w:rsidRPr="009A1128" w14:paraId="75DC6706"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0095B5" w14:textId="56F3566C"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AC1A69">
              <w:rPr>
                <w:rFonts w:ascii="Times New Roman" w:eastAsia="Times New Roman" w:hAnsi="Times New Roman" w:cs="Times New Roman"/>
                <w:noProof/>
                <w:color w:val="000000"/>
                <w:lang w:val="sk-SK" w:eastAsia="sk-SK"/>
              </w:rPr>
              <w:t>Mechanism</w:t>
            </w:r>
            <w:r w:rsidR="00AC1A69">
              <w:rPr>
                <w:rFonts w:ascii="Times New Roman" w:eastAsia="Times New Roman" w:hAnsi="Times New Roman" w:cs="Times New Roman"/>
                <w:noProof/>
                <w:color w:val="000000"/>
                <w:lang w:val="sk-SK" w:eastAsia="sk-SK"/>
              </w:rPr>
              <w:t>/</w:t>
            </w:r>
            <w:r w:rsidRPr="00AC1A69">
              <w:rPr>
                <w:rFonts w:ascii="Times New Roman" w:eastAsia="Times New Roman" w:hAnsi="Times New Roman" w:cs="Times New Roman"/>
                <w:noProof/>
                <w:color w:val="000000"/>
                <w:lang w:val="sk-SK" w:eastAsia="sk-SK"/>
              </w:rPr>
              <w:t>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37BF7C0" w14:textId="3BE1F96C"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Data is currently being provided by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Ministry</w:t>
            </w:r>
            <w:r w:rsidRPr="009A1128">
              <w:rPr>
                <w:rFonts w:ascii="Calibri" w:eastAsia="Times New Roman" w:hAnsi="Calibri" w:cs="Calibri"/>
                <w:color w:val="000000"/>
                <w:lang w:val="sk-SK" w:eastAsia="sk-SK"/>
              </w:rPr>
              <w:t xml:space="preserve"> of Labour based on information compiled by The Human Resources Report of the National Centre for Human Resources Development based on several sources incl. LFS results are published by Department of Statistics. Until 2018, the official LFS provided by DoS is providing just information about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share</w:t>
            </w:r>
            <w:r w:rsidRPr="009A1128">
              <w:rPr>
                <w:rFonts w:ascii="Calibri" w:eastAsia="Times New Roman" w:hAnsi="Calibri" w:cs="Calibri"/>
                <w:color w:val="000000"/>
                <w:lang w:val="sk-SK" w:eastAsia="sk-SK"/>
              </w:rPr>
              <w:t xml:space="preserve"> of workers in particular groups within the sample. Since 2018, there should be provided official LFS data in levels. After official publication by DoS, data provision should be switched exclusively to this source.</w:t>
            </w:r>
          </w:p>
        </w:tc>
      </w:tr>
      <w:tr w:rsidR="009A1128" w:rsidRPr="009A1128" w14:paraId="1A7B43F9"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694F2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A0DB23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Labour force survey, The Human Resources Report (NCHRD)</w:t>
            </w:r>
          </w:p>
        </w:tc>
      </w:tr>
      <w:tr w:rsidR="009A1128" w:rsidRPr="009A1128" w14:paraId="3AE144E8"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EB66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2C140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Calendar year / quarter</w:t>
            </w:r>
          </w:p>
        </w:tc>
      </w:tr>
      <w:tr w:rsidR="009A1128" w:rsidRPr="009A1128" w14:paraId="2930621F"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1D591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3EF94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Yearly</w:t>
            </w:r>
          </w:p>
        </w:tc>
      </w:tr>
      <w:tr w:rsidR="009A1128" w:rsidRPr="009A1128" w14:paraId="44545E35"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3110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5637A3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since 2000</w:t>
            </w:r>
          </w:p>
        </w:tc>
      </w:tr>
      <w:tr w:rsidR="009A1128" w:rsidRPr="009A1128" w14:paraId="2F60CD6D"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3AEE30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7478F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based on LFS methodology, quality of actual numbers is limited</w:t>
            </w:r>
          </w:p>
        </w:tc>
      </w:tr>
      <w:tr w:rsidR="009A1128" w:rsidRPr="009A1128" w14:paraId="412E4638" w14:textId="77777777" w:rsidTr="009A1128">
        <w:trPr>
          <w:trHeight w:val="24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2FB58A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29675B3" w14:textId="65CE7E14"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&gt;5 data points, 1 data point after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expected</w:t>
            </w:r>
            <w:r w:rsidRPr="009A1128">
              <w:rPr>
                <w:rFonts w:ascii="Calibri" w:eastAsia="Times New Roman" w:hAnsi="Calibri" w:cs="Calibri"/>
                <w:color w:val="000000"/>
                <w:lang w:val="sk-SK" w:eastAsia="sk-SK"/>
              </w:rPr>
              <w:t xml:space="preserve"> introduction of LFS levels </w:t>
            </w:r>
          </w:p>
        </w:tc>
      </w:tr>
      <w:tr w:rsidR="009A1128" w:rsidRPr="009A1128" w14:paraId="15C562D7" w14:textId="77777777" w:rsidTr="009A1128">
        <w:trPr>
          <w:trHeight w:val="240"/>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2748A5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8F9E4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Labour M&amp;E officers</w:t>
            </w:r>
          </w:p>
        </w:tc>
      </w:tr>
      <w:tr w:rsidR="009A1128" w:rsidRPr="009A1128" w14:paraId="3AC7FAA0" w14:textId="77777777" w:rsidTr="009A1128">
        <w:trPr>
          <w:trHeight w:val="240"/>
        </w:trPr>
        <w:tc>
          <w:tcPr>
            <w:tcW w:w="102" w:type="dxa"/>
            <w:tcBorders>
              <w:top w:val="nil"/>
              <w:left w:val="single" w:sz="4" w:space="0" w:color="auto"/>
              <w:bottom w:val="nil"/>
              <w:right w:val="nil"/>
            </w:tcBorders>
            <w:shd w:val="clear" w:color="000000" w:fill="FFFFFF"/>
            <w:noWrap/>
            <w:vAlign w:val="center"/>
            <w:hideMark/>
          </w:tcPr>
          <w:p w14:paraId="506D7DD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382642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C47D5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3568A8D" w14:textId="77777777" w:rsidTr="009A1128">
        <w:trPr>
          <w:trHeight w:val="240"/>
        </w:trPr>
        <w:tc>
          <w:tcPr>
            <w:tcW w:w="102" w:type="dxa"/>
            <w:tcBorders>
              <w:top w:val="nil"/>
              <w:left w:val="single" w:sz="4" w:space="0" w:color="auto"/>
              <w:bottom w:val="nil"/>
              <w:right w:val="nil"/>
            </w:tcBorders>
            <w:shd w:val="clear" w:color="auto" w:fill="auto"/>
            <w:noWrap/>
            <w:vAlign w:val="bottom"/>
            <w:hideMark/>
          </w:tcPr>
          <w:p w14:paraId="24E6A9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3FFB209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01DD3E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A546935" w14:textId="77777777" w:rsidTr="009A1128">
        <w:trPr>
          <w:trHeight w:val="240"/>
        </w:trPr>
        <w:tc>
          <w:tcPr>
            <w:tcW w:w="102" w:type="dxa"/>
            <w:tcBorders>
              <w:top w:val="nil"/>
              <w:left w:val="single" w:sz="4" w:space="0" w:color="auto"/>
              <w:bottom w:val="single" w:sz="4" w:space="0" w:color="auto"/>
              <w:right w:val="nil"/>
            </w:tcBorders>
            <w:shd w:val="clear" w:color="auto" w:fill="auto"/>
            <w:noWrap/>
            <w:vAlign w:val="bottom"/>
            <w:hideMark/>
          </w:tcPr>
          <w:p w14:paraId="1A0E09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27A0C17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D2AB4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E75776B" w14:textId="77777777" w:rsidTr="009A1128">
        <w:trPr>
          <w:trHeight w:val="24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354F1AB"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CC7F7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See mechanism of the indicator data collection</w:t>
            </w:r>
          </w:p>
        </w:tc>
      </w:tr>
    </w:tbl>
    <w:p w14:paraId="168E95F6" w14:textId="2C063821" w:rsidR="009A1128" w:rsidRDefault="009A1128" w:rsidP="002E13CF">
      <w:pPr>
        <w:rPr>
          <w:lang w:val="en-GB"/>
        </w:rPr>
      </w:pP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082BACFC" w14:textId="77777777" w:rsidTr="00AC1A69">
        <w:trPr>
          <w:trHeight w:val="15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CC09DE2" w14:textId="3A772EFA"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Pr>
                <w:lang w:val="en-GB"/>
              </w:rPr>
              <w:lastRenderedPageBreak/>
              <w:br w:type="page"/>
            </w:r>
            <w:r w:rsidRPr="009A1128">
              <w:rPr>
                <w:rFonts w:ascii="Calibri" w:eastAsia="Times New Roman" w:hAnsi="Calibri" w:cs="Calibri"/>
                <w:b/>
                <w:bCs/>
                <w:color w:val="000000"/>
                <w:sz w:val="28"/>
                <w:szCs w:val="28"/>
                <w:lang w:val="sk-SK" w:eastAsia="sk-SK"/>
              </w:rPr>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475DDB7"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Unemployment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28C77DA3"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AC1A69">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28D22E13" w14:textId="77777777" w:rsidTr="00AC1A69">
        <w:trPr>
          <w:trHeight w:val="15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0E980010"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78472859"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5CE3C38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2</w:t>
            </w:r>
          </w:p>
        </w:tc>
      </w:tr>
      <w:tr w:rsidR="009A1128" w:rsidRPr="009A1128" w14:paraId="4E5C3D2C" w14:textId="77777777" w:rsidTr="00AC1A69">
        <w:trPr>
          <w:trHeight w:val="15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223E62AD"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5F481EED"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3A38EE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4AE56E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 Ministry of Labour, National Centre for Human Resource Development</w:t>
            </w:r>
          </w:p>
        </w:tc>
      </w:tr>
      <w:tr w:rsidR="009A1128" w:rsidRPr="009A1128" w14:paraId="54F88427"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CD749A1"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30960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89E977C"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CF29E7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62B51975" w14:textId="228D694A"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Unemployment rates are among the most important socio-economic indicators. </w:t>
            </w:r>
            <w:r w:rsidRPr="00AC1A69">
              <w:rPr>
                <w:rFonts w:ascii="Calibri" w:eastAsia="Times New Roman" w:hAnsi="Calibri" w:cs="Calibri"/>
                <w:noProof/>
                <w:color w:val="000000"/>
                <w:lang w:val="sk-SK" w:eastAsia="sk-SK"/>
              </w:rPr>
              <w:t>Long</w:t>
            </w:r>
            <w:r w:rsidR="00AC1A69">
              <w:rPr>
                <w:rFonts w:ascii="Calibri" w:eastAsia="Times New Roman" w:hAnsi="Calibri" w:cs="Calibri"/>
                <w:noProof/>
                <w:color w:val="000000"/>
                <w:lang w:val="sk-SK" w:eastAsia="sk-SK"/>
              </w:rPr>
              <w:t>-</w:t>
            </w:r>
            <w:r w:rsidRPr="00AC1A69">
              <w:rPr>
                <w:rFonts w:ascii="Calibri" w:eastAsia="Times New Roman" w:hAnsi="Calibri" w:cs="Calibri"/>
                <w:noProof/>
                <w:color w:val="000000"/>
                <w:lang w:val="sk-SK" w:eastAsia="sk-SK"/>
              </w:rPr>
              <w:t>term</w:t>
            </w:r>
            <w:r w:rsidRPr="009A1128">
              <w:rPr>
                <w:rFonts w:ascii="Calibri" w:eastAsia="Times New Roman" w:hAnsi="Calibri" w:cs="Calibri"/>
                <w:color w:val="000000"/>
                <w:lang w:val="sk-SK" w:eastAsia="sk-SK"/>
              </w:rPr>
              <w:t xml:space="preserve"> unemployment </w:t>
            </w:r>
            <w:r w:rsidRPr="00AC1A69">
              <w:rPr>
                <w:rFonts w:ascii="Calibri" w:eastAsia="Times New Roman" w:hAnsi="Calibri" w:cs="Calibri"/>
                <w:noProof/>
                <w:color w:val="000000"/>
                <w:lang w:val="sk-SK" w:eastAsia="sk-SK"/>
              </w:rPr>
              <w:t>belong</w:t>
            </w:r>
            <w:r w:rsidR="00AC1A69">
              <w:rPr>
                <w:rFonts w:ascii="Calibri" w:eastAsia="Times New Roman" w:hAnsi="Calibri" w:cs="Calibri"/>
                <w:noProof/>
                <w:color w:val="000000"/>
                <w:lang w:val="sk-SK" w:eastAsia="sk-SK"/>
              </w:rPr>
              <w:t>s</w:t>
            </w:r>
            <w:r w:rsidRPr="009A1128">
              <w:rPr>
                <w:rFonts w:ascii="Calibri" w:eastAsia="Times New Roman" w:hAnsi="Calibri" w:cs="Calibri"/>
                <w:color w:val="000000"/>
                <w:lang w:val="sk-SK" w:eastAsia="sk-SK"/>
              </w:rPr>
              <w:t xml:space="preserve"> to the labour market structural indicators. This indicator is providing context information to ETVET strategy.</w:t>
            </w:r>
          </w:p>
        </w:tc>
      </w:tr>
      <w:tr w:rsidR="009A1128" w:rsidRPr="009A1128" w14:paraId="62ECB74E" w14:textId="77777777" w:rsidTr="00AC1A69">
        <w:trPr>
          <w:trHeight w:val="15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726652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03AC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65537D7" w14:textId="77777777" w:rsidTr="00AC1A69">
        <w:trPr>
          <w:trHeight w:val="150"/>
        </w:trPr>
        <w:tc>
          <w:tcPr>
            <w:tcW w:w="195" w:type="dxa"/>
            <w:tcBorders>
              <w:top w:val="nil"/>
              <w:left w:val="single" w:sz="4" w:space="0" w:color="auto"/>
              <w:bottom w:val="nil"/>
              <w:right w:val="nil"/>
            </w:tcBorders>
            <w:shd w:val="clear" w:color="auto" w:fill="auto"/>
            <w:noWrap/>
            <w:vAlign w:val="bottom"/>
            <w:hideMark/>
          </w:tcPr>
          <w:p w14:paraId="2E410E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0E6103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5089BFD" w14:textId="4B75F95E"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measures the unemployment (rate) in Jordan (defined by the International Labour Organization), according to </w:t>
            </w:r>
            <w:r w:rsidR="00AC1A69">
              <w:rPr>
                <w:rFonts w:ascii="Calibri" w:eastAsia="Times New Roman" w:hAnsi="Calibri" w:cs="Calibri"/>
                <w:color w:val="000000"/>
                <w:lang w:val="sk-SK" w:eastAsia="sk-SK"/>
              </w:rPr>
              <w:t xml:space="preserve">a </w:t>
            </w:r>
            <w:r w:rsidRPr="00AC1A69">
              <w:rPr>
                <w:rFonts w:ascii="Calibri" w:eastAsia="Times New Roman" w:hAnsi="Calibri" w:cs="Calibri"/>
                <w:noProof/>
                <w:color w:val="000000"/>
                <w:lang w:val="sk-SK" w:eastAsia="sk-SK"/>
              </w:rPr>
              <w:t>degree</w:t>
            </w:r>
            <w:r w:rsidRPr="009A1128">
              <w:rPr>
                <w:rFonts w:ascii="Calibri" w:eastAsia="Times New Roman" w:hAnsi="Calibri" w:cs="Calibri"/>
                <w:color w:val="000000"/>
                <w:lang w:val="sk-SK" w:eastAsia="sk-SK"/>
              </w:rPr>
              <w:t xml:space="preserve">, gender, age group,  duration, governorate and nationality. </w:t>
            </w:r>
            <w:r w:rsidR="00AC1A69">
              <w:rPr>
                <w:rFonts w:ascii="Calibri" w:eastAsia="Times New Roman" w:hAnsi="Calibri" w:cs="Calibri"/>
                <w:noProof/>
                <w:color w:val="000000"/>
                <w:lang w:val="sk-SK" w:eastAsia="sk-SK"/>
              </w:rPr>
              <w:t>The i</w:t>
            </w:r>
            <w:r w:rsidRPr="00AC1A69">
              <w:rPr>
                <w:rFonts w:ascii="Calibri" w:eastAsia="Times New Roman" w:hAnsi="Calibri" w:cs="Calibri"/>
                <w:noProof/>
                <w:color w:val="000000"/>
                <w:lang w:val="sk-SK" w:eastAsia="sk-SK"/>
              </w:rPr>
              <w:t>ndicator</w:t>
            </w:r>
            <w:r w:rsidRPr="009A1128">
              <w:rPr>
                <w:rFonts w:ascii="Calibri" w:eastAsia="Times New Roman" w:hAnsi="Calibri" w:cs="Calibri"/>
                <w:color w:val="000000"/>
                <w:lang w:val="sk-SK" w:eastAsia="sk-SK"/>
              </w:rPr>
              <w:t xml:space="preserve"> will be reported both in levels and rates</w:t>
            </w:r>
          </w:p>
        </w:tc>
      </w:tr>
      <w:tr w:rsidR="009A1128" w:rsidRPr="009A1128" w14:paraId="1F544D1A" w14:textId="77777777" w:rsidTr="00AC1A69">
        <w:trPr>
          <w:trHeight w:val="150"/>
        </w:trPr>
        <w:tc>
          <w:tcPr>
            <w:tcW w:w="195" w:type="dxa"/>
            <w:tcBorders>
              <w:top w:val="nil"/>
              <w:left w:val="single" w:sz="4" w:space="0" w:color="auto"/>
              <w:bottom w:val="nil"/>
              <w:right w:val="nil"/>
            </w:tcBorders>
            <w:shd w:val="clear" w:color="auto" w:fill="auto"/>
            <w:noWrap/>
            <w:vAlign w:val="bottom"/>
            <w:hideMark/>
          </w:tcPr>
          <w:p w14:paraId="5E4C01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4DEC58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14BAD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degree, gender, age group,  duration, governorate and nationality</w:t>
            </w:r>
          </w:p>
        </w:tc>
      </w:tr>
      <w:tr w:rsidR="009A1128" w:rsidRPr="009A1128" w14:paraId="21BDF37D" w14:textId="77777777" w:rsidTr="00AC1A69">
        <w:trPr>
          <w:trHeight w:val="150"/>
        </w:trPr>
        <w:tc>
          <w:tcPr>
            <w:tcW w:w="195" w:type="dxa"/>
            <w:tcBorders>
              <w:top w:val="nil"/>
              <w:left w:val="single" w:sz="4" w:space="0" w:color="auto"/>
              <w:bottom w:val="nil"/>
              <w:right w:val="nil"/>
            </w:tcBorders>
            <w:shd w:val="clear" w:color="auto" w:fill="auto"/>
            <w:noWrap/>
            <w:vAlign w:val="bottom"/>
            <w:hideMark/>
          </w:tcPr>
          <w:p w14:paraId="001EAF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43D697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3035418" w14:textId="11B49D8D"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Number of persons, Share of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total</w:t>
            </w:r>
            <w:r w:rsidRPr="009A1128">
              <w:rPr>
                <w:rFonts w:ascii="Calibri" w:eastAsia="Times New Roman" w:hAnsi="Calibri" w:cs="Calibri"/>
                <w:color w:val="000000"/>
                <w:lang w:val="sk-SK" w:eastAsia="sk-SK"/>
              </w:rPr>
              <w:t xml:space="preserve"> (Quantitative Indicator)</w:t>
            </w:r>
          </w:p>
        </w:tc>
      </w:tr>
      <w:tr w:rsidR="009A1128" w:rsidRPr="009A1128" w14:paraId="0C3BA452" w14:textId="77777777" w:rsidTr="00AC1A69">
        <w:trPr>
          <w:trHeight w:val="150"/>
        </w:trPr>
        <w:tc>
          <w:tcPr>
            <w:tcW w:w="195" w:type="dxa"/>
            <w:tcBorders>
              <w:top w:val="nil"/>
              <w:left w:val="single" w:sz="4" w:space="0" w:color="auto"/>
              <w:bottom w:val="single" w:sz="4" w:space="0" w:color="auto"/>
              <w:right w:val="nil"/>
            </w:tcBorders>
            <w:shd w:val="clear" w:color="auto" w:fill="auto"/>
            <w:noWrap/>
            <w:vAlign w:val="bottom"/>
            <w:hideMark/>
          </w:tcPr>
          <w:p w14:paraId="0F32C2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96CC0A3" w14:textId="58D325CE" w:rsidR="009A1128" w:rsidRPr="009A1128" w:rsidRDefault="009A1128" w:rsidP="009A1128">
            <w:pPr>
              <w:spacing w:after="0" w:line="240" w:lineRule="auto"/>
              <w:rPr>
                <w:rFonts w:ascii="Calibri" w:eastAsia="Times New Roman" w:hAnsi="Calibri" w:cs="Calibri"/>
                <w:color w:val="000000"/>
                <w:lang w:val="sk-SK" w:eastAsia="sk-SK"/>
              </w:rPr>
            </w:pPr>
            <w:r w:rsidRPr="00AC1A69">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C26EC1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Unemployment rate = Number of unemployed persons / Active population (Labour force). Labour Force = Unemployed + Employed persons</w:t>
            </w:r>
          </w:p>
        </w:tc>
      </w:tr>
      <w:tr w:rsidR="009A1128" w:rsidRPr="009A1128" w14:paraId="6698D649"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1B843A" w14:textId="2AA66446"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AC1A69">
              <w:rPr>
                <w:rFonts w:ascii="Times New Roman" w:eastAsia="Times New Roman" w:hAnsi="Times New Roman" w:cs="Times New Roman"/>
                <w:noProof/>
                <w:color w:val="000000"/>
                <w:lang w:val="sk-SK" w:eastAsia="sk-SK"/>
              </w:rPr>
              <w:t>Mechanism</w:t>
            </w:r>
            <w:r w:rsidR="00AC1A69">
              <w:rPr>
                <w:rFonts w:ascii="Times New Roman" w:eastAsia="Times New Roman" w:hAnsi="Times New Roman" w:cs="Times New Roman"/>
                <w:noProof/>
                <w:color w:val="000000"/>
                <w:lang w:val="sk-SK" w:eastAsia="sk-SK"/>
              </w:rPr>
              <w:t>/</w:t>
            </w:r>
            <w:r w:rsidRPr="00AC1A69">
              <w:rPr>
                <w:rFonts w:ascii="Times New Roman" w:eastAsia="Times New Roman" w:hAnsi="Times New Roman" w:cs="Times New Roman"/>
                <w:noProof/>
                <w:color w:val="000000"/>
                <w:lang w:val="sk-SK" w:eastAsia="sk-SK"/>
              </w:rPr>
              <w:t>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5AC85E1" w14:textId="56AFCD5F"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Data is currently being provided by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Ministry</w:t>
            </w:r>
            <w:r w:rsidRPr="009A1128">
              <w:rPr>
                <w:rFonts w:ascii="Calibri" w:eastAsia="Times New Roman" w:hAnsi="Calibri" w:cs="Calibri"/>
                <w:color w:val="000000"/>
                <w:lang w:val="sk-SK" w:eastAsia="sk-SK"/>
              </w:rPr>
              <w:t xml:space="preserve"> of Labour based on information compiled by The Human Resources Report of the National Centre for Human Resources Development based on several sources incl. LFS results published by Department of Statistics. Until 2018, the official LFS provided by DoS is providing just information about percentage distribution of unemployed persons in particular groups within the sample. Since 2018, there should be provided official LFS data in levels. After official publication by DoS, data provision should be switched exclusively to this source.</w:t>
            </w:r>
          </w:p>
        </w:tc>
      </w:tr>
      <w:tr w:rsidR="009A1128" w:rsidRPr="009A1128" w14:paraId="5B45E73C"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61AEA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E75E1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Labour force survey, The Human Resources Report (NCHRD)</w:t>
            </w:r>
          </w:p>
        </w:tc>
      </w:tr>
      <w:tr w:rsidR="009A1128" w:rsidRPr="009A1128" w14:paraId="36724F5E"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C4DD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25F8B5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Calendar year / quarter</w:t>
            </w:r>
          </w:p>
        </w:tc>
      </w:tr>
      <w:tr w:rsidR="009A1128" w:rsidRPr="009A1128" w14:paraId="33D9D8FA"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5BA82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94EECA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Yearly</w:t>
            </w:r>
          </w:p>
        </w:tc>
      </w:tr>
      <w:tr w:rsidR="009A1128" w:rsidRPr="009A1128" w14:paraId="5869ADC5"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65B08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33236B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since 2000</w:t>
            </w:r>
          </w:p>
        </w:tc>
      </w:tr>
      <w:tr w:rsidR="009A1128" w:rsidRPr="009A1128" w14:paraId="7130AD96"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3C4D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97A3A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based on LFS methodology, quality of actual numbers is limited</w:t>
            </w:r>
          </w:p>
        </w:tc>
      </w:tr>
      <w:tr w:rsidR="009A1128" w:rsidRPr="009A1128" w14:paraId="4B4763C1" w14:textId="77777777" w:rsidTr="00AC1A69">
        <w:trPr>
          <w:trHeight w:val="15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73803F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9FE491C" w14:textId="424514A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&gt;5 data points, 1 data point after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expected</w:t>
            </w:r>
            <w:r w:rsidRPr="009A1128">
              <w:rPr>
                <w:rFonts w:ascii="Calibri" w:eastAsia="Times New Roman" w:hAnsi="Calibri" w:cs="Calibri"/>
                <w:color w:val="000000"/>
                <w:lang w:val="sk-SK" w:eastAsia="sk-SK"/>
              </w:rPr>
              <w:t xml:space="preserve"> introduction of LFS levels </w:t>
            </w:r>
          </w:p>
        </w:tc>
      </w:tr>
      <w:tr w:rsidR="009A1128" w:rsidRPr="009A1128" w14:paraId="19492E31" w14:textId="77777777" w:rsidTr="00AC1A69">
        <w:trPr>
          <w:trHeight w:val="15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0CCABF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92FC94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Labour M&amp;E officers</w:t>
            </w:r>
          </w:p>
        </w:tc>
      </w:tr>
      <w:tr w:rsidR="009A1128" w:rsidRPr="009A1128" w14:paraId="0013021A" w14:textId="77777777" w:rsidTr="00AC1A69">
        <w:trPr>
          <w:trHeight w:val="150"/>
        </w:trPr>
        <w:tc>
          <w:tcPr>
            <w:tcW w:w="195" w:type="dxa"/>
            <w:tcBorders>
              <w:top w:val="nil"/>
              <w:left w:val="single" w:sz="4" w:space="0" w:color="auto"/>
              <w:bottom w:val="nil"/>
              <w:right w:val="nil"/>
            </w:tcBorders>
            <w:shd w:val="clear" w:color="000000" w:fill="FFFFFF"/>
            <w:noWrap/>
            <w:vAlign w:val="center"/>
            <w:hideMark/>
          </w:tcPr>
          <w:p w14:paraId="277DC447"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EDF8D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13C444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EF3C856" w14:textId="77777777" w:rsidTr="00AC1A69">
        <w:trPr>
          <w:trHeight w:val="150"/>
        </w:trPr>
        <w:tc>
          <w:tcPr>
            <w:tcW w:w="195" w:type="dxa"/>
            <w:tcBorders>
              <w:top w:val="nil"/>
              <w:left w:val="single" w:sz="4" w:space="0" w:color="auto"/>
              <w:bottom w:val="nil"/>
              <w:right w:val="nil"/>
            </w:tcBorders>
            <w:shd w:val="clear" w:color="auto" w:fill="auto"/>
            <w:noWrap/>
            <w:vAlign w:val="bottom"/>
            <w:hideMark/>
          </w:tcPr>
          <w:p w14:paraId="7444516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BF4877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EFEC5B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9ED250C" w14:textId="77777777" w:rsidTr="00AC1A69">
        <w:trPr>
          <w:trHeight w:val="150"/>
        </w:trPr>
        <w:tc>
          <w:tcPr>
            <w:tcW w:w="195" w:type="dxa"/>
            <w:tcBorders>
              <w:top w:val="nil"/>
              <w:left w:val="single" w:sz="4" w:space="0" w:color="auto"/>
              <w:bottom w:val="single" w:sz="4" w:space="0" w:color="auto"/>
              <w:right w:val="nil"/>
            </w:tcBorders>
            <w:shd w:val="clear" w:color="auto" w:fill="auto"/>
            <w:noWrap/>
            <w:vAlign w:val="bottom"/>
            <w:hideMark/>
          </w:tcPr>
          <w:p w14:paraId="295950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626E4BF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C66418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538CCAA" w14:textId="77777777" w:rsidTr="00AC1A69">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B31600"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65FD3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See mechanism of the indicator data collection</w:t>
            </w:r>
          </w:p>
        </w:tc>
      </w:tr>
    </w:tbl>
    <w:p w14:paraId="7F77A51D" w14:textId="4F10845A" w:rsidR="002E13CF" w:rsidRDefault="002E13CF" w:rsidP="00447154">
      <w:pPr>
        <w:rPr>
          <w:lang w:val="en-GB"/>
        </w:rPr>
      </w:pPr>
    </w:p>
    <w:p w14:paraId="47B24E6E" w14:textId="1E77B4B8" w:rsidR="009A1128" w:rsidRDefault="009A1128">
      <w:pPr>
        <w:rPr>
          <w:lang w:val="en-GB"/>
        </w:rPr>
      </w:pPr>
      <w:r>
        <w:rPr>
          <w:lang w:val="en-GB"/>
        </w:rPr>
        <w:br w:type="page"/>
      </w: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24CD37D2" w14:textId="77777777" w:rsidTr="009A1128">
        <w:trPr>
          <w:trHeight w:val="210"/>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95D05C8"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0B3BB53" w14:textId="20F722DD" w:rsidR="009A1128" w:rsidRPr="009A1128" w:rsidRDefault="00AC1A69" w:rsidP="009A1128">
            <w:pPr>
              <w:spacing w:after="0" w:line="240" w:lineRule="auto"/>
              <w:jc w:val="center"/>
              <w:rPr>
                <w:rFonts w:ascii="Calibri" w:eastAsia="Times New Roman" w:hAnsi="Calibri" w:cs="Calibri"/>
                <w:color w:val="000000"/>
                <w:sz w:val="28"/>
                <w:szCs w:val="28"/>
                <w:lang w:val="sk-SK" w:eastAsia="sk-SK"/>
              </w:rPr>
            </w:pPr>
            <w:r>
              <w:rPr>
                <w:rFonts w:ascii="Calibri" w:eastAsia="Times New Roman" w:hAnsi="Calibri" w:cs="Calibri"/>
                <w:noProof/>
                <w:color w:val="000000"/>
                <w:sz w:val="28"/>
                <w:szCs w:val="28"/>
                <w:lang w:val="sk-SK" w:eastAsia="sk-SK"/>
              </w:rPr>
              <w:t>The s</w:t>
            </w:r>
            <w:r w:rsidR="009A1128" w:rsidRPr="00AC1A69">
              <w:rPr>
                <w:rFonts w:ascii="Calibri" w:eastAsia="Times New Roman" w:hAnsi="Calibri" w:cs="Calibri"/>
                <w:noProof/>
                <w:color w:val="000000"/>
                <w:sz w:val="28"/>
                <w:szCs w:val="28"/>
                <w:lang w:val="sk-SK" w:eastAsia="sk-SK"/>
              </w:rPr>
              <w:t>hare</w:t>
            </w:r>
            <w:r w:rsidR="009A1128" w:rsidRPr="009A1128">
              <w:rPr>
                <w:rFonts w:ascii="Calibri" w:eastAsia="Times New Roman" w:hAnsi="Calibri" w:cs="Calibri"/>
                <w:color w:val="000000"/>
                <w:sz w:val="28"/>
                <w:szCs w:val="28"/>
                <w:lang w:val="sk-SK" w:eastAsia="sk-SK"/>
              </w:rPr>
              <w:t xml:space="preserve"> of informal employment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A2627AE"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AC1A69">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6E48F0C8" w14:textId="77777777" w:rsidTr="009A1128">
        <w:trPr>
          <w:trHeight w:val="21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6FE345A2"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7CF34997"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1C5B1BD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3</w:t>
            </w:r>
          </w:p>
        </w:tc>
      </w:tr>
      <w:tr w:rsidR="009A1128" w:rsidRPr="009A1128" w14:paraId="59C9805B" w14:textId="77777777" w:rsidTr="009A1128">
        <w:trPr>
          <w:trHeight w:val="210"/>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7F4A2063"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13B027E9"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24E0FC8"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7C034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 Ministry of Labour</w:t>
            </w:r>
          </w:p>
        </w:tc>
      </w:tr>
      <w:tr w:rsidR="009A1128" w:rsidRPr="009A1128" w14:paraId="7445DA5B"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7F7CF3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D4517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FE3F600"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6D6C1A1"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67CF1EF8" w14:textId="7390D8B6"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Tackling of informal employment belongs to main employment policies. Informal employment negatively affects both sides: economy, mainly through decreased tax income and funding of public services as well as employees.</w:t>
            </w:r>
            <w:r w:rsidRPr="009A1128">
              <w:rPr>
                <w:rFonts w:ascii="Calibri" w:eastAsia="Times New Roman" w:hAnsi="Calibri" w:cs="Calibri"/>
                <w:color w:val="000000"/>
                <w:lang w:val="sk-SK" w:eastAsia="sk-SK"/>
              </w:rPr>
              <w:br/>
              <w:t xml:space="preserve">Structure of informal employment, especially within vulnerable groups as women, youth, migrants and other vulnerable groups of workers can provide valuable information and help to comprise </w:t>
            </w:r>
            <w:r w:rsidRPr="00AC1A69">
              <w:rPr>
                <w:rFonts w:ascii="Calibri" w:eastAsia="Times New Roman" w:hAnsi="Calibri" w:cs="Calibri"/>
                <w:noProof/>
                <w:color w:val="000000"/>
                <w:lang w:val="sk-SK" w:eastAsia="sk-SK"/>
              </w:rPr>
              <w:t>relevant</w:t>
            </w:r>
            <w:r w:rsidR="00AC1A69">
              <w:rPr>
                <w:rFonts w:ascii="Calibri" w:eastAsia="Times New Roman" w:hAnsi="Calibri" w:cs="Calibri"/>
                <w:noProof/>
                <w:color w:val="000000"/>
                <w:lang w:val="sk-SK" w:eastAsia="sk-SK"/>
              </w:rPr>
              <w:t>ly</w:t>
            </w:r>
            <w:r w:rsidRPr="009A1128">
              <w:rPr>
                <w:rFonts w:ascii="Calibri" w:eastAsia="Times New Roman" w:hAnsi="Calibri" w:cs="Calibri"/>
                <w:color w:val="000000"/>
                <w:lang w:val="sk-SK" w:eastAsia="sk-SK"/>
              </w:rPr>
              <w:t xml:space="preserve"> (education) policies.</w:t>
            </w:r>
            <w:r w:rsidRPr="009A1128">
              <w:rPr>
                <w:rFonts w:ascii="Calibri" w:eastAsia="Times New Roman" w:hAnsi="Calibri" w:cs="Calibri"/>
                <w:color w:val="000000"/>
                <w:lang w:val="sk-SK" w:eastAsia="sk-SK"/>
              </w:rPr>
              <w:br/>
              <w:t xml:space="preserve">Although varying with national circumstances, informal employment often means poor employment conditions and is associated with poverty (including lack of protection, </w:t>
            </w:r>
            <w:r w:rsidR="00AC1A69">
              <w:rPr>
                <w:rFonts w:ascii="Calibri" w:eastAsia="Times New Roman" w:hAnsi="Calibri" w:cs="Calibri"/>
                <w:color w:val="000000"/>
                <w:lang w:val="sk-SK" w:eastAsia="sk-SK"/>
              </w:rPr>
              <w:t xml:space="preserve">the </w:t>
            </w:r>
            <w:r w:rsidRPr="00AC1A69">
              <w:rPr>
                <w:rFonts w:ascii="Calibri" w:eastAsia="Times New Roman" w:hAnsi="Calibri" w:cs="Calibri"/>
                <w:noProof/>
                <w:color w:val="000000"/>
                <w:lang w:val="sk-SK" w:eastAsia="sk-SK"/>
              </w:rPr>
              <w:t>absence</w:t>
            </w:r>
            <w:r w:rsidRPr="009A1128">
              <w:rPr>
                <w:rFonts w:ascii="Calibri" w:eastAsia="Times New Roman" w:hAnsi="Calibri" w:cs="Calibri"/>
                <w:color w:val="000000"/>
                <w:lang w:val="sk-SK" w:eastAsia="sk-SK"/>
              </w:rPr>
              <w:t xml:space="preserve"> of social benefits, etc.).</w:t>
            </w:r>
          </w:p>
        </w:tc>
      </w:tr>
      <w:tr w:rsidR="009A1128" w:rsidRPr="009A1128" w14:paraId="4B5EF5EA"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76112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1644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02EDFA1"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150CE63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AE91F3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C5EE97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share of informal employment on total employment (both formal and informal) classified by economic sector, education level, occupation, gender, age group, governorate and nationality</w:t>
            </w:r>
          </w:p>
        </w:tc>
      </w:tr>
      <w:tr w:rsidR="009A1128" w:rsidRPr="009A1128" w14:paraId="40AFD3F9"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514611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80E0E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E5F14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economic sector, education level, occupation, gender, age group, governorate and nationality</w:t>
            </w:r>
          </w:p>
        </w:tc>
      </w:tr>
      <w:tr w:rsidR="009A1128" w:rsidRPr="009A1128" w14:paraId="6F14E211"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3463DD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6246DF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9BEE61" w14:textId="487D9323" w:rsidR="009A1128" w:rsidRPr="009A1128" w:rsidRDefault="00AC1A69" w:rsidP="009A1128">
            <w:pPr>
              <w:spacing w:after="0" w:line="240" w:lineRule="auto"/>
              <w:rPr>
                <w:rFonts w:ascii="Calibri" w:eastAsia="Times New Roman" w:hAnsi="Calibri" w:cs="Calibri"/>
                <w:color w:val="000000"/>
                <w:lang w:val="sk-SK" w:eastAsia="sk-SK"/>
              </w:rPr>
            </w:pPr>
            <w:r>
              <w:rPr>
                <w:rFonts w:ascii="Calibri" w:eastAsia="Times New Roman" w:hAnsi="Calibri" w:cs="Calibri"/>
                <w:noProof/>
                <w:color w:val="000000"/>
                <w:lang w:val="sk-SK" w:eastAsia="sk-SK"/>
              </w:rPr>
              <w:t xml:space="preserve">the </w:t>
            </w:r>
            <w:r w:rsidR="009A1128" w:rsidRPr="00AC1A69">
              <w:rPr>
                <w:rFonts w:ascii="Calibri" w:eastAsia="Times New Roman" w:hAnsi="Calibri" w:cs="Calibri"/>
                <w:noProof/>
                <w:color w:val="000000"/>
                <w:lang w:val="sk-SK" w:eastAsia="sk-SK"/>
              </w:rPr>
              <w:t>share</w:t>
            </w:r>
            <w:r w:rsidR="009A1128" w:rsidRPr="009A1128">
              <w:rPr>
                <w:rFonts w:ascii="Calibri" w:eastAsia="Times New Roman" w:hAnsi="Calibri" w:cs="Calibri"/>
                <w:color w:val="000000"/>
                <w:lang w:val="sk-SK" w:eastAsia="sk-SK"/>
              </w:rPr>
              <w:t xml:space="preserve"> of </w:t>
            </w:r>
            <w:r>
              <w:rPr>
                <w:rFonts w:ascii="Calibri" w:eastAsia="Times New Roman" w:hAnsi="Calibri" w:cs="Calibri"/>
                <w:color w:val="000000"/>
                <w:lang w:val="sk-SK" w:eastAsia="sk-SK"/>
              </w:rPr>
              <w:t xml:space="preserve">the </w:t>
            </w:r>
            <w:r w:rsidR="009A1128" w:rsidRPr="00AC1A69">
              <w:rPr>
                <w:rFonts w:ascii="Calibri" w:eastAsia="Times New Roman" w:hAnsi="Calibri" w:cs="Calibri"/>
                <w:noProof/>
                <w:color w:val="000000"/>
                <w:lang w:val="sk-SK" w:eastAsia="sk-SK"/>
              </w:rPr>
              <w:t>total</w:t>
            </w:r>
            <w:r w:rsidR="009A1128" w:rsidRPr="009A1128">
              <w:rPr>
                <w:rFonts w:ascii="Calibri" w:eastAsia="Times New Roman" w:hAnsi="Calibri" w:cs="Calibri"/>
                <w:color w:val="000000"/>
                <w:lang w:val="sk-SK" w:eastAsia="sk-SK"/>
              </w:rPr>
              <w:t>, number of persons</w:t>
            </w:r>
          </w:p>
        </w:tc>
      </w:tr>
      <w:tr w:rsidR="009A1128" w:rsidRPr="009A1128" w14:paraId="4D28428C"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0F31967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7C674466" w14:textId="6C954591" w:rsidR="009A1128" w:rsidRPr="009A1128" w:rsidRDefault="00AC1A69" w:rsidP="009A1128">
            <w:pPr>
              <w:spacing w:after="0" w:line="240" w:lineRule="auto"/>
              <w:rPr>
                <w:rFonts w:ascii="Calibri" w:eastAsia="Times New Roman" w:hAnsi="Calibri" w:cs="Calibri"/>
                <w:color w:val="000000"/>
                <w:lang w:val="sk-SK" w:eastAsia="sk-SK"/>
              </w:rPr>
            </w:pPr>
            <w:r>
              <w:rPr>
                <w:rFonts w:ascii="Calibri" w:eastAsia="Times New Roman" w:hAnsi="Calibri" w:cs="Calibri"/>
                <w:noProof/>
                <w:color w:val="000000"/>
                <w:lang w:val="sk-SK" w:eastAsia="sk-SK"/>
              </w:rPr>
              <w:t xml:space="preserve">the </w:t>
            </w:r>
            <w:r w:rsidR="009A1128" w:rsidRPr="00AC1A69">
              <w:rPr>
                <w:rFonts w:ascii="Calibri" w:eastAsia="Times New Roman" w:hAnsi="Calibri" w:cs="Calibri"/>
                <w:noProof/>
                <w:color w:val="000000"/>
                <w:lang w:val="sk-SK" w:eastAsia="sk-SK"/>
              </w:rPr>
              <w:t>equation</w:t>
            </w:r>
            <w:r w:rsidR="009A1128"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B7FB1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AC1A69">
              <w:rPr>
                <w:rFonts w:ascii="Calibri" w:eastAsia="Times New Roman" w:hAnsi="Calibri" w:cs="Calibri"/>
                <w:noProof/>
                <w:color w:val="000000"/>
                <w:lang w:val="sk-SK" w:eastAsia="sk-SK"/>
              </w:rPr>
              <w:t>share</w:t>
            </w:r>
            <w:r w:rsidRPr="009A1128">
              <w:rPr>
                <w:rFonts w:ascii="Calibri" w:eastAsia="Times New Roman" w:hAnsi="Calibri" w:cs="Calibri"/>
                <w:color w:val="000000"/>
                <w:lang w:val="sk-SK" w:eastAsia="sk-SK"/>
              </w:rPr>
              <w:t xml:space="preserve"> of informal employment = informal employment/total employment</w:t>
            </w:r>
          </w:p>
        </w:tc>
      </w:tr>
      <w:tr w:rsidR="009A1128" w:rsidRPr="009A1128" w14:paraId="1D0FDA4A"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8DE09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AC1A69">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9EE7BCB" w14:textId="0DF89F6A"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Data are currently provided as a share of </w:t>
            </w:r>
            <w:r w:rsidRPr="00AC1A69">
              <w:rPr>
                <w:rFonts w:ascii="Calibri" w:eastAsia="Times New Roman" w:hAnsi="Calibri" w:cs="Calibri"/>
                <w:noProof/>
                <w:color w:val="000000"/>
                <w:lang w:val="sk-SK" w:eastAsia="sk-SK"/>
              </w:rPr>
              <w:t>non</w:t>
            </w:r>
            <w:r w:rsidR="00AC1A69">
              <w:rPr>
                <w:rFonts w:ascii="Calibri" w:eastAsia="Times New Roman" w:hAnsi="Calibri" w:cs="Calibri"/>
                <w:color w:val="000000"/>
                <w:lang w:val="sk-SK" w:eastAsia="sk-SK"/>
              </w:rPr>
              <w:t>-</w:t>
            </w:r>
            <w:r w:rsidRPr="009A1128">
              <w:rPr>
                <w:rFonts w:ascii="Calibri" w:eastAsia="Times New Roman" w:hAnsi="Calibri" w:cs="Calibri"/>
                <w:color w:val="000000"/>
                <w:lang w:val="sk-SK" w:eastAsia="sk-SK"/>
              </w:rPr>
              <w:t xml:space="preserve">formal employment in particular classification. Since 2018, there should be provided official LFS data in levels by DoS. </w:t>
            </w:r>
          </w:p>
        </w:tc>
      </w:tr>
      <w:tr w:rsidR="009A1128" w:rsidRPr="009A1128" w14:paraId="78923B5B"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35FD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64D250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Labour force survey</w:t>
            </w:r>
          </w:p>
        </w:tc>
      </w:tr>
      <w:tr w:rsidR="009A1128" w:rsidRPr="009A1128" w14:paraId="519654A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FC0C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C7DCF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Calendar year / quarter</w:t>
            </w:r>
          </w:p>
        </w:tc>
      </w:tr>
      <w:tr w:rsidR="009A1128" w:rsidRPr="009A1128" w14:paraId="06B6770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3B6F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63913B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Yearly</w:t>
            </w:r>
          </w:p>
        </w:tc>
      </w:tr>
      <w:tr w:rsidR="009A1128" w:rsidRPr="009A1128" w14:paraId="1954DF9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101F54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32B908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since 2000</w:t>
            </w:r>
          </w:p>
        </w:tc>
      </w:tr>
      <w:tr w:rsidR="009A1128" w:rsidRPr="009A1128" w14:paraId="1C32F026"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8136F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CBA25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based on LFS methodology, quality of actual numbers is limited</w:t>
            </w:r>
          </w:p>
        </w:tc>
      </w:tr>
      <w:tr w:rsidR="009A1128" w:rsidRPr="009A1128" w14:paraId="3F37FF51" w14:textId="77777777" w:rsidTr="009A1128">
        <w:trPr>
          <w:trHeight w:val="21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69339F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C7F6A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&gt;5 data points, 1 data point after </w:t>
            </w:r>
            <w:r w:rsidRPr="00AC1A69">
              <w:rPr>
                <w:rFonts w:ascii="Calibri" w:eastAsia="Times New Roman" w:hAnsi="Calibri" w:cs="Calibri"/>
                <w:noProof/>
                <w:color w:val="000000"/>
                <w:lang w:val="sk-SK" w:eastAsia="sk-SK"/>
              </w:rPr>
              <w:t>expected</w:t>
            </w:r>
            <w:r w:rsidRPr="009A1128">
              <w:rPr>
                <w:rFonts w:ascii="Calibri" w:eastAsia="Times New Roman" w:hAnsi="Calibri" w:cs="Calibri"/>
                <w:color w:val="000000"/>
                <w:lang w:val="sk-SK" w:eastAsia="sk-SK"/>
              </w:rPr>
              <w:t xml:space="preserve"> introduction of LFS levels </w:t>
            </w:r>
          </w:p>
        </w:tc>
      </w:tr>
      <w:tr w:rsidR="009A1128" w:rsidRPr="009A1128" w14:paraId="581483A4"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624AA2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4381F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w:t>
            </w:r>
          </w:p>
        </w:tc>
      </w:tr>
      <w:tr w:rsidR="009A1128" w:rsidRPr="009A1128" w14:paraId="6499F297" w14:textId="77777777" w:rsidTr="009A1128">
        <w:trPr>
          <w:trHeight w:val="210"/>
        </w:trPr>
        <w:tc>
          <w:tcPr>
            <w:tcW w:w="102" w:type="dxa"/>
            <w:tcBorders>
              <w:top w:val="nil"/>
              <w:left w:val="single" w:sz="4" w:space="0" w:color="auto"/>
              <w:bottom w:val="nil"/>
              <w:right w:val="nil"/>
            </w:tcBorders>
            <w:shd w:val="clear" w:color="000000" w:fill="FFFFFF"/>
            <w:noWrap/>
            <w:vAlign w:val="center"/>
            <w:hideMark/>
          </w:tcPr>
          <w:p w14:paraId="260B01C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F50B3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5F289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48FF669"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00FC852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28C7A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3E21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B893C51"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51ED14E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F46C39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8CA7F7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581A579"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ADBD6D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ECD4F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See mechanism of the indicator data collection</w:t>
            </w:r>
          </w:p>
        </w:tc>
      </w:tr>
    </w:tbl>
    <w:p w14:paraId="715CB9C1" w14:textId="77777777" w:rsidR="009A1128" w:rsidRPr="002E13CF" w:rsidRDefault="009A1128" w:rsidP="00447154">
      <w:pPr>
        <w:rPr>
          <w:lang w:val="en-GB"/>
        </w:rPr>
      </w:pPr>
    </w:p>
    <w:p w14:paraId="17F1A09A" w14:textId="77777777" w:rsidR="009A1128" w:rsidRDefault="002E13CF">
      <w:pPr>
        <w:rPr>
          <w:lang w:val="en-GB"/>
        </w:rPr>
      </w:pPr>
      <w:r>
        <w:rPr>
          <w:lang w:val="en-GB"/>
        </w:rPr>
        <w:br w:type="page"/>
      </w: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64D9DE50" w14:textId="77777777" w:rsidTr="009A1128">
        <w:trPr>
          <w:trHeight w:val="285"/>
        </w:trPr>
        <w:tc>
          <w:tcPr>
            <w:tcW w:w="2260" w:type="dxa"/>
            <w:gridSpan w:val="2"/>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14:paraId="2BAAF25D"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8209906"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Activity / Participation Rate</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59B60B4"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03E8BC73" w14:textId="77777777" w:rsidTr="009A1128">
        <w:trPr>
          <w:trHeight w:val="285"/>
        </w:trPr>
        <w:tc>
          <w:tcPr>
            <w:tcW w:w="2260" w:type="dxa"/>
            <w:gridSpan w:val="2"/>
            <w:vMerge/>
            <w:tcBorders>
              <w:top w:val="single" w:sz="8" w:space="0" w:color="auto"/>
              <w:left w:val="single" w:sz="8" w:space="0" w:color="auto"/>
              <w:bottom w:val="single" w:sz="8" w:space="0" w:color="000000"/>
              <w:right w:val="single" w:sz="4" w:space="0" w:color="auto"/>
            </w:tcBorders>
            <w:vAlign w:val="center"/>
            <w:hideMark/>
          </w:tcPr>
          <w:p w14:paraId="153285E5"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4E476C12"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2509CC20"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4</w:t>
            </w:r>
          </w:p>
        </w:tc>
      </w:tr>
      <w:tr w:rsidR="009A1128" w:rsidRPr="009A1128" w14:paraId="0CC497A3" w14:textId="77777777" w:rsidTr="009A1128">
        <w:trPr>
          <w:trHeight w:val="285"/>
        </w:trPr>
        <w:tc>
          <w:tcPr>
            <w:tcW w:w="918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2922C92"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D08F171"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CF9FD5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D78C4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 Ministry of Labour</w:t>
            </w:r>
          </w:p>
        </w:tc>
      </w:tr>
      <w:tr w:rsidR="009A1128" w:rsidRPr="009A1128" w14:paraId="11B7B3D0"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B235285"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21835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B24264A"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F79EFE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13F64E3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Economically active population does not provide complex information about </w:t>
            </w:r>
            <w:r w:rsidRPr="00724B7F">
              <w:rPr>
                <w:rFonts w:ascii="Calibri" w:eastAsia="Times New Roman" w:hAnsi="Calibri" w:cs="Calibri"/>
                <w:noProof/>
                <w:color w:val="000000"/>
                <w:lang w:val="sk-SK" w:eastAsia="sk-SK"/>
              </w:rPr>
              <w:t>structure</w:t>
            </w:r>
            <w:r w:rsidRPr="009A1128">
              <w:rPr>
                <w:rFonts w:ascii="Calibri" w:eastAsia="Times New Roman" w:hAnsi="Calibri" w:cs="Calibri"/>
                <w:color w:val="000000"/>
                <w:lang w:val="sk-SK" w:eastAsia="sk-SK"/>
              </w:rPr>
              <w:t xml:space="preserve"> of </w:t>
            </w:r>
            <w:r w:rsidRPr="002B7DDF">
              <w:rPr>
                <w:rFonts w:ascii="Calibri" w:eastAsia="Times New Roman" w:hAnsi="Calibri" w:cs="Calibri"/>
                <w:noProof/>
                <w:color w:val="000000"/>
                <w:lang w:val="sk-SK" w:eastAsia="sk-SK"/>
              </w:rPr>
              <w:t>labour</w:t>
            </w:r>
            <w:r w:rsidRPr="009A1128">
              <w:rPr>
                <w:rFonts w:ascii="Calibri" w:eastAsia="Times New Roman" w:hAnsi="Calibri" w:cs="Calibri"/>
                <w:color w:val="000000"/>
                <w:lang w:val="sk-SK" w:eastAsia="sk-SK"/>
              </w:rPr>
              <w:t xml:space="preserve"> market. Participation rate (and </w:t>
            </w:r>
            <w:r w:rsidRPr="002B7DD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of inactive persons in working age) is a key indicator in the analysis of the human resources available for the production of goods and services in the country, for the projections of labour supply and for understanding the labour market behaviour of different categories of the population.</w:t>
            </w:r>
          </w:p>
        </w:tc>
      </w:tr>
      <w:tr w:rsidR="009A1128" w:rsidRPr="009A1128" w14:paraId="2FABC3EA" w14:textId="77777777" w:rsidTr="009A1128">
        <w:trPr>
          <w:trHeight w:val="285"/>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4DDE48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962F9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E7D064F" w14:textId="77777777" w:rsidTr="009A1128">
        <w:trPr>
          <w:trHeight w:val="285"/>
        </w:trPr>
        <w:tc>
          <w:tcPr>
            <w:tcW w:w="102" w:type="dxa"/>
            <w:tcBorders>
              <w:top w:val="nil"/>
              <w:left w:val="single" w:sz="4" w:space="0" w:color="auto"/>
              <w:bottom w:val="nil"/>
              <w:right w:val="nil"/>
            </w:tcBorders>
            <w:shd w:val="clear" w:color="auto" w:fill="auto"/>
            <w:noWrap/>
            <w:vAlign w:val="bottom"/>
            <w:hideMark/>
          </w:tcPr>
          <w:p w14:paraId="6B87B3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0024C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32D5E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The labour force participation rates </w:t>
            </w:r>
            <w:r w:rsidRPr="002B7DDF">
              <w:rPr>
                <w:rFonts w:ascii="Calibri" w:eastAsia="Times New Roman" w:hAnsi="Calibri" w:cs="Calibri"/>
                <w:noProof/>
                <w:color w:val="000000"/>
                <w:lang w:val="sk-SK" w:eastAsia="sk-SK"/>
              </w:rPr>
              <w:t>is</w:t>
            </w:r>
            <w:r w:rsidRPr="009A1128">
              <w:rPr>
                <w:rFonts w:ascii="Calibri" w:eastAsia="Times New Roman" w:hAnsi="Calibri" w:cs="Calibri"/>
                <w:color w:val="000000"/>
                <w:lang w:val="sk-SK" w:eastAsia="sk-SK"/>
              </w:rPr>
              <w:t xml:space="preserve"> calculated as the labour force divided by the total working-age population. The indicator measures the participation (activity) rate of population in working age classified by education level, gender, age group, governorate and nationality</w:t>
            </w:r>
          </w:p>
        </w:tc>
      </w:tr>
      <w:tr w:rsidR="009A1128" w:rsidRPr="009A1128" w14:paraId="4733B040" w14:textId="77777777" w:rsidTr="009A1128">
        <w:trPr>
          <w:trHeight w:val="285"/>
        </w:trPr>
        <w:tc>
          <w:tcPr>
            <w:tcW w:w="102" w:type="dxa"/>
            <w:tcBorders>
              <w:top w:val="nil"/>
              <w:left w:val="single" w:sz="4" w:space="0" w:color="auto"/>
              <w:bottom w:val="nil"/>
              <w:right w:val="nil"/>
            </w:tcBorders>
            <w:shd w:val="clear" w:color="auto" w:fill="auto"/>
            <w:noWrap/>
            <w:vAlign w:val="bottom"/>
            <w:hideMark/>
          </w:tcPr>
          <w:p w14:paraId="1D6807C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AFE35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55E21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 education level, gender, age group, governorate and nationality</w:t>
            </w:r>
          </w:p>
        </w:tc>
      </w:tr>
      <w:tr w:rsidR="009A1128" w:rsidRPr="009A1128" w14:paraId="0DB1F7DB" w14:textId="77777777" w:rsidTr="009A1128">
        <w:trPr>
          <w:trHeight w:val="285"/>
        </w:trPr>
        <w:tc>
          <w:tcPr>
            <w:tcW w:w="102" w:type="dxa"/>
            <w:tcBorders>
              <w:top w:val="nil"/>
              <w:left w:val="single" w:sz="4" w:space="0" w:color="auto"/>
              <w:bottom w:val="nil"/>
              <w:right w:val="nil"/>
            </w:tcBorders>
            <w:shd w:val="clear" w:color="auto" w:fill="auto"/>
            <w:noWrap/>
            <w:vAlign w:val="bottom"/>
            <w:hideMark/>
          </w:tcPr>
          <w:p w14:paraId="24FD66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85457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B0F4F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total</w:t>
            </w:r>
          </w:p>
        </w:tc>
      </w:tr>
      <w:tr w:rsidR="009A1128" w:rsidRPr="009A1128" w14:paraId="35AA6C8D" w14:textId="77777777" w:rsidTr="009A1128">
        <w:trPr>
          <w:trHeight w:val="285"/>
        </w:trPr>
        <w:tc>
          <w:tcPr>
            <w:tcW w:w="102" w:type="dxa"/>
            <w:tcBorders>
              <w:top w:val="nil"/>
              <w:left w:val="single" w:sz="4" w:space="0" w:color="auto"/>
              <w:bottom w:val="single" w:sz="4" w:space="0" w:color="auto"/>
              <w:right w:val="nil"/>
            </w:tcBorders>
            <w:shd w:val="clear" w:color="auto" w:fill="auto"/>
            <w:noWrap/>
            <w:vAlign w:val="bottom"/>
            <w:hideMark/>
          </w:tcPr>
          <w:p w14:paraId="7F7E3D6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906CF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2B7DD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551FED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participation = labour force in working </w:t>
            </w:r>
            <w:r w:rsidRPr="002B7DDF">
              <w:rPr>
                <w:rFonts w:ascii="Calibri" w:eastAsia="Times New Roman" w:hAnsi="Calibri" w:cs="Calibri"/>
                <w:noProof/>
                <w:color w:val="000000"/>
                <w:lang w:val="sk-SK" w:eastAsia="sk-SK"/>
              </w:rPr>
              <w:t>age / population</w:t>
            </w:r>
            <w:r w:rsidRPr="009A1128">
              <w:rPr>
                <w:rFonts w:ascii="Calibri" w:eastAsia="Times New Roman" w:hAnsi="Calibri" w:cs="Calibri"/>
                <w:color w:val="000000"/>
                <w:lang w:val="sk-SK" w:eastAsia="sk-SK"/>
              </w:rPr>
              <w:t xml:space="preserve"> in working age</w:t>
            </w:r>
          </w:p>
        </w:tc>
      </w:tr>
      <w:tr w:rsidR="009A1128" w:rsidRPr="009A1128" w14:paraId="56A62B16"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132D05"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2B7DDF">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8B303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Currently, only the distribution of economically inactive persons within </w:t>
            </w:r>
            <w:r w:rsidRPr="002B7DDF">
              <w:rPr>
                <w:rFonts w:ascii="Calibri" w:eastAsia="Times New Roman" w:hAnsi="Calibri" w:cs="Calibri"/>
                <w:noProof/>
                <w:color w:val="000000"/>
                <w:lang w:val="sk-SK" w:eastAsia="sk-SK"/>
              </w:rPr>
              <w:t>particular</w:t>
            </w:r>
            <w:r w:rsidRPr="009A1128">
              <w:rPr>
                <w:rFonts w:ascii="Calibri" w:eastAsia="Times New Roman" w:hAnsi="Calibri" w:cs="Calibri"/>
                <w:color w:val="000000"/>
                <w:lang w:val="sk-SK" w:eastAsia="sk-SK"/>
              </w:rPr>
              <w:t xml:space="preserve"> classification is available. Since 2018, there should be provided official LFS data. After official publication by DoS, data provision should be switched exclusively to this source.</w:t>
            </w:r>
          </w:p>
        </w:tc>
      </w:tr>
      <w:tr w:rsidR="009A1128" w:rsidRPr="009A1128" w14:paraId="10EEA95B"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CFD3B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2FAF7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Labour force survey</w:t>
            </w:r>
          </w:p>
        </w:tc>
      </w:tr>
      <w:tr w:rsidR="009A1128" w:rsidRPr="009A1128" w14:paraId="2A859C94"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E3D4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54D1E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Calendar year / quarter</w:t>
            </w:r>
          </w:p>
        </w:tc>
      </w:tr>
      <w:tr w:rsidR="009A1128" w:rsidRPr="009A1128" w14:paraId="75535209"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2D4AF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46B59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Yearly</w:t>
            </w:r>
          </w:p>
        </w:tc>
      </w:tr>
      <w:tr w:rsidR="009A1128" w:rsidRPr="009A1128" w14:paraId="5A92BDEB"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87F2B7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1B43CF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since 2017</w:t>
            </w:r>
          </w:p>
        </w:tc>
      </w:tr>
      <w:tr w:rsidR="009A1128" w:rsidRPr="009A1128" w14:paraId="0E5A4DC1"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A8CCE7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6D8986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based on LFS methodology, quality of actual numbers is limited</w:t>
            </w:r>
          </w:p>
        </w:tc>
      </w:tr>
      <w:tr w:rsidR="009A1128" w:rsidRPr="009A1128" w14:paraId="5CF291BC" w14:textId="77777777" w:rsidTr="009A1128">
        <w:trPr>
          <w:trHeight w:val="285"/>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3965A5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B8734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1 data point after </w:t>
            </w:r>
            <w:r w:rsidRPr="002B7DDF">
              <w:rPr>
                <w:rFonts w:ascii="Calibri" w:eastAsia="Times New Roman" w:hAnsi="Calibri" w:cs="Calibri"/>
                <w:noProof/>
                <w:color w:val="000000"/>
                <w:lang w:val="sk-SK" w:eastAsia="sk-SK"/>
              </w:rPr>
              <w:t>expected</w:t>
            </w:r>
            <w:r w:rsidRPr="009A1128">
              <w:rPr>
                <w:rFonts w:ascii="Calibri" w:eastAsia="Times New Roman" w:hAnsi="Calibri" w:cs="Calibri"/>
                <w:color w:val="000000"/>
                <w:lang w:val="sk-SK" w:eastAsia="sk-SK"/>
              </w:rPr>
              <w:t xml:space="preserve"> introduction of LFS levels </w:t>
            </w:r>
          </w:p>
        </w:tc>
      </w:tr>
      <w:tr w:rsidR="009A1128" w:rsidRPr="009A1128" w14:paraId="0669CDCE" w14:textId="77777777" w:rsidTr="009A1128">
        <w:trPr>
          <w:trHeight w:val="285"/>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60CDC13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07A7F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Department of Statistics</w:t>
            </w:r>
          </w:p>
        </w:tc>
      </w:tr>
      <w:tr w:rsidR="009A1128" w:rsidRPr="009A1128" w14:paraId="19E213B4" w14:textId="77777777" w:rsidTr="009A1128">
        <w:trPr>
          <w:trHeight w:val="285"/>
        </w:trPr>
        <w:tc>
          <w:tcPr>
            <w:tcW w:w="102" w:type="dxa"/>
            <w:tcBorders>
              <w:top w:val="nil"/>
              <w:left w:val="single" w:sz="4" w:space="0" w:color="auto"/>
              <w:bottom w:val="nil"/>
              <w:right w:val="nil"/>
            </w:tcBorders>
            <w:shd w:val="clear" w:color="000000" w:fill="FFFFFF"/>
            <w:noWrap/>
            <w:vAlign w:val="center"/>
            <w:hideMark/>
          </w:tcPr>
          <w:p w14:paraId="2408F96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754CCA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B3BA2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D895A58" w14:textId="77777777" w:rsidTr="009A1128">
        <w:trPr>
          <w:trHeight w:val="285"/>
        </w:trPr>
        <w:tc>
          <w:tcPr>
            <w:tcW w:w="102" w:type="dxa"/>
            <w:tcBorders>
              <w:top w:val="nil"/>
              <w:left w:val="single" w:sz="4" w:space="0" w:color="auto"/>
              <w:bottom w:val="nil"/>
              <w:right w:val="nil"/>
            </w:tcBorders>
            <w:shd w:val="clear" w:color="auto" w:fill="auto"/>
            <w:noWrap/>
            <w:vAlign w:val="bottom"/>
            <w:hideMark/>
          </w:tcPr>
          <w:p w14:paraId="111AA9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6F1B7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216BE2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AB0BB3C" w14:textId="77777777" w:rsidTr="009A1128">
        <w:trPr>
          <w:trHeight w:val="285"/>
        </w:trPr>
        <w:tc>
          <w:tcPr>
            <w:tcW w:w="102" w:type="dxa"/>
            <w:tcBorders>
              <w:top w:val="nil"/>
              <w:left w:val="single" w:sz="4" w:space="0" w:color="auto"/>
              <w:bottom w:val="single" w:sz="4" w:space="0" w:color="auto"/>
              <w:right w:val="nil"/>
            </w:tcBorders>
            <w:shd w:val="clear" w:color="auto" w:fill="auto"/>
            <w:noWrap/>
            <w:vAlign w:val="bottom"/>
            <w:hideMark/>
          </w:tcPr>
          <w:p w14:paraId="195BD8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737C75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8A5C6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D132A18" w14:textId="77777777" w:rsidTr="009A1128">
        <w:trPr>
          <w:trHeight w:val="285"/>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90BD58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60C332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See mechanism of the indicator data collection</w:t>
            </w:r>
          </w:p>
        </w:tc>
      </w:tr>
    </w:tbl>
    <w:p w14:paraId="14C47948" w14:textId="77777777" w:rsidR="009A1128" w:rsidRDefault="009A1128">
      <w:pPr>
        <w:rPr>
          <w:lang w:val="en-GB"/>
        </w:rPr>
      </w:pPr>
    </w:p>
    <w:p w14:paraId="1174A6CB" w14:textId="77777777" w:rsidR="009A1128" w:rsidRDefault="009A1128">
      <w:pPr>
        <w:rPr>
          <w:lang w:val="en-GB"/>
        </w:rPr>
      </w:pPr>
      <w:r>
        <w:rPr>
          <w:lang w:val="en-GB"/>
        </w:rPr>
        <w:br w:type="page"/>
      </w: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0B2DD845" w14:textId="77777777" w:rsidTr="009A1128">
        <w:trPr>
          <w:trHeight w:val="210"/>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1AD60E87"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0F8032C"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Foreign workers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659E7650"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155DE654" w14:textId="77777777" w:rsidTr="009A1128">
        <w:trPr>
          <w:trHeight w:val="21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78CE968B"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28725DA4"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467F1BE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5</w:t>
            </w:r>
          </w:p>
        </w:tc>
      </w:tr>
      <w:tr w:rsidR="009A1128" w:rsidRPr="009A1128" w14:paraId="67D6FBE9" w14:textId="77777777" w:rsidTr="009A1128">
        <w:trPr>
          <w:trHeight w:val="210"/>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4E59D897"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15B9204"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D8AF86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769653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Labour, Department of Statistics</w:t>
            </w:r>
          </w:p>
        </w:tc>
      </w:tr>
      <w:tr w:rsidR="009A1128" w:rsidRPr="009A1128" w14:paraId="0673AEB5"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70FD8A67"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B381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53A1444"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F01F96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9CA6965" w14:textId="6AC88A22"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Work migration and </w:t>
            </w:r>
            <w:r w:rsidR="00724B7F">
              <w:rPr>
                <w:rFonts w:ascii="Calibri" w:eastAsia="Times New Roman" w:hAnsi="Calibri" w:cs="Calibri"/>
                <w:color w:val="000000"/>
                <w:lang w:val="sk-SK" w:eastAsia="sk-SK"/>
              </w:rPr>
              <w:t xml:space="preserve">a </w:t>
            </w:r>
            <w:r w:rsidRPr="00724B7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w:t>
            </w:r>
            <w:r w:rsidRPr="00724B7F">
              <w:rPr>
                <w:rFonts w:ascii="Calibri" w:eastAsia="Times New Roman" w:hAnsi="Calibri" w:cs="Calibri"/>
                <w:noProof/>
                <w:color w:val="000000"/>
                <w:lang w:val="sk-SK" w:eastAsia="sk-SK"/>
              </w:rPr>
              <w:t>of foreign</w:t>
            </w:r>
            <w:r w:rsidRPr="009A1128">
              <w:rPr>
                <w:rFonts w:ascii="Calibri" w:eastAsia="Times New Roman" w:hAnsi="Calibri" w:cs="Calibri"/>
                <w:color w:val="000000"/>
                <w:lang w:val="sk-SK" w:eastAsia="sk-SK"/>
              </w:rPr>
              <w:t xml:space="preserve"> workers have </w:t>
            </w:r>
            <w:r w:rsidR="00724B7F">
              <w:rPr>
                <w:rFonts w:ascii="Calibri" w:eastAsia="Times New Roman" w:hAnsi="Calibri" w:cs="Calibri"/>
                <w:color w:val="000000"/>
                <w:lang w:val="sk-SK" w:eastAsia="sk-SK"/>
              </w:rPr>
              <w:t xml:space="preserve">a </w:t>
            </w:r>
            <w:r w:rsidRPr="00724B7F">
              <w:rPr>
                <w:rFonts w:ascii="Calibri" w:eastAsia="Times New Roman" w:hAnsi="Calibri" w:cs="Calibri"/>
                <w:noProof/>
                <w:color w:val="000000"/>
                <w:lang w:val="sk-SK" w:eastAsia="sk-SK"/>
              </w:rPr>
              <w:t>significant</w:t>
            </w:r>
            <w:r w:rsidRPr="009A1128">
              <w:rPr>
                <w:rFonts w:ascii="Calibri" w:eastAsia="Times New Roman" w:hAnsi="Calibri" w:cs="Calibri"/>
                <w:color w:val="000000"/>
                <w:lang w:val="sk-SK" w:eastAsia="sk-SK"/>
              </w:rPr>
              <w:t xml:space="preserve"> impact on the structure of Labour force in Jordan, </w:t>
            </w:r>
            <w:r w:rsidRPr="00724B7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of working permits significantly affects the TVET Fund as well as public income and foreign labour increases the output potential of the country. In relation to TVET, increased working migration can increase the tension and jobs availability in certain </w:t>
            </w:r>
            <w:r w:rsidRPr="00724B7F">
              <w:rPr>
                <w:rFonts w:ascii="Calibri" w:eastAsia="Times New Roman" w:hAnsi="Calibri" w:cs="Calibri"/>
                <w:noProof/>
                <w:color w:val="000000"/>
                <w:lang w:val="sk-SK" w:eastAsia="sk-SK"/>
              </w:rPr>
              <w:t>sectors</w:t>
            </w:r>
            <w:r w:rsidR="00724B7F">
              <w:rPr>
                <w:rFonts w:ascii="Calibri" w:eastAsia="Times New Roman" w:hAnsi="Calibri" w:cs="Calibri"/>
                <w:noProof/>
                <w:color w:val="000000"/>
                <w:lang w:val="sk-SK" w:eastAsia="sk-SK"/>
              </w:rPr>
              <w:t>/</w:t>
            </w:r>
            <w:r w:rsidRPr="00724B7F">
              <w:rPr>
                <w:rFonts w:ascii="Calibri" w:eastAsia="Times New Roman" w:hAnsi="Calibri" w:cs="Calibri"/>
                <w:noProof/>
                <w:color w:val="000000"/>
                <w:lang w:val="sk-SK" w:eastAsia="sk-SK"/>
              </w:rPr>
              <w:t>professions</w:t>
            </w:r>
            <w:r w:rsidRPr="009A1128">
              <w:rPr>
                <w:rFonts w:ascii="Calibri" w:eastAsia="Times New Roman" w:hAnsi="Calibri" w:cs="Calibri"/>
                <w:color w:val="000000"/>
                <w:lang w:val="sk-SK" w:eastAsia="sk-SK"/>
              </w:rPr>
              <w:t>.</w:t>
            </w:r>
          </w:p>
        </w:tc>
      </w:tr>
      <w:tr w:rsidR="009A1128" w:rsidRPr="009A1128" w14:paraId="25D6AF5E"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02866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0312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E37562C"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38127E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8889D7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C0DF3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of work permits issued by the Ministry of Labour for migrant labour according to economic activity, nationality, and governorate.</w:t>
            </w:r>
          </w:p>
        </w:tc>
      </w:tr>
      <w:tr w:rsidR="009A1128" w:rsidRPr="009A1128" w14:paraId="3C3784F2"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5BF1B8D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34BF3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3D7E34A" w14:textId="7B842C5D"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Sector, </w:t>
            </w:r>
            <w:r w:rsidRPr="00724B7F">
              <w:rPr>
                <w:rFonts w:ascii="Calibri" w:eastAsia="Times New Roman" w:hAnsi="Calibri" w:cs="Calibri"/>
                <w:noProof/>
                <w:color w:val="000000"/>
                <w:lang w:val="sk-SK" w:eastAsia="sk-SK"/>
              </w:rPr>
              <w:t>nationality,</w:t>
            </w:r>
            <w:r w:rsidRPr="009A1128">
              <w:rPr>
                <w:rFonts w:ascii="Calibri" w:eastAsia="Times New Roman" w:hAnsi="Calibri" w:cs="Calibri"/>
                <w:color w:val="000000"/>
                <w:lang w:val="sk-SK" w:eastAsia="sk-SK"/>
              </w:rPr>
              <w:t xml:space="preserve"> occupation, gender and governorate.</w:t>
            </w:r>
          </w:p>
        </w:tc>
      </w:tr>
      <w:tr w:rsidR="009A1128" w:rsidRPr="009A1128" w14:paraId="5C3FD5D8"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38F4038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437C3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4E63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Number of persons (working permits), </w:t>
            </w:r>
            <w:r w:rsidRPr="00724B7F">
              <w:rPr>
                <w:rFonts w:ascii="Calibri" w:eastAsia="Times New Roman" w:hAnsi="Calibri" w:cs="Calibri"/>
                <w:noProof/>
                <w:color w:val="000000"/>
                <w:lang w:val="sk-SK" w:eastAsia="sk-SK"/>
              </w:rPr>
              <w:t>share</w:t>
            </w:r>
            <w:r w:rsidRPr="009A1128">
              <w:rPr>
                <w:rFonts w:ascii="Calibri" w:eastAsia="Times New Roman" w:hAnsi="Calibri" w:cs="Calibri"/>
                <w:color w:val="000000"/>
                <w:lang w:val="sk-SK" w:eastAsia="sk-SK"/>
              </w:rPr>
              <w:t xml:space="preserve"> of total</w:t>
            </w:r>
          </w:p>
        </w:tc>
      </w:tr>
      <w:tr w:rsidR="009A1128" w:rsidRPr="009A1128" w14:paraId="6B4DD9D9"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17FB9C2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AA2787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F3F6B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share</w:t>
            </w:r>
            <w:r w:rsidRPr="009A1128">
              <w:rPr>
                <w:rFonts w:ascii="Calibri" w:eastAsia="Times New Roman" w:hAnsi="Calibri" w:cs="Calibri"/>
                <w:color w:val="000000"/>
                <w:lang w:val="sk-SK" w:eastAsia="sk-SK"/>
              </w:rPr>
              <w:t xml:space="preserve"> of foreign workers = foreign workers/total employment</w:t>
            </w:r>
          </w:p>
        </w:tc>
      </w:tr>
      <w:tr w:rsidR="009A1128" w:rsidRPr="009A1128" w14:paraId="4F1796B3"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4AB393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724B7F">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7BED5A9" w14:textId="6606939E"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Extracting the reports indicating the number of permits for migrant workers according to the economic sector, occupation, scientific degree, gender and governorate from the migrant labour system. After the availability of LFS data additional part of information should be provided as Share of working permits (MoL) on </w:t>
            </w:r>
            <w:r w:rsidR="00724B7F">
              <w:rPr>
                <w:rFonts w:ascii="Calibri" w:eastAsia="Times New Roman" w:hAnsi="Calibri" w:cs="Calibri"/>
                <w:color w:val="000000"/>
                <w:lang w:val="sk-SK" w:eastAsia="sk-SK"/>
              </w:rPr>
              <w:t xml:space="preserve">a </w:t>
            </w:r>
            <w:r w:rsidRPr="00724B7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of foreign workers working formally (DoS).</w:t>
            </w:r>
          </w:p>
        </w:tc>
      </w:tr>
      <w:tr w:rsidR="009A1128" w:rsidRPr="009A1128" w14:paraId="48E549AF"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FD36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B2E43A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The migrant labour system. </w:t>
            </w:r>
          </w:p>
        </w:tc>
      </w:tr>
      <w:tr w:rsidR="009A1128" w:rsidRPr="009A1128" w14:paraId="12057D90"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48A26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08A3AF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 / Year</w:t>
            </w:r>
          </w:p>
        </w:tc>
      </w:tr>
      <w:tr w:rsidR="009A1128" w:rsidRPr="009A1128" w14:paraId="42ABA9B2"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7AEB0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3BB47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Annually</w:t>
            </w:r>
          </w:p>
        </w:tc>
      </w:tr>
      <w:tr w:rsidR="009A1128" w:rsidRPr="009A1128" w14:paraId="56697233"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99DF2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00123A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59DC054"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64EEB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CB3B7C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3CDEB912" w14:textId="77777777" w:rsidTr="009A1128">
        <w:trPr>
          <w:trHeight w:val="21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1FE8467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CE3DE9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184A6A6"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476EB1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C9093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Labour M&amp;E officers</w:t>
            </w:r>
          </w:p>
        </w:tc>
      </w:tr>
      <w:tr w:rsidR="009A1128" w:rsidRPr="009A1128" w14:paraId="0FF1E990" w14:textId="77777777" w:rsidTr="009A1128">
        <w:trPr>
          <w:trHeight w:val="210"/>
        </w:trPr>
        <w:tc>
          <w:tcPr>
            <w:tcW w:w="102" w:type="dxa"/>
            <w:tcBorders>
              <w:top w:val="nil"/>
              <w:left w:val="single" w:sz="4" w:space="0" w:color="auto"/>
              <w:bottom w:val="nil"/>
              <w:right w:val="nil"/>
            </w:tcBorders>
            <w:shd w:val="clear" w:color="000000" w:fill="FFFFFF"/>
            <w:noWrap/>
            <w:vAlign w:val="center"/>
            <w:hideMark/>
          </w:tcPr>
          <w:p w14:paraId="68FA1EC5"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E7B5E0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DD42D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AF44239"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4E99E95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199990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C8F92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ABFDC7C"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779D3E2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66672A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ED274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FC6FE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7A375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4AB057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The classification of data (professions) is not available according to the international classification approved by the Ministry of Labour.</w:t>
            </w:r>
          </w:p>
        </w:tc>
      </w:tr>
    </w:tbl>
    <w:p w14:paraId="1BDB121F" w14:textId="77777777" w:rsidR="009A1128" w:rsidRDefault="009A1128">
      <w:pPr>
        <w:rPr>
          <w:lang w:val="en-GB"/>
        </w:rPr>
      </w:pPr>
    </w:p>
    <w:p w14:paraId="0E218F34" w14:textId="77777777" w:rsidR="009A1128" w:rsidRDefault="009A1128">
      <w:pPr>
        <w:rPr>
          <w:lang w:val="en-GB"/>
        </w:rPr>
      </w:pPr>
      <w:r>
        <w:rPr>
          <w:lang w:val="en-GB"/>
        </w:rPr>
        <w:br w:type="page"/>
      </w: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11EA64FD" w14:textId="77777777" w:rsidTr="009A1128">
        <w:trPr>
          <w:trHeight w:val="195"/>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48E875E8"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9002CFC"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xml:space="preserve">Cooperation with </w:t>
            </w:r>
            <w:r w:rsidRPr="00724B7F">
              <w:rPr>
                <w:rFonts w:ascii="Calibri" w:eastAsia="Times New Roman" w:hAnsi="Calibri" w:cs="Calibri"/>
                <w:noProof/>
                <w:color w:val="000000"/>
                <w:sz w:val="28"/>
                <w:szCs w:val="28"/>
                <w:lang w:val="sk-SK" w:eastAsia="sk-SK"/>
              </w:rPr>
              <w:t>private</w:t>
            </w:r>
            <w:r w:rsidRPr="009A1128">
              <w:rPr>
                <w:rFonts w:ascii="Calibri" w:eastAsia="Times New Roman" w:hAnsi="Calibri" w:cs="Calibri"/>
                <w:color w:val="000000"/>
                <w:sz w:val="28"/>
                <w:szCs w:val="28"/>
                <w:lang w:val="sk-SK" w:eastAsia="sk-SK"/>
              </w:rPr>
              <w:t xml:space="preserve"> sector</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36CA8202"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07391EDA" w14:textId="77777777" w:rsidTr="009A1128">
        <w:trPr>
          <w:trHeight w:val="195"/>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683104B7"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3B8ED345"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714BE265"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6</w:t>
            </w:r>
          </w:p>
        </w:tc>
      </w:tr>
      <w:tr w:rsidR="009A1128" w:rsidRPr="009A1128" w14:paraId="6F4F4F42" w14:textId="77777777" w:rsidTr="009A1128">
        <w:trPr>
          <w:trHeight w:val="195"/>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356142E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3CD4222"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0A0868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9566E2B" w14:textId="780D0CB9"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00724B7F">
              <w:rPr>
                <w:rFonts w:ascii="Calibri" w:eastAsia="Times New Roman" w:hAnsi="Calibri" w:cs="Calibri"/>
                <w:noProof/>
                <w:color w:val="000000"/>
                <w:lang w:val="sk-SK" w:eastAsia="sk-SK"/>
              </w:rPr>
              <w:t>A</w:t>
            </w:r>
            <w:r w:rsidRPr="00724B7F">
              <w:rPr>
                <w:rFonts w:ascii="Calibri" w:eastAsia="Times New Roman" w:hAnsi="Calibri" w:cs="Calibri"/>
                <w:noProof/>
                <w:color w:val="000000"/>
                <w:lang w:val="sk-SK" w:eastAsia="sk-SK"/>
              </w:rPr>
              <w:t>pplied</w:t>
            </w:r>
            <w:r w:rsidRPr="009A1128">
              <w:rPr>
                <w:rFonts w:ascii="Calibri" w:eastAsia="Times New Roman" w:hAnsi="Calibri" w:cs="Calibri"/>
                <w:color w:val="000000"/>
                <w:lang w:val="sk-SK" w:eastAsia="sk-SK"/>
              </w:rPr>
              <w:t xml:space="preserve"> University</w:t>
            </w:r>
          </w:p>
        </w:tc>
      </w:tr>
      <w:tr w:rsidR="009A1128" w:rsidRPr="009A1128" w14:paraId="1E4484BB"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46EFC6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D4C98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E170E28"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5A4CC5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5E409167" w14:textId="58987B95"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Proposed / updated</w:t>
            </w:r>
            <w:r w:rsidRPr="009A1128">
              <w:rPr>
                <w:rFonts w:ascii="Calibri" w:eastAsia="Times New Roman" w:hAnsi="Calibri" w:cs="Calibri"/>
                <w:color w:val="000000"/>
                <w:lang w:val="sk-SK" w:eastAsia="sk-SK"/>
              </w:rPr>
              <w:t xml:space="preserve"> training programs based on collaboration with </w:t>
            </w:r>
            <w:r w:rsidRPr="00724B7F">
              <w:rPr>
                <w:rFonts w:ascii="Calibri" w:eastAsia="Times New Roman" w:hAnsi="Calibri" w:cs="Calibri"/>
                <w:noProof/>
                <w:color w:val="000000"/>
                <w:lang w:val="sk-SK" w:eastAsia="sk-SK"/>
              </w:rPr>
              <w:t>private</w:t>
            </w:r>
            <w:r w:rsidRPr="009A1128">
              <w:rPr>
                <w:rFonts w:ascii="Calibri" w:eastAsia="Times New Roman" w:hAnsi="Calibri" w:cs="Calibri"/>
                <w:color w:val="000000"/>
                <w:lang w:val="sk-SK" w:eastAsia="sk-SK"/>
              </w:rPr>
              <w:t xml:space="preserve"> sector belongs to the several PMS goals in TVET strategy aimed towards improving curricula, such </w:t>
            </w:r>
            <w:r w:rsidRPr="00724B7F">
              <w:rPr>
                <w:rFonts w:ascii="Calibri" w:eastAsia="Times New Roman" w:hAnsi="Calibri" w:cs="Calibri"/>
                <w:noProof/>
                <w:color w:val="000000"/>
                <w:lang w:val="sk-SK" w:eastAsia="sk-SK"/>
              </w:rPr>
              <w:t>as:</w:t>
            </w:r>
            <w:r w:rsidRPr="009A1128">
              <w:rPr>
                <w:rFonts w:ascii="Calibri" w:eastAsia="Times New Roman" w:hAnsi="Calibri" w:cs="Calibri"/>
                <w:color w:val="000000"/>
                <w:lang w:val="sk-SK" w:eastAsia="sk-SK"/>
              </w:rPr>
              <w:t xml:space="preserve"> (a) </w:t>
            </w:r>
            <w:r w:rsidRPr="009A1128">
              <w:rPr>
                <w:rFonts w:ascii="Calibri" w:eastAsia="Times New Roman" w:hAnsi="Calibri" w:cs="Calibri"/>
                <w:b/>
                <w:bCs/>
                <w:color w:val="000000"/>
                <w:lang w:val="sk-SK" w:eastAsia="sk-SK"/>
              </w:rPr>
              <w:t>9</w:t>
            </w:r>
            <w:r w:rsidRPr="009A1128">
              <w:rPr>
                <w:rFonts w:ascii="Calibri" w:eastAsia="Times New Roman" w:hAnsi="Calibri" w:cs="Calibri"/>
                <w:b/>
                <w:bCs/>
                <w:i/>
                <w:iCs/>
                <w:color w:val="000000"/>
                <w:lang w:val="sk-SK" w:eastAsia="sk-SK"/>
              </w:rPr>
              <w:t>0% of TVET programmes or groups of related programmes are supported by an advisory committee which meets at least four times per year to consider issues and outcomes of the programme(s), (b)</w:t>
            </w:r>
            <w:r w:rsidRPr="009A1128">
              <w:rPr>
                <w:rFonts w:ascii="Calibri" w:eastAsia="Times New Roman" w:hAnsi="Calibri" w:cs="Calibri"/>
                <w:b/>
                <w:bCs/>
                <w:color w:val="000000"/>
                <w:lang w:val="sk-SK" w:eastAsia="sk-SK"/>
              </w:rPr>
              <w:t xml:space="preserve"> </w:t>
            </w:r>
            <w:r w:rsidRPr="009A1128">
              <w:rPr>
                <w:rFonts w:ascii="Calibri" w:eastAsia="Times New Roman" w:hAnsi="Calibri" w:cs="Calibri"/>
                <w:b/>
                <w:bCs/>
                <w:i/>
                <w:iCs/>
                <w:color w:val="000000"/>
                <w:lang w:val="sk-SK" w:eastAsia="sk-SK"/>
              </w:rPr>
              <w:t>100% of new programmes are developed as a result of explicit industry demand and based on occupational standards or other international industry approved standard</w:t>
            </w:r>
            <w:r w:rsidRPr="009A1128">
              <w:rPr>
                <w:rFonts w:ascii="Calibri" w:eastAsia="Times New Roman" w:hAnsi="Calibri" w:cs="Calibri"/>
                <w:color w:val="000000"/>
                <w:lang w:val="sk-SK" w:eastAsia="sk-SK"/>
              </w:rPr>
              <w:t xml:space="preserve"> and</w:t>
            </w:r>
            <w:r w:rsidRPr="009A1128">
              <w:rPr>
                <w:rFonts w:ascii="Calibri" w:eastAsia="Times New Roman" w:hAnsi="Calibri" w:cs="Calibri"/>
                <w:b/>
                <w:bCs/>
                <w:color w:val="000000"/>
                <w:lang w:val="sk-SK" w:eastAsia="sk-SK"/>
              </w:rPr>
              <w:t xml:space="preserve"> (c) </w:t>
            </w:r>
            <w:r w:rsidRPr="009A1128">
              <w:rPr>
                <w:rFonts w:ascii="Calibri" w:eastAsia="Times New Roman" w:hAnsi="Calibri" w:cs="Calibri"/>
                <w:b/>
                <w:bCs/>
                <w:i/>
                <w:iCs/>
                <w:color w:val="000000"/>
                <w:lang w:val="sk-SK" w:eastAsia="sk-SK"/>
              </w:rPr>
              <w:t>15% of each provider’s TVET programmes are reviewed and developed for increased relevance each year</w:t>
            </w:r>
            <w:r w:rsidRPr="009A1128">
              <w:rPr>
                <w:rFonts w:ascii="Calibri" w:eastAsia="Times New Roman" w:hAnsi="Calibri" w:cs="Calibri"/>
                <w:color w:val="000000"/>
                <w:lang w:val="sk-SK" w:eastAsia="sk-SK"/>
              </w:rPr>
              <w:t xml:space="preserve">. Additionally, there are several targets under inclusiveness pillar of TVET </w:t>
            </w:r>
            <w:r w:rsidRPr="00724B7F">
              <w:rPr>
                <w:rFonts w:ascii="Calibri" w:eastAsia="Times New Roman" w:hAnsi="Calibri" w:cs="Calibri"/>
                <w:noProof/>
                <w:color w:val="000000"/>
                <w:lang w:val="sk-SK" w:eastAsia="sk-SK"/>
              </w:rPr>
              <w:t>strategy aimed</w:t>
            </w:r>
            <w:r w:rsidRPr="009A1128">
              <w:rPr>
                <w:rFonts w:ascii="Calibri" w:eastAsia="Times New Roman" w:hAnsi="Calibri" w:cs="Calibri"/>
                <w:color w:val="000000"/>
                <w:lang w:val="sk-SK" w:eastAsia="sk-SK"/>
              </w:rPr>
              <w:t xml:space="preserve"> </w:t>
            </w:r>
            <w:r w:rsidRPr="00724B7F">
              <w:rPr>
                <w:rFonts w:ascii="Calibri" w:eastAsia="Times New Roman" w:hAnsi="Calibri" w:cs="Calibri"/>
                <w:noProof/>
                <w:color w:val="000000"/>
                <w:lang w:val="sk-SK" w:eastAsia="sk-SK"/>
              </w:rPr>
              <w:t>on</w:t>
            </w:r>
            <w:r w:rsidRPr="009A1128">
              <w:rPr>
                <w:rFonts w:ascii="Calibri" w:eastAsia="Times New Roman" w:hAnsi="Calibri" w:cs="Calibri"/>
                <w:color w:val="000000"/>
                <w:lang w:val="sk-SK" w:eastAsia="sk-SK"/>
              </w:rPr>
              <w:t xml:space="preserve"> development of (d) </w:t>
            </w:r>
            <w:r w:rsidRPr="009A1128">
              <w:rPr>
                <w:rFonts w:ascii="Calibri" w:eastAsia="Times New Roman" w:hAnsi="Calibri" w:cs="Calibri"/>
                <w:b/>
                <w:bCs/>
                <w:color w:val="000000"/>
                <w:lang w:val="sk-SK" w:eastAsia="sk-SK"/>
              </w:rPr>
              <w:t>Apprenticeship, Market programs and  Small Business program specially developed for women.</w:t>
            </w:r>
          </w:p>
        </w:tc>
      </w:tr>
      <w:tr w:rsidR="009A1128" w:rsidRPr="009A1128" w14:paraId="19846B72" w14:textId="77777777" w:rsidTr="009A1128">
        <w:trPr>
          <w:trHeight w:val="195"/>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5870A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A693E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BBF7C32" w14:textId="77777777" w:rsidTr="009A1128">
        <w:trPr>
          <w:trHeight w:val="195"/>
        </w:trPr>
        <w:tc>
          <w:tcPr>
            <w:tcW w:w="102" w:type="dxa"/>
            <w:tcBorders>
              <w:top w:val="nil"/>
              <w:left w:val="single" w:sz="4" w:space="0" w:color="auto"/>
              <w:bottom w:val="nil"/>
              <w:right w:val="nil"/>
            </w:tcBorders>
            <w:shd w:val="clear" w:color="auto" w:fill="auto"/>
            <w:noWrap/>
            <w:vAlign w:val="bottom"/>
            <w:hideMark/>
          </w:tcPr>
          <w:p w14:paraId="081AB1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30C17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1ECFD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of new or revised training programs conducted in collaboration with private sector companies based on the needs of the labour market: which are vocational training programs based on vocational competency curriculum, provided by the company at three levels (skilled / identified skilled / professional) have been developed or revised according to the needs of the labour market or in response to the private sector, made through (agreements / participation of advisory committees in decision-making (as participation of the Council of directors or committees supervising the training process), and surveying the satisfaction of the employer)</w:t>
            </w:r>
            <w:r w:rsidRPr="009A1128">
              <w:rPr>
                <w:rFonts w:ascii="Calibri" w:eastAsia="Times New Roman" w:hAnsi="Calibri" w:cs="Calibri"/>
                <w:color w:val="000000"/>
                <w:lang w:val="sk-SK" w:eastAsia="sk-SK"/>
              </w:rPr>
              <w:br/>
            </w:r>
            <w:r w:rsidRPr="009A1128">
              <w:rPr>
                <w:rFonts w:ascii="Calibri" w:eastAsia="Times New Roman" w:hAnsi="Calibri" w:cs="Calibri"/>
                <w:color w:val="000000"/>
                <w:lang w:val="sk-SK" w:eastAsia="sk-SK"/>
              </w:rPr>
              <w:br/>
              <w:t xml:space="preserve">The new program: it is the program that did not exist and was developed and is ready for implementation in the training </w:t>
            </w:r>
            <w:r w:rsidRPr="00724B7F">
              <w:rPr>
                <w:rFonts w:ascii="Calibri" w:eastAsia="Times New Roman" w:hAnsi="Calibri" w:cs="Calibri"/>
                <w:noProof/>
                <w:color w:val="000000"/>
                <w:lang w:val="sk-SK" w:eastAsia="sk-SK"/>
              </w:rPr>
              <w:t>process or</w:t>
            </w:r>
            <w:r w:rsidRPr="009A1128">
              <w:rPr>
                <w:rFonts w:ascii="Calibri" w:eastAsia="Times New Roman" w:hAnsi="Calibri" w:cs="Calibri"/>
                <w:color w:val="000000"/>
                <w:lang w:val="sk-SK" w:eastAsia="sk-SK"/>
              </w:rPr>
              <w:t xml:space="preserve"> that was implemented</w:t>
            </w:r>
            <w:r w:rsidRPr="009A1128">
              <w:rPr>
                <w:rFonts w:ascii="Calibri" w:eastAsia="Times New Roman" w:hAnsi="Calibri" w:cs="Calibri"/>
                <w:color w:val="000000"/>
                <w:lang w:val="sk-SK" w:eastAsia="sk-SK"/>
              </w:rPr>
              <w:br/>
              <w:t xml:space="preserve">Revised (Advanced) Program: it is the program that is existed originally, reviewed and modified, whether in </w:t>
            </w:r>
            <w:r w:rsidRPr="00724B7F">
              <w:rPr>
                <w:rFonts w:ascii="Calibri" w:eastAsia="Times New Roman" w:hAnsi="Calibri" w:cs="Calibri"/>
                <w:noProof/>
                <w:color w:val="000000"/>
                <w:lang w:val="sk-SK" w:eastAsia="sk-SK"/>
              </w:rPr>
              <w:t>duration,</w:t>
            </w:r>
            <w:r w:rsidRPr="009A1128">
              <w:rPr>
                <w:rFonts w:ascii="Calibri" w:eastAsia="Times New Roman" w:hAnsi="Calibri" w:cs="Calibri"/>
                <w:color w:val="000000"/>
                <w:lang w:val="sk-SK" w:eastAsia="sk-SK"/>
              </w:rPr>
              <w:t xml:space="preserve"> or </w:t>
            </w:r>
            <w:r w:rsidRPr="00724B7F">
              <w:rPr>
                <w:rFonts w:ascii="Calibri" w:eastAsia="Times New Roman" w:hAnsi="Calibri" w:cs="Calibri"/>
                <w:noProof/>
                <w:color w:val="000000"/>
                <w:lang w:val="sk-SK" w:eastAsia="sk-SK"/>
              </w:rPr>
              <w:t>in</w:t>
            </w:r>
            <w:r w:rsidRPr="009A1128">
              <w:rPr>
                <w:rFonts w:ascii="Calibri" w:eastAsia="Times New Roman" w:hAnsi="Calibri" w:cs="Calibri"/>
                <w:color w:val="000000"/>
                <w:lang w:val="sk-SK" w:eastAsia="sk-SK"/>
              </w:rPr>
              <w:t xml:space="preserve"> </w:t>
            </w:r>
            <w:r w:rsidRPr="00724B7F">
              <w:rPr>
                <w:rFonts w:ascii="Calibri" w:eastAsia="Times New Roman" w:hAnsi="Calibri" w:cs="Calibri"/>
                <w:noProof/>
                <w:color w:val="000000"/>
                <w:lang w:val="sk-SK" w:eastAsia="sk-SK"/>
              </w:rPr>
              <w:t>introduction</w:t>
            </w:r>
            <w:r w:rsidRPr="009A1128">
              <w:rPr>
                <w:rFonts w:ascii="Calibri" w:eastAsia="Times New Roman" w:hAnsi="Calibri" w:cs="Calibri"/>
                <w:color w:val="000000"/>
                <w:lang w:val="sk-SK" w:eastAsia="sk-SK"/>
              </w:rPr>
              <w:t xml:space="preserve"> of a new educational material or </w:t>
            </w:r>
            <w:r w:rsidRPr="00724B7F">
              <w:rPr>
                <w:rFonts w:ascii="Calibri" w:eastAsia="Times New Roman" w:hAnsi="Calibri" w:cs="Calibri"/>
                <w:noProof/>
                <w:color w:val="000000"/>
                <w:lang w:val="sk-SK" w:eastAsia="sk-SK"/>
              </w:rPr>
              <w:t>as</w:t>
            </w:r>
            <w:r w:rsidRPr="009A1128">
              <w:rPr>
                <w:rFonts w:ascii="Calibri" w:eastAsia="Times New Roman" w:hAnsi="Calibri" w:cs="Calibri"/>
                <w:color w:val="000000"/>
                <w:lang w:val="sk-SK" w:eastAsia="sk-SK"/>
              </w:rPr>
              <w:t xml:space="preserve"> </w:t>
            </w:r>
            <w:r w:rsidRPr="00724B7F">
              <w:rPr>
                <w:rFonts w:ascii="Calibri" w:eastAsia="Times New Roman" w:hAnsi="Calibri" w:cs="Calibri"/>
                <w:noProof/>
                <w:color w:val="000000"/>
                <w:lang w:val="sk-SK" w:eastAsia="sk-SK"/>
              </w:rPr>
              <w:t>amendment</w:t>
            </w:r>
            <w:r w:rsidRPr="009A1128">
              <w:rPr>
                <w:rFonts w:ascii="Calibri" w:eastAsia="Times New Roman" w:hAnsi="Calibri" w:cs="Calibri"/>
                <w:color w:val="000000"/>
                <w:lang w:val="sk-SK" w:eastAsia="sk-SK"/>
              </w:rPr>
              <w:t xml:space="preserve"> in the curriculum ready for implementation in the training </w:t>
            </w:r>
            <w:r w:rsidRPr="00724B7F">
              <w:rPr>
                <w:rFonts w:ascii="Calibri" w:eastAsia="Times New Roman" w:hAnsi="Calibri" w:cs="Calibri"/>
                <w:noProof/>
                <w:color w:val="000000"/>
                <w:lang w:val="sk-SK" w:eastAsia="sk-SK"/>
              </w:rPr>
              <w:t>process or</w:t>
            </w:r>
            <w:r w:rsidRPr="009A1128">
              <w:rPr>
                <w:rFonts w:ascii="Calibri" w:eastAsia="Times New Roman" w:hAnsi="Calibri" w:cs="Calibri"/>
                <w:color w:val="000000"/>
                <w:lang w:val="sk-SK" w:eastAsia="sk-SK"/>
              </w:rPr>
              <w:t xml:space="preserve"> that was implemented</w:t>
            </w:r>
          </w:p>
        </w:tc>
      </w:tr>
      <w:tr w:rsidR="009A1128" w:rsidRPr="009A1128" w14:paraId="63B8FA9B" w14:textId="77777777" w:rsidTr="009A1128">
        <w:trPr>
          <w:trHeight w:val="195"/>
        </w:trPr>
        <w:tc>
          <w:tcPr>
            <w:tcW w:w="102" w:type="dxa"/>
            <w:tcBorders>
              <w:top w:val="nil"/>
              <w:left w:val="single" w:sz="4" w:space="0" w:color="auto"/>
              <w:bottom w:val="nil"/>
              <w:right w:val="nil"/>
            </w:tcBorders>
            <w:shd w:val="clear" w:color="auto" w:fill="auto"/>
            <w:noWrap/>
            <w:vAlign w:val="bottom"/>
            <w:hideMark/>
          </w:tcPr>
          <w:p w14:paraId="7C0C84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74785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DE98C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providers, type of program (Technical, Vocational), Length of program (under 6 months, 6-18 months, 2+ years)</w:t>
            </w:r>
          </w:p>
        </w:tc>
      </w:tr>
      <w:tr w:rsidR="009A1128" w:rsidRPr="009A1128" w14:paraId="19BE6A6B" w14:textId="77777777" w:rsidTr="009A1128">
        <w:trPr>
          <w:trHeight w:val="195"/>
        </w:trPr>
        <w:tc>
          <w:tcPr>
            <w:tcW w:w="102" w:type="dxa"/>
            <w:tcBorders>
              <w:top w:val="nil"/>
              <w:left w:val="single" w:sz="4" w:space="0" w:color="auto"/>
              <w:bottom w:val="nil"/>
              <w:right w:val="nil"/>
            </w:tcBorders>
            <w:shd w:val="clear" w:color="auto" w:fill="auto"/>
            <w:noWrap/>
            <w:vAlign w:val="bottom"/>
            <w:hideMark/>
          </w:tcPr>
          <w:p w14:paraId="4A72FD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88068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13A0429" w14:textId="6C019F6E"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Number of (total, new, revised) </w:t>
            </w:r>
            <w:r w:rsidRPr="00724B7F">
              <w:rPr>
                <w:rFonts w:ascii="Calibri" w:eastAsia="Times New Roman" w:hAnsi="Calibri" w:cs="Calibri"/>
                <w:noProof/>
                <w:color w:val="000000"/>
                <w:lang w:val="sk-SK" w:eastAsia="sk-SK"/>
              </w:rPr>
              <w:t>programs,</w:t>
            </w:r>
            <w:r w:rsidRPr="009A1128">
              <w:rPr>
                <w:rFonts w:ascii="Calibri" w:eastAsia="Times New Roman" w:hAnsi="Calibri" w:cs="Calibri"/>
                <w:color w:val="000000"/>
                <w:lang w:val="sk-SK" w:eastAsia="sk-SK"/>
              </w:rPr>
              <w:t xml:space="preserve"> % of revised programs (with </w:t>
            </w:r>
            <w:r w:rsidRPr="00724B7F">
              <w:rPr>
                <w:rFonts w:ascii="Calibri" w:eastAsia="Times New Roman" w:hAnsi="Calibri" w:cs="Calibri"/>
                <w:noProof/>
                <w:color w:val="000000"/>
                <w:lang w:val="sk-SK" w:eastAsia="sk-SK"/>
              </w:rPr>
              <w:t>support</w:t>
            </w:r>
            <w:r w:rsidRPr="009A1128">
              <w:rPr>
                <w:rFonts w:ascii="Calibri" w:eastAsia="Times New Roman" w:hAnsi="Calibri" w:cs="Calibri"/>
                <w:color w:val="000000"/>
                <w:lang w:val="sk-SK" w:eastAsia="sk-SK"/>
              </w:rPr>
              <w:t xml:space="preserve"> of advisory committee), % of </w:t>
            </w:r>
            <w:r w:rsidRPr="00724B7F">
              <w:rPr>
                <w:rFonts w:ascii="Calibri" w:eastAsia="Times New Roman" w:hAnsi="Calibri" w:cs="Calibri"/>
                <w:noProof/>
                <w:color w:val="000000"/>
                <w:lang w:val="sk-SK" w:eastAsia="sk-SK"/>
              </w:rPr>
              <w:t>demand</w:t>
            </w:r>
            <w:r w:rsidR="00724B7F">
              <w:rPr>
                <w:rFonts w:ascii="Calibri" w:eastAsia="Times New Roman" w:hAnsi="Calibri" w:cs="Calibri"/>
                <w:noProof/>
                <w:color w:val="000000"/>
                <w:lang w:val="sk-SK" w:eastAsia="sk-SK"/>
              </w:rPr>
              <w:t>-</w:t>
            </w:r>
            <w:r w:rsidRPr="00724B7F">
              <w:rPr>
                <w:rFonts w:ascii="Calibri" w:eastAsia="Times New Roman" w:hAnsi="Calibri" w:cs="Calibri"/>
                <w:noProof/>
                <w:color w:val="000000"/>
                <w:lang w:val="sk-SK" w:eastAsia="sk-SK"/>
              </w:rPr>
              <w:t>driven</w:t>
            </w:r>
            <w:r w:rsidRPr="009A1128">
              <w:rPr>
                <w:rFonts w:ascii="Calibri" w:eastAsia="Times New Roman" w:hAnsi="Calibri" w:cs="Calibri"/>
                <w:color w:val="000000"/>
                <w:lang w:val="sk-SK" w:eastAsia="sk-SK"/>
              </w:rPr>
              <w:t xml:space="preserve"> revisions, number of newly designed/revised programs for women</w:t>
            </w:r>
          </w:p>
        </w:tc>
      </w:tr>
      <w:tr w:rsidR="009A1128" w:rsidRPr="009A1128" w14:paraId="3ABC3C39" w14:textId="77777777" w:rsidTr="009A1128">
        <w:trPr>
          <w:trHeight w:val="195"/>
        </w:trPr>
        <w:tc>
          <w:tcPr>
            <w:tcW w:w="102" w:type="dxa"/>
            <w:tcBorders>
              <w:top w:val="nil"/>
              <w:left w:val="single" w:sz="4" w:space="0" w:color="auto"/>
              <w:bottom w:val="single" w:sz="4" w:space="0" w:color="auto"/>
              <w:right w:val="nil"/>
            </w:tcBorders>
            <w:shd w:val="clear" w:color="auto" w:fill="auto"/>
            <w:noWrap/>
            <w:vAlign w:val="bottom"/>
            <w:hideMark/>
          </w:tcPr>
          <w:p w14:paraId="390556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1CCD849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36592C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need to be specified</w:t>
            </w:r>
          </w:p>
        </w:tc>
      </w:tr>
      <w:tr w:rsidR="009A1128" w:rsidRPr="009A1128" w14:paraId="2A2BA05D"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25F3A6F"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724B7F">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A51AB7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Review the records of TVET provider.</w:t>
            </w:r>
          </w:p>
        </w:tc>
      </w:tr>
      <w:tr w:rsidR="009A1128" w:rsidRPr="009A1128" w14:paraId="254BA028"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6B3E9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F05319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of </w:t>
            </w:r>
            <w:r w:rsidRPr="00724B7F">
              <w:rPr>
                <w:rFonts w:ascii="Calibri" w:eastAsia="Times New Roman" w:hAnsi="Calibri" w:cs="Calibri"/>
                <w:noProof/>
                <w:color w:val="000000"/>
                <w:lang w:val="sk-SK" w:eastAsia="sk-SK"/>
              </w:rPr>
              <w:t>provider</w:t>
            </w:r>
          </w:p>
        </w:tc>
      </w:tr>
      <w:tr w:rsidR="009A1128" w:rsidRPr="009A1128" w14:paraId="49D72CB1"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14BEA8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lastRenderedPageBreak/>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8705E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58C24F43"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DA57F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96CA9F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658D7976"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1679D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6EFFC7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9FB7F56"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798F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57EBB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 comparability based on length of </w:t>
            </w:r>
            <w:r w:rsidRPr="00724B7F">
              <w:rPr>
                <w:rFonts w:ascii="Calibri" w:eastAsia="Times New Roman" w:hAnsi="Calibri" w:cs="Calibri"/>
                <w:noProof/>
                <w:color w:val="000000"/>
                <w:lang w:val="sk-SK" w:eastAsia="sk-SK"/>
              </w:rPr>
              <w:t>program</w:t>
            </w:r>
          </w:p>
        </w:tc>
      </w:tr>
      <w:tr w:rsidR="009A1128" w:rsidRPr="009A1128" w14:paraId="3250F9CA" w14:textId="77777777" w:rsidTr="009A1128">
        <w:trPr>
          <w:trHeight w:val="195"/>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6050C7C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160E013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6EA426C2" w14:textId="77777777" w:rsidTr="009A1128">
        <w:trPr>
          <w:trHeight w:val="195"/>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678B825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E131F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AFF7732" w14:textId="77777777" w:rsidTr="009A1128">
        <w:trPr>
          <w:trHeight w:val="195"/>
        </w:trPr>
        <w:tc>
          <w:tcPr>
            <w:tcW w:w="102" w:type="dxa"/>
            <w:tcBorders>
              <w:top w:val="nil"/>
              <w:left w:val="single" w:sz="4" w:space="0" w:color="auto"/>
              <w:bottom w:val="nil"/>
              <w:right w:val="nil"/>
            </w:tcBorders>
            <w:shd w:val="clear" w:color="000000" w:fill="FFFFFF"/>
            <w:noWrap/>
            <w:vAlign w:val="center"/>
            <w:hideMark/>
          </w:tcPr>
          <w:p w14:paraId="2A6FC867"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D67EED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74346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BB132C0" w14:textId="77777777" w:rsidTr="009A1128">
        <w:trPr>
          <w:trHeight w:val="195"/>
        </w:trPr>
        <w:tc>
          <w:tcPr>
            <w:tcW w:w="102" w:type="dxa"/>
            <w:tcBorders>
              <w:top w:val="nil"/>
              <w:left w:val="single" w:sz="4" w:space="0" w:color="auto"/>
              <w:bottom w:val="nil"/>
              <w:right w:val="nil"/>
            </w:tcBorders>
            <w:shd w:val="clear" w:color="auto" w:fill="auto"/>
            <w:noWrap/>
            <w:vAlign w:val="bottom"/>
            <w:hideMark/>
          </w:tcPr>
          <w:p w14:paraId="258C7B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966E7C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BD66A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D0BC4DD" w14:textId="77777777" w:rsidTr="009A1128">
        <w:trPr>
          <w:trHeight w:val="195"/>
        </w:trPr>
        <w:tc>
          <w:tcPr>
            <w:tcW w:w="102" w:type="dxa"/>
            <w:tcBorders>
              <w:top w:val="nil"/>
              <w:left w:val="single" w:sz="4" w:space="0" w:color="auto"/>
              <w:bottom w:val="single" w:sz="4" w:space="0" w:color="auto"/>
              <w:right w:val="nil"/>
            </w:tcBorders>
            <w:shd w:val="clear" w:color="auto" w:fill="auto"/>
            <w:noWrap/>
            <w:vAlign w:val="bottom"/>
            <w:hideMark/>
          </w:tcPr>
          <w:p w14:paraId="27F4B84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724E75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6FAC2B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CD7A4B7" w14:textId="77777777" w:rsidTr="009A1128">
        <w:trPr>
          <w:trHeight w:val="195"/>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78C0D7A"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2EDEE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2ADFCC46" w14:textId="5BB850D2" w:rsidR="009A1128" w:rsidRDefault="009A1128">
      <w:pPr>
        <w:rPr>
          <w:lang w:val="en-GB"/>
        </w:rPr>
      </w:pPr>
    </w:p>
    <w:p w14:paraId="182B99CF" w14:textId="1FF96376" w:rsidR="00D5018A" w:rsidRDefault="00D5018A">
      <w:pPr>
        <w:rPr>
          <w:lang w:val="en-GB"/>
        </w:rPr>
      </w:pPr>
      <w:r>
        <w:rPr>
          <w:lang w:val="en-GB"/>
        </w:rPr>
        <w:br w:type="page"/>
      </w:r>
    </w:p>
    <w:tbl>
      <w:tblPr>
        <w:tblW w:w="9488" w:type="dxa"/>
        <w:tblInd w:w="80" w:type="dxa"/>
        <w:tblCellMar>
          <w:left w:w="70" w:type="dxa"/>
          <w:right w:w="70" w:type="dxa"/>
        </w:tblCellMar>
        <w:tblLook w:val="04A0" w:firstRow="1" w:lastRow="0" w:firstColumn="1" w:lastColumn="0" w:noHBand="0" w:noVBand="1"/>
      </w:tblPr>
      <w:tblGrid>
        <w:gridCol w:w="195"/>
        <w:gridCol w:w="2158"/>
        <w:gridCol w:w="5320"/>
        <w:gridCol w:w="1815"/>
      </w:tblGrid>
      <w:tr w:rsidR="009A1128" w:rsidRPr="009A1128" w14:paraId="18FDF1CC" w14:textId="77777777" w:rsidTr="00447154">
        <w:trPr>
          <w:trHeight w:val="15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6AC5AC4"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D22FA06"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Investments in the capacity of teachers/trainers</w:t>
            </w:r>
          </w:p>
        </w:tc>
        <w:tc>
          <w:tcPr>
            <w:tcW w:w="1815" w:type="dxa"/>
            <w:tcBorders>
              <w:top w:val="single" w:sz="8" w:space="0" w:color="auto"/>
              <w:left w:val="nil"/>
              <w:bottom w:val="single" w:sz="4" w:space="0" w:color="auto"/>
              <w:right w:val="single" w:sz="8" w:space="0" w:color="auto"/>
            </w:tcBorders>
            <w:shd w:val="clear" w:color="auto" w:fill="auto"/>
            <w:noWrap/>
            <w:vAlign w:val="bottom"/>
            <w:hideMark/>
          </w:tcPr>
          <w:p w14:paraId="41DEBCCE"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5963B9F3" w14:textId="77777777" w:rsidTr="00447154">
        <w:trPr>
          <w:trHeight w:val="15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6131D31C"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4F7CB542"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815" w:type="dxa"/>
            <w:tcBorders>
              <w:top w:val="nil"/>
              <w:left w:val="nil"/>
              <w:bottom w:val="single" w:sz="8" w:space="0" w:color="auto"/>
              <w:right w:val="single" w:sz="8" w:space="0" w:color="auto"/>
            </w:tcBorders>
            <w:shd w:val="clear" w:color="auto" w:fill="auto"/>
            <w:noWrap/>
            <w:vAlign w:val="bottom"/>
            <w:hideMark/>
          </w:tcPr>
          <w:p w14:paraId="7E4287E1"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7</w:t>
            </w:r>
          </w:p>
        </w:tc>
      </w:tr>
      <w:tr w:rsidR="009A1128" w:rsidRPr="009A1128" w14:paraId="21E4C617" w14:textId="77777777" w:rsidTr="00447154">
        <w:trPr>
          <w:trHeight w:val="150"/>
        </w:trPr>
        <w:tc>
          <w:tcPr>
            <w:tcW w:w="9488" w:type="dxa"/>
            <w:gridSpan w:val="4"/>
            <w:tcBorders>
              <w:top w:val="nil"/>
              <w:left w:val="single" w:sz="8" w:space="0" w:color="auto"/>
              <w:bottom w:val="nil"/>
              <w:right w:val="single" w:sz="8" w:space="0" w:color="000000"/>
            </w:tcBorders>
            <w:shd w:val="clear" w:color="auto" w:fill="auto"/>
            <w:noWrap/>
            <w:vAlign w:val="bottom"/>
            <w:hideMark/>
          </w:tcPr>
          <w:p w14:paraId="61E178D1"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95FE4B7"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09023DD"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14BCC86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Pr="00724B7F">
              <w:rPr>
                <w:rFonts w:ascii="Calibri" w:eastAsia="Times New Roman" w:hAnsi="Calibri" w:cs="Calibri"/>
                <w:noProof/>
                <w:color w:val="000000"/>
                <w:lang w:val="sk-SK" w:eastAsia="sk-SK"/>
              </w:rPr>
              <w:t>applied</w:t>
            </w:r>
            <w:r w:rsidRPr="009A1128">
              <w:rPr>
                <w:rFonts w:ascii="Calibri" w:eastAsia="Times New Roman" w:hAnsi="Calibri" w:cs="Calibri"/>
                <w:color w:val="000000"/>
                <w:lang w:val="sk-SK" w:eastAsia="sk-SK"/>
              </w:rPr>
              <w:t xml:space="preserve"> University</w:t>
            </w:r>
          </w:p>
        </w:tc>
      </w:tr>
      <w:tr w:rsidR="009A1128" w:rsidRPr="009A1128" w14:paraId="2690AB2D"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ED61227"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7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833B8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7180E1E"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703A91A"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7135" w:type="dxa"/>
            <w:gridSpan w:val="2"/>
            <w:tcBorders>
              <w:top w:val="single" w:sz="4" w:space="0" w:color="auto"/>
              <w:left w:val="nil"/>
              <w:bottom w:val="single" w:sz="4" w:space="0" w:color="auto"/>
              <w:right w:val="single" w:sz="4" w:space="0" w:color="auto"/>
            </w:tcBorders>
            <w:shd w:val="clear" w:color="auto" w:fill="auto"/>
            <w:hideMark/>
          </w:tcPr>
          <w:p w14:paraId="027B16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measures the investment in the capacity of teachers in terms of </w:t>
            </w:r>
            <w:r w:rsidRPr="00724B7F">
              <w:rPr>
                <w:rFonts w:ascii="Calibri" w:eastAsia="Times New Roman" w:hAnsi="Calibri" w:cs="Calibri"/>
                <w:noProof/>
                <w:color w:val="000000"/>
                <w:lang w:val="sk-SK" w:eastAsia="sk-SK"/>
              </w:rPr>
              <w:t>number</w:t>
            </w:r>
            <w:r w:rsidRPr="009A1128">
              <w:rPr>
                <w:rFonts w:ascii="Calibri" w:eastAsia="Times New Roman" w:hAnsi="Calibri" w:cs="Calibri"/>
                <w:color w:val="000000"/>
                <w:lang w:val="sk-SK" w:eastAsia="sk-SK"/>
              </w:rPr>
              <w:t xml:space="preserve"> of trained </w:t>
            </w:r>
            <w:r w:rsidRPr="00724B7F">
              <w:rPr>
                <w:rFonts w:ascii="Calibri" w:eastAsia="Times New Roman" w:hAnsi="Calibri" w:cs="Calibri"/>
                <w:noProof/>
                <w:color w:val="000000"/>
                <w:lang w:val="sk-SK" w:eastAsia="sk-SK"/>
              </w:rPr>
              <w:t>teachers / trainers / laboratory</w:t>
            </w:r>
            <w:r w:rsidRPr="009A1128">
              <w:rPr>
                <w:rFonts w:ascii="Calibri" w:eastAsia="Times New Roman" w:hAnsi="Calibri" w:cs="Calibri"/>
                <w:color w:val="000000"/>
                <w:lang w:val="sk-SK" w:eastAsia="sk-SK"/>
              </w:rPr>
              <w:t xml:space="preserve"> assistants and the measure related to the amount of training (days/JD). This indicator is aimed to receive information related to the performance of the TVET strategy of several targets: </w:t>
            </w:r>
            <w:r w:rsidRPr="009A1128">
              <w:rPr>
                <w:rFonts w:ascii="Calibri" w:eastAsia="Times New Roman" w:hAnsi="Calibri" w:cs="Calibri"/>
                <w:b/>
                <w:bCs/>
                <w:color w:val="000000"/>
                <w:lang w:val="sk-SK" w:eastAsia="sk-SK"/>
              </w:rPr>
              <w:t>(a) At least 100 TVET teachers / trainers per year attend pre-service and professional  development courses and workshops offered by the ToT Centre</w:t>
            </w:r>
            <w:r w:rsidRPr="009A1128">
              <w:rPr>
                <w:rFonts w:ascii="Calibri" w:eastAsia="Times New Roman" w:hAnsi="Calibri" w:cs="Calibri"/>
                <w:color w:val="000000"/>
                <w:lang w:val="sk-SK" w:eastAsia="sk-SK"/>
              </w:rPr>
              <w:t xml:space="preserve">, </w:t>
            </w:r>
            <w:r w:rsidRPr="009A1128">
              <w:rPr>
                <w:rFonts w:ascii="Calibri" w:eastAsia="Times New Roman" w:hAnsi="Calibri" w:cs="Calibri"/>
                <w:b/>
                <w:bCs/>
                <w:color w:val="000000"/>
                <w:lang w:val="sk-SK" w:eastAsia="sk-SK"/>
              </w:rPr>
              <w:t>(b) All new staff hired in the period 2016-2020 have appropriate technical qualifications and at least two years of relevant industry experience</w:t>
            </w:r>
            <w:r w:rsidRPr="009A1128">
              <w:rPr>
                <w:rFonts w:ascii="Calibri" w:eastAsia="Times New Roman" w:hAnsi="Calibri" w:cs="Calibri"/>
                <w:color w:val="000000"/>
                <w:lang w:val="sk-SK" w:eastAsia="sk-SK"/>
              </w:rPr>
              <w:t xml:space="preserve">  and the Indicator (4) for the Financial Agreement of the EU Budget support: </w:t>
            </w:r>
            <w:r w:rsidRPr="009A1128">
              <w:rPr>
                <w:rFonts w:ascii="Calibri" w:eastAsia="Times New Roman" w:hAnsi="Calibri" w:cs="Calibri"/>
                <w:b/>
                <w:bCs/>
                <w:color w:val="000000"/>
                <w:lang w:val="sk-SK" w:eastAsia="sk-SK"/>
              </w:rPr>
              <w:t xml:space="preserve">Number of ETVET teachers, trainers, laboratory supervisors who participated in professional training and completed secondment (min 1 month/year) to industry relevant to their field of teaching. </w:t>
            </w:r>
          </w:p>
        </w:tc>
      </w:tr>
      <w:tr w:rsidR="009A1128" w:rsidRPr="009A1128" w14:paraId="714D2254" w14:textId="77777777" w:rsidTr="00447154">
        <w:trPr>
          <w:trHeight w:val="15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0E269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7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F31A8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160A617" w14:textId="77777777" w:rsidTr="00447154">
        <w:trPr>
          <w:trHeight w:val="150"/>
        </w:trPr>
        <w:tc>
          <w:tcPr>
            <w:tcW w:w="195" w:type="dxa"/>
            <w:tcBorders>
              <w:top w:val="nil"/>
              <w:left w:val="single" w:sz="4" w:space="0" w:color="auto"/>
              <w:bottom w:val="nil"/>
              <w:right w:val="nil"/>
            </w:tcBorders>
            <w:shd w:val="clear" w:color="auto" w:fill="auto"/>
            <w:noWrap/>
            <w:vAlign w:val="bottom"/>
            <w:hideMark/>
          </w:tcPr>
          <w:p w14:paraId="372AD6D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180713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3784EC0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investments in building the capacity of teachers as well as providing information related to the qualification of new teaching staff in service providers according to by the TVET provider, the governorate, field of education.</w:t>
            </w:r>
          </w:p>
        </w:tc>
      </w:tr>
      <w:tr w:rsidR="009A1128" w:rsidRPr="009A1128" w14:paraId="1EF7CEC1" w14:textId="77777777" w:rsidTr="00447154">
        <w:trPr>
          <w:trHeight w:val="150"/>
        </w:trPr>
        <w:tc>
          <w:tcPr>
            <w:tcW w:w="195" w:type="dxa"/>
            <w:tcBorders>
              <w:top w:val="nil"/>
              <w:left w:val="single" w:sz="4" w:space="0" w:color="auto"/>
              <w:bottom w:val="nil"/>
              <w:right w:val="nil"/>
            </w:tcBorders>
            <w:shd w:val="clear" w:color="auto" w:fill="auto"/>
            <w:noWrap/>
            <w:vAlign w:val="bottom"/>
            <w:hideMark/>
          </w:tcPr>
          <w:p w14:paraId="73D0667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CF8DB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11F92B1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 TVET provider, the governorate, field of education.</w:t>
            </w:r>
          </w:p>
        </w:tc>
      </w:tr>
      <w:tr w:rsidR="009A1128" w:rsidRPr="009A1128" w14:paraId="11E66C29" w14:textId="77777777" w:rsidTr="00447154">
        <w:trPr>
          <w:trHeight w:val="150"/>
        </w:trPr>
        <w:tc>
          <w:tcPr>
            <w:tcW w:w="195" w:type="dxa"/>
            <w:tcBorders>
              <w:top w:val="nil"/>
              <w:left w:val="single" w:sz="4" w:space="0" w:color="auto"/>
              <w:bottom w:val="nil"/>
              <w:right w:val="nil"/>
            </w:tcBorders>
            <w:shd w:val="clear" w:color="auto" w:fill="auto"/>
            <w:noWrap/>
            <w:vAlign w:val="bottom"/>
            <w:hideMark/>
          </w:tcPr>
          <w:p w14:paraId="23C386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EFB571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2B485B6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persons trained, monetary (JD), total days of training, number of newly hired staff with proper experience</w:t>
            </w:r>
          </w:p>
        </w:tc>
      </w:tr>
      <w:tr w:rsidR="009A1128" w:rsidRPr="009A1128" w14:paraId="163B06F4" w14:textId="77777777" w:rsidTr="00447154">
        <w:trPr>
          <w:trHeight w:val="150"/>
        </w:trPr>
        <w:tc>
          <w:tcPr>
            <w:tcW w:w="195" w:type="dxa"/>
            <w:tcBorders>
              <w:top w:val="nil"/>
              <w:left w:val="single" w:sz="4" w:space="0" w:color="auto"/>
              <w:bottom w:val="single" w:sz="4" w:space="0" w:color="auto"/>
              <w:right w:val="nil"/>
            </w:tcBorders>
            <w:shd w:val="clear" w:color="auto" w:fill="auto"/>
            <w:noWrap/>
            <w:vAlign w:val="bottom"/>
            <w:hideMark/>
          </w:tcPr>
          <w:p w14:paraId="4FD0252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7F2E353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71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BC55F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681A867"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867BC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4F4789E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 Indicator provides information related to the number of trained teaching professionals (LLL), respective costs of those trainings and related number of training days (at the employee from respective field). Internal check of the qualification of newly hired trainers</w:t>
            </w:r>
          </w:p>
        </w:tc>
      </w:tr>
      <w:tr w:rsidR="009A1128" w:rsidRPr="009A1128" w14:paraId="5FD9A9E9"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26303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4F147B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providers</w:t>
            </w:r>
          </w:p>
        </w:tc>
      </w:tr>
      <w:tr w:rsidR="009A1128" w:rsidRPr="009A1128" w14:paraId="5434655D"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C5838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1F7B31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Yearly</w:t>
            </w:r>
          </w:p>
        </w:tc>
      </w:tr>
      <w:tr w:rsidR="009A1128" w:rsidRPr="009A1128" w14:paraId="379DB22A"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921939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182752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4079532D"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7C8D41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7135" w:type="dxa"/>
            <w:gridSpan w:val="2"/>
            <w:tcBorders>
              <w:top w:val="single" w:sz="4" w:space="0" w:color="auto"/>
              <w:left w:val="nil"/>
              <w:bottom w:val="single" w:sz="4" w:space="0" w:color="auto"/>
              <w:right w:val="single" w:sz="4" w:space="0" w:color="auto"/>
            </w:tcBorders>
            <w:shd w:val="clear" w:color="000000" w:fill="FFFFFF"/>
            <w:vAlign w:val="bottom"/>
            <w:hideMark/>
          </w:tcPr>
          <w:p w14:paraId="2E7E5B1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91B8DE2"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78CC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7A50CED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4759A97E" w14:textId="77777777" w:rsidTr="00447154">
        <w:trPr>
          <w:trHeight w:val="15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011EDC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17EF03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Limited comparability across providers</w:t>
            </w:r>
          </w:p>
        </w:tc>
      </w:tr>
      <w:tr w:rsidR="009A1128" w:rsidRPr="009A1128" w14:paraId="14EA6669" w14:textId="77777777" w:rsidTr="00447154">
        <w:trPr>
          <w:trHeight w:val="15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55C82B7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7B3755F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CC42C64" w14:textId="77777777" w:rsidTr="00447154">
        <w:trPr>
          <w:trHeight w:val="150"/>
        </w:trPr>
        <w:tc>
          <w:tcPr>
            <w:tcW w:w="195" w:type="dxa"/>
            <w:tcBorders>
              <w:top w:val="nil"/>
              <w:left w:val="single" w:sz="4" w:space="0" w:color="auto"/>
              <w:bottom w:val="nil"/>
              <w:right w:val="nil"/>
            </w:tcBorders>
            <w:shd w:val="clear" w:color="000000" w:fill="FFFFFF"/>
            <w:noWrap/>
            <w:vAlign w:val="center"/>
            <w:hideMark/>
          </w:tcPr>
          <w:p w14:paraId="7F67971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41C627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0FFA34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54FBC1E" w14:textId="77777777" w:rsidTr="00447154">
        <w:trPr>
          <w:trHeight w:val="150"/>
        </w:trPr>
        <w:tc>
          <w:tcPr>
            <w:tcW w:w="195" w:type="dxa"/>
            <w:tcBorders>
              <w:top w:val="nil"/>
              <w:left w:val="single" w:sz="4" w:space="0" w:color="auto"/>
              <w:bottom w:val="nil"/>
              <w:right w:val="nil"/>
            </w:tcBorders>
            <w:shd w:val="clear" w:color="auto" w:fill="auto"/>
            <w:noWrap/>
            <w:vAlign w:val="bottom"/>
            <w:hideMark/>
          </w:tcPr>
          <w:p w14:paraId="5CE7B3B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3FE781C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2F6B600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0737127" w14:textId="77777777" w:rsidTr="00447154">
        <w:trPr>
          <w:trHeight w:val="150"/>
        </w:trPr>
        <w:tc>
          <w:tcPr>
            <w:tcW w:w="195" w:type="dxa"/>
            <w:tcBorders>
              <w:top w:val="nil"/>
              <w:left w:val="single" w:sz="4" w:space="0" w:color="auto"/>
              <w:bottom w:val="single" w:sz="4" w:space="0" w:color="auto"/>
              <w:right w:val="nil"/>
            </w:tcBorders>
            <w:shd w:val="clear" w:color="auto" w:fill="auto"/>
            <w:noWrap/>
            <w:vAlign w:val="bottom"/>
            <w:hideMark/>
          </w:tcPr>
          <w:p w14:paraId="1EF0A0F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105CFEC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7135" w:type="dxa"/>
            <w:gridSpan w:val="2"/>
            <w:tcBorders>
              <w:top w:val="single" w:sz="4" w:space="0" w:color="auto"/>
              <w:left w:val="nil"/>
              <w:bottom w:val="single" w:sz="4" w:space="0" w:color="auto"/>
              <w:right w:val="single" w:sz="4" w:space="0" w:color="auto"/>
            </w:tcBorders>
            <w:shd w:val="clear" w:color="auto" w:fill="auto"/>
            <w:vAlign w:val="bottom"/>
            <w:hideMark/>
          </w:tcPr>
          <w:p w14:paraId="5AA7BF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F5306D9" w14:textId="77777777" w:rsidTr="00447154">
        <w:trPr>
          <w:trHeight w:val="15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C8C78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7135" w:type="dxa"/>
            <w:gridSpan w:val="2"/>
            <w:tcBorders>
              <w:top w:val="single" w:sz="4" w:space="0" w:color="auto"/>
              <w:left w:val="nil"/>
              <w:bottom w:val="single" w:sz="4" w:space="0" w:color="auto"/>
              <w:right w:val="single" w:sz="4" w:space="0" w:color="000000"/>
            </w:tcBorders>
            <w:shd w:val="clear" w:color="auto" w:fill="auto"/>
            <w:vAlign w:val="bottom"/>
            <w:hideMark/>
          </w:tcPr>
          <w:p w14:paraId="0C9C32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038FA970" w14:textId="6479861D" w:rsidR="009A1128" w:rsidRDefault="009A1128">
      <w:pPr>
        <w:rPr>
          <w:lang w:val="en-GB"/>
        </w:rPr>
      </w:pPr>
    </w:p>
    <w:tbl>
      <w:tblPr>
        <w:tblW w:w="9180"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484C911" w14:textId="77777777" w:rsidTr="009A1128">
        <w:trPr>
          <w:trHeight w:val="210"/>
        </w:trPr>
        <w:tc>
          <w:tcPr>
            <w:tcW w:w="2260"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574814C5"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351ABF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Number of accredited programmes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6F3E4FB5"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5C5A3D42" w14:textId="77777777" w:rsidTr="009A1128">
        <w:trPr>
          <w:trHeight w:val="210"/>
        </w:trPr>
        <w:tc>
          <w:tcPr>
            <w:tcW w:w="2260" w:type="dxa"/>
            <w:gridSpan w:val="2"/>
            <w:vMerge/>
            <w:tcBorders>
              <w:top w:val="single" w:sz="8" w:space="0" w:color="auto"/>
              <w:left w:val="single" w:sz="8" w:space="0" w:color="auto"/>
              <w:bottom w:val="single" w:sz="8" w:space="0" w:color="000000"/>
              <w:right w:val="single" w:sz="4" w:space="0" w:color="000000"/>
            </w:tcBorders>
            <w:vAlign w:val="center"/>
            <w:hideMark/>
          </w:tcPr>
          <w:p w14:paraId="35227AC0"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6CBEEF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589B640D"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8</w:t>
            </w:r>
          </w:p>
        </w:tc>
      </w:tr>
      <w:tr w:rsidR="009A1128" w:rsidRPr="009A1128" w14:paraId="796ADA0F" w14:textId="77777777" w:rsidTr="009A1128">
        <w:trPr>
          <w:trHeight w:val="210"/>
        </w:trPr>
        <w:tc>
          <w:tcPr>
            <w:tcW w:w="9180" w:type="dxa"/>
            <w:gridSpan w:val="4"/>
            <w:tcBorders>
              <w:top w:val="nil"/>
              <w:left w:val="single" w:sz="8" w:space="0" w:color="auto"/>
              <w:bottom w:val="nil"/>
              <w:right w:val="single" w:sz="8" w:space="0" w:color="000000"/>
            </w:tcBorders>
            <w:shd w:val="clear" w:color="auto" w:fill="auto"/>
            <w:noWrap/>
            <w:vAlign w:val="bottom"/>
            <w:hideMark/>
          </w:tcPr>
          <w:p w14:paraId="0CECF475"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0F96D35C"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33C5C1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DA50AA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Accreditation and Quality Assurance Centre (CAQA)</w:t>
            </w:r>
          </w:p>
        </w:tc>
      </w:tr>
      <w:tr w:rsidR="009A1128" w:rsidRPr="009A1128" w14:paraId="49DF62ED"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8371B5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214E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58F4D9A"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9E2E7F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30EA3F6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Indicator represents output of TVET Governance (quality) indicator as well as one of the Indicator (2) for the Financial Agreement of the EU Budget support: </w:t>
            </w:r>
            <w:r w:rsidRPr="009A1128">
              <w:rPr>
                <w:rFonts w:ascii="Calibri" w:eastAsia="Times New Roman" w:hAnsi="Calibri" w:cs="Calibri"/>
                <w:b/>
                <w:bCs/>
                <w:color w:val="000000"/>
                <w:lang w:val="sk-SK" w:eastAsia="sk-SK"/>
              </w:rPr>
              <w:t>Number of TVET qualifications registered on the Technical and Vocational Qualification Framework with learning materials, assessment criteria</w:t>
            </w:r>
            <w:r w:rsidRPr="009A1128">
              <w:rPr>
                <w:rFonts w:ascii="Calibri" w:eastAsia="Times New Roman" w:hAnsi="Calibri" w:cs="Calibri"/>
                <w:color w:val="000000"/>
                <w:lang w:val="sk-SK" w:eastAsia="sk-SK"/>
              </w:rPr>
              <w:t xml:space="preserve">  and national strategy goal </w:t>
            </w:r>
            <w:r w:rsidRPr="009A1128">
              <w:rPr>
                <w:rFonts w:ascii="Calibri" w:eastAsia="Times New Roman" w:hAnsi="Calibri" w:cs="Calibri"/>
                <w:b/>
                <w:bCs/>
                <w:color w:val="000000"/>
                <w:lang w:val="sk-SK" w:eastAsia="sk-SK"/>
              </w:rPr>
              <w:t>At least 30 TVET qualifications are registered on the NQF with clear pathways to Technician and higher education levels.</w:t>
            </w:r>
          </w:p>
        </w:tc>
      </w:tr>
      <w:tr w:rsidR="009A1128" w:rsidRPr="009A1128" w14:paraId="3A9A131F"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5A0D8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8F180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A96C3C0"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43DC5D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806B3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41FFF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measures the (a) total number of programs approved by the Accreditation and Quality Control Centre according to </w:t>
            </w:r>
            <w:r w:rsidRPr="00724B7F">
              <w:rPr>
                <w:rFonts w:ascii="Calibri" w:eastAsia="Times New Roman" w:hAnsi="Calibri" w:cs="Calibri"/>
                <w:noProof/>
                <w:color w:val="000000"/>
                <w:lang w:val="sk-SK" w:eastAsia="sk-SK"/>
              </w:rPr>
              <w:t>sector</w:t>
            </w:r>
            <w:r w:rsidRPr="009A1128">
              <w:rPr>
                <w:rFonts w:ascii="Calibri" w:eastAsia="Times New Roman" w:hAnsi="Calibri" w:cs="Calibri"/>
                <w:color w:val="000000"/>
                <w:lang w:val="sk-SK" w:eastAsia="sk-SK"/>
              </w:rPr>
              <w:t xml:space="preserve">, stage, service providers, and governorate and (b) Number of TVET qualifications registered on the Technical and Vocational Qualification Framework with learning materials, assessment criteria </w:t>
            </w:r>
          </w:p>
        </w:tc>
      </w:tr>
      <w:tr w:rsidR="009A1128" w:rsidRPr="009A1128" w14:paraId="26FC47D1"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14E07DB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343643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B69700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Sector, career level, length (under 6 months, 6-18 months, 2+ years) governorate, TVET provider, type of program, TVQF</w:t>
            </w:r>
          </w:p>
        </w:tc>
      </w:tr>
      <w:tr w:rsidR="009A1128" w:rsidRPr="009A1128" w14:paraId="1EC7DABD"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375BE40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B47EF3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B0981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w:t>
            </w:r>
          </w:p>
        </w:tc>
      </w:tr>
      <w:tr w:rsidR="009A1128" w:rsidRPr="009A1128" w14:paraId="44F168EE"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741F4E9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7017C19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6A8E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NA</w:t>
            </w:r>
          </w:p>
        </w:tc>
      </w:tr>
      <w:tr w:rsidR="009A1128" w:rsidRPr="009A1128" w14:paraId="3B8A2104"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534E9F"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000000"/>
            </w:tcBorders>
            <w:shd w:val="clear" w:color="auto" w:fill="auto"/>
            <w:hideMark/>
          </w:tcPr>
          <w:p w14:paraId="22FC13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Review the records of the licensing and accreditation Department, the Accounting Department and the Bureau </w:t>
            </w:r>
          </w:p>
        </w:tc>
      </w:tr>
      <w:tr w:rsidR="009A1128" w:rsidRPr="009A1128" w14:paraId="53868E97"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D21774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7E912E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CAQA </w:t>
            </w:r>
          </w:p>
        </w:tc>
      </w:tr>
      <w:tr w:rsidR="009A1128" w:rsidRPr="009A1128" w14:paraId="2EE84CBD"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C1927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C1D663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w:t>
            </w:r>
          </w:p>
        </w:tc>
      </w:tr>
      <w:tr w:rsidR="009A1128" w:rsidRPr="009A1128" w14:paraId="0FA426CB"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0D4BDF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C875A6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 / Annually</w:t>
            </w:r>
          </w:p>
        </w:tc>
      </w:tr>
      <w:tr w:rsidR="009A1128" w:rsidRPr="009A1128" w14:paraId="6C44B9B2"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70F98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3420E0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65E4B6E"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94C6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DA1E1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7F8C441D" w14:textId="77777777" w:rsidTr="009A1128">
        <w:trPr>
          <w:trHeight w:val="210"/>
        </w:trPr>
        <w:tc>
          <w:tcPr>
            <w:tcW w:w="2260" w:type="dxa"/>
            <w:gridSpan w:val="2"/>
            <w:tcBorders>
              <w:top w:val="single" w:sz="4" w:space="0" w:color="auto"/>
              <w:left w:val="single" w:sz="4" w:space="0" w:color="auto"/>
              <w:bottom w:val="nil"/>
              <w:right w:val="single" w:sz="4" w:space="0" w:color="auto"/>
            </w:tcBorders>
            <w:shd w:val="clear" w:color="auto" w:fill="auto"/>
            <w:vAlign w:val="bottom"/>
            <w:hideMark/>
          </w:tcPr>
          <w:p w14:paraId="4A809C2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2F3017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B2D9F5D" w14:textId="77777777" w:rsidTr="009A1128">
        <w:trPr>
          <w:trHeight w:val="210"/>
        </w:trPr>
        <w:tc>
          <w:tcPr>
            <w:tcW w:w="2260" w:type="dxa"/>
            <w:gridSpan w:val="2"/>
            <w:tcBorders>
              <w:top w:val="single" w:sz="4" w:space="0" w:color="auto"/>
              <w:left w:val="single" w:sz="4" w:space="0" w:color="auto"/>
              <w:bottom w:val="nil"/>
              <w:right w:val="single" w:sz="4" w:space="0" w:color="000000"/>
            </w:tcBorders>
            <w:shd w:val="clear" w:color="auto" w:fill="auto"/>
            <w:vAlign w:val="bottom"/>
            <w:hideMark/>
          </w:tcPr>
          <w:p w14:paraId="431DFF7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0DEB75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M&amp;E officer (CAQA)</w:t>
            </w:r>
          </w:p>
        </w:tc>
      </w:tr>
      <w:tr w:rsidR="009A1128" w:rsidRPr="009A1128" w14:paraId="5C592195" w14:textId="77777777" w:rsidTr="009A1128">
        <w:trPr>
          <w:trHeight w:val="210"/>
        </w:trPr>
        <w:tc>
          <w:tcPr>
            <w:tcW w:w="102" w:type="dxa"/>
            <w:tcBorders>
              <w:top w:val="nil"/>
              <w:left w:val="single" w:sz="4" w:space="0" w:color="auto"/>
              <w:bottom w:val="nil"/>
              <w:right w:val="nil"/>
            </w:tcBorders>
            <w:shd w:val="clear" w:color="000000" w:fill="FFFFFF"/>
            <w:noWrap/>
            <w:vAlign w:val="center"/>
            <w:hideMark/>
          </w:tcPr>
          <w:p w14:paraId="10478356"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228637D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18CC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89C5411" w14:textId="77777777" w:rsidTr="009A1128">
        <w:trPr>
          <w:trHeight w:val="210"/>
        </w:trPr>
        <w:tc>
          <w:tcPr>
            <w:tcW w:w="102" w:type="dxa"/>
            <w:tcBorders>
              <w:top w:val="nil"/>
              <w:left w:val="single" w:sz="4" w:space="0" w:color="auto"/>
              <w:bottom w:val="nil"/>
              <w:right w:val="nil"/>
            </w:tcBorders>
            <w:shd w:val="clear" w:color="auto" w:fill="auto"/>
            <w:noWrap/>
            <w:vAlign w:val="bottom"/>
            <w:hideMark/>
          </w:tcPr>
          <w:p w14:paraId="626A2B9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1E163C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624B0B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C65B185" w14:textId="77777777" w:rsidTr="009A1128">
        <w:trPr>
          <w:trHeight w:val="210"/>
        </w:trPr>
        <w:tc>
          <w:tcPr>
            <w:tcW w:w="102" w:type="dxa"/>
            <w:tcBorders>
              <w:top w:val="nil"/>
              <w:left w:val="single" w:sz="4" w:space="0" w:color="auto"/>
              <w:bottom w:val="single" w:sz="4" w:space="0" w:color="auto"/>
              <w:right w:val="nil"/>
            </w:tcBorders>
            <w:shd w:val="clear" w:color="auto" w:fill="auto"/>
            <w:noWrap/>
            <w:vAlign w:val="bottom"/>
            <w:hideMark/>
          </w:tcPr>
          <w:p w14:paraId="0051E61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60F5F3D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698BBB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F0F4188" w14:textId="77777777" w:rsidTr="009A1128">
        <w:trPr>
          <w:trHeight w:val="210"/>
        </w:trPr>
        <w:tc>
          <w:tcPr>
            <w:tcW w:w="22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4581FF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3CE5E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251AF80E" w14:textId="22975BD3" w:rsidR="00D5018A" w:rsidRDefault="00D5018A">
      <w:pPr>
        <w:rPr>
          <w:lang w:val="en-GB"/>
        </w:rPr>
      </w:pPr>
    </w:p>
    <w:p w14:paraId="23AA7D27"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2B417295" w14:textId="77777777" w:rsidTr="00447154">
        <w:trPr>
          <w:trHeight w:val="22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1F6D79BF"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5E46742"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Level of satisfaction of the employers, students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665A24C4"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724B7F">
              <w:rPr>
                <w:rFonts w:ascii="Calibri" w:eastAsia="Times New Roman" w:hAnsi="Calibri" w:cs="Calibri"/>
                <w:b/>
                <w:bCs/>
                <w:noProof/>
                <w:color w:val="000000"/>
                <w:sz w:val="28"/>
                <w:szCs w:val="28"/>
                <w:lang w:val="sk-SK" w:eastAsia="sk-SK"/>
              </w:rPr>
              <w:t>ETVET</w:t>
            </w:r>
            <w:r w:rsidRPr="009A1128">
              <w:rPr>
                <w:rFonts w:ascii="Calibri" w:eastAsia="Times New Roman" w:hAnsi="Calibri" w:cs="Calibri"/>
                <w:b/>
                <w:bCs/>
                <w:color w:val="000000"/>
                <w:sz w:val="28"/>
                <w:szCs w:val="28"/>
                <w:lang w:val="sk-SK" w:eastAsia="sk-SK"/>
              </w:rPr>
              <w:t xml:space="preserve"> KPI No.</w:t>
            </w:r>
          </w:p>
        </w:tc>
      </w:tr>
      <w:tr w:rsidR="009A1128" w:rsidRPr="009A1128" w14:paraId="5E491D8B" w14:textId="77777777" w:rsidTr="00447154">
        <w:trPr>
          <w:trHeight w:val="22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08D58FE1"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3FD64BD"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2B0E4A67"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9</w:t>
            </w:r>
          </w:p>
        </w:tc>
      </w:tr>
      <w:tr w:rsidR="009A1128" w:rsidRPr="009A1128" w14:paraId="1E1F8BB5" w14:textId="77777777" w:rsidTr="00447154">
        <w:trPr>
          <w:trHeight w:val="22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35FF4C51"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A9FA53A"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B3F4EC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6BE39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Pr="00724B7F">
              <w:rPr>
                <w:rFonts w:ascii="Calibri" w:eastAsia="Times New Roman" w:hAnsi="Calibri" w:cs="Calibri"/>
                <w:noProof/>
                <w:color w:val="000000"/>
                <w:lang w:val="sk-SK" w:eastAsia="sk-SK"/>
              </w:rPr>
              <w:t>applied</w:t>
            </w:r>
            <w:r w:rsidRPr="009A1128">
              <w:rPr>
                <w:rFonts w:ascii="Calibri" w:eastAsia="Times New Roman" w:hAnsi="Calibri" w:cs="Calibri"/>
                <w:color w:val="000000"/>
                <w:lang w:val="sk-SK" w:eastAsia="sk-SK"/>
              </w:rPr>
              <w:t xml:space="preserve"> University</w:t>
            </w:r>
          </w:p>
        </w:tc>
      </w:tr>
      <w:tr w:rsidR="009A1128" w:rsidRPr="009A1128" w14:paraId="141863EF"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992856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157AE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910F8D4"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6BE78E8"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54310E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is related to the particular target for improving the relevance of education and training for employability: </w:t>
            </w:r>
            <w:r w:rsidRPr="009A1128">
              <w:rPr>
                <w:rFonts w:ascii="Calibri" w:eastAsia="Times New Roman" w:hAnsi="Calibri" w:cs="Calibri"/>
                <w:b/>
                <w:bCs/>
                <w:color w:val="000000"/>
                <w:lang w:val="sk-SK" w:eastAsia="sk-SK"/>
              </w:rPr>
              <w:t xml:space="preserve">Student experience, employer feedback and graduate destination surveys are implemented annually for all current TVET trainees, all current </w:t>
            </w:r>
            <w:r w:rsidRPr="00724B7F">
              <w:rPr>
                <w:rFonts w:ascii="Calibri" w:eastAsia="Times New Roman" w:hAnsi="Calibri" w:cs="Calibri"/>
                <w:b/>
                <w:bCs/>
                <w:noProof/>
                <w:color w:val="000000"/>
                <w:lang w:val="sk-SK" w:eastAsia="sk-SK"/>
              </w:rPr>
              <w:t>workplace</w:t>
            </w:r>
            <w:r w:rsidRPr="009A1128">
              <w:rPr>
                <w:rFonts w:ascii="Calibri" w:eastAsia="Times New Roman" w:hAnsi="Calibri" w:cs="Calibri"/>
                <w:b/>
                <w:bCs/>
                <w:color w:val="000000"/>
                <w:lang w:val="sk-SK" w:eastAsia="sk-SK"/>
              </w:rPr>
              <w:t xml:space="preserve"> experience providers and all recent graduates of TVET institutions </w:t>
            </w:r>
            <w:r w:rsidRPr="009A1128">
              <w:rPr>
                <w:rFonts w:ascii="Calibri" w:eastAsia="Times New Roman" w:hAnsi="Calibri" w:cs="Calibri"/>
                <w:color w:val="000000"/>
                <w:lang w:val="sk-SK" w:eastAsia="sk-SK"/>
              </w:rPr>
              <w:t xml:space="preserve"> and provides information related to specific quality outcome target </w:t>
            </w:r>
            <w:r w:rsidRPr="009A1128">
              <w:rPr>
                <w:rFonts w:ascii="Calibri" w:eastAsia="Times New Roman" w:hAnsi="Calibri" w:cs="Calibri"/>
                <w:b/>
                <w:bCs/>
                <w:color w:val="000000"/>
                <w:lang w:val="sk-SK" w:eastAsia="sk-SK"/>
              </w:rPr>
              <w:t>Learner satisfaction with their training facilities, equipment and materials improves by at least 10% over the baseline by 2020.</w:t>
            </w:r>
          </w:p>
        </w:tc>
      </w:tr>
      <w:tr w:rsidR="009A1128" w:rsidRPr="009A1128" w14:paraId="4CCE4A49" w14:textId="77777777" w:rsidTr="00447154">
        <w:trPr>
          <w:trHeight w:val="22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1B26C5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7807C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1EBB210"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21049D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92770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9078E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Indicator based on the mandatory Satisfaction Survey taken by providers on trainees, trainers and employers in relevant TVET programs</w:t>
            </w:r>
          </w:p>
        </w:tc>
      </w:tr>
      <w:tr w:rsidR="009A1128" w:rsidRPr="009A1128" w14:paraId="0C14222C"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4A1AD43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24C625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76516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provider, program</w:t>
            </w:r>
          </w:p>
        </w:tc>
      </w:tr>
      <w:tr w:rsidR="009A1128" w:rsidRPr="009A1128" w14:paraId="3A68DB5E"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7B6FB8F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816CF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33203E" w14:textId="2F8BC7F8"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(employer, trainee, trainer) </w:t>
            </w:r>
            <w:r w:rsidR="00724B7F">
              <w:rPr>
                <w:rFonts w:ascii="Calibri" w:eastAsia="Times New Roman" w:hAnsi="Calibri" w:cs="Calibri"/>
                <w:color w:val="000000"/>
                <w:lang w:val="sk-SK" w:eastAsia="sk-SK"/>
              </w:rPr>
              <w:t xml:space="preserve">an </w:t>
            </w:r>
            <w:r w:rsidRPr="00724B7F">
              <w:rPr>
                <w:rFonts w:ascii="Calibri" w:eastAsia="Times New Roman" w:hAnsi="Calibri" w:cs="Calibri"/>
                <w:noProof/>
                <w:color w:val="000000"/>
                <w:lang w:val="sk-SK" w:eastAsia="sk-SK"/>
              </w:rPr>
              <w:t>indicator</w:t>
            </w:r>
            <w:r w:rsidRPr="009A1128">
              <w:rPr>
                <w:rFonts w:ascii="Calibri" w:eastAsia="Times New Roman" w:hAnsi="Calibri" w:cs="Calibri"/>
                <w:color w:val="000000"/>
                <w:lang w:val="sk-SK" w:eastAsia="sk-SK"/>
              </w:rPr>
              <w:t xml:space="preserve"> of satisfaction where available</w:t>
            </w:r>
          </w:p>
        </w:tc>
      </w:tr>
      <w:tr w:rsidR="009A1128" w:rsidRPr="009A1128" w14:paraId="6278F04F" w14:textId="77777777" w:rsidTr="00447154">
        <w:trPr>
          <w:trHeight w:val="225"/>
        </w:trPr>
        <w:tc>
          <w:tcPr>
            <w:tcW w:w="195" w:type="dxa"/>
            <w:tcBorders>
              <w:top w:val="nil"/>
              <w:left w:val="single" w:sz="4" w:space="0" w:color="auto"/>
              <w:bottom w:val="single" w:sz="4" w:space="0" w:color="auto"/>
              <w:right w:val="nil"/>
            </w:tcBorders>
            <w:shd w:val="clear" w:color="auto" w:fill="auto"/>
            <w:noWrap/>
            <w:vAlign w:val="bottom"/>
            <w:hideMark/>
          </w:tcPr>
          <w:p w14:paraId="63B46D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1BE91F1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724B7F">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59BB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696DBBD"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A7F61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724B7F">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A99BA8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Compilation of information from mandatory satisfaction Survey for the students, trainers, Information from tracer studies where available as auxiliary information</w:t>
            </w:r>
          </w:p>
        </w:tc>
      </w:tr>
      <w:tr w:rsidR="009A1128" w:rsidRPr="009A1128" w14:paraId="208371D2"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78A8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3EC6F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Survey data of the provider</w:t>
            </w:r>
          </w:p>
        </w:tc>
      </w:tr>
      <w:tr w:rsidR="009A1128" w:rsidRPr="009A1128" w14:paraId="7F8FF0FC"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B2423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AA2B8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489D2069"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01CF0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15583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4FDC6D2B"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EF13AA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176319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27CEAF5"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654DF5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109DD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Survey data</w:t>
            </w:r>
          </w:p>
        </w:tc>
      </w:tr>
      <w:tr w:rsidR="009A1128" w:rsidRPr="009A1128" w14:paraId="24C4589C" w14:textId="77777777" w:rsidTr="00447154">
        <w:trPr>
          <w:trHeight w:val="22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4D4E941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A9517F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88AF863" w14:textId="77777777" w:rsidTr="00447154">
        <w:trPr>
          <w:trHeight w:val="22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1B882D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23D665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F8CDC39" w14:textId="77777777" w:rsidTr="00447154">
        <w:trPr>
          <w:trHeight w:val="225"/>
        </w:trPr>
        <w:tc>
          <w:tcPr>
            <w:tcW w:w="195" w:type="dxa"/>
            <w:tcBorders>
              <w:top w:val="nil"/>
              <w:left w:val="single" w:sz="4" w:space="0" w:color="auto"/>
              <w:bottom w:val="nil"/>
              <w:right w:val="nil"/>
            </w:tcBorders>
            <w:shd w:val="clear" w:color="000000" w:fill="FFFFFF"/>
            <w:noWrap/>
            <w:vAlign w:val="center"/>
            <w:hideMark/>
          </w:tcPr>
          <w:p w14:paraId="2667A1F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0BD5C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B9EA0D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6BCD912"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59E9768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C753B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8699D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765A3F4" w14:textId="77777777" w:rsidTr="00447154">
        <w:trPr>
          <w:trHeight w:val="225"/>
        </w:trPr>
        <w:tc>
          <w:tcPr>
            <w:tcW w:w="195" w:type="dxa"/>
            <w:tcBorders>
              <w:top w:val="nil"/>
              <w:left w:val="single" w:sz="4" w:space="0" w:color="auto"/>
              <w:bottom w:val="single" w:sz="4" w:space="0" w:color="auto"/>
              <w:right w:val="nil"/>
            </w:tcBorders>
            <w:shd w:val="clear" w:color="auto" w:fill="auto"/>
            <w:noWrap/>
            <w:vAlign w:val="bottom"/>
            <w:hideMark/>
          </w:tcPr>
          <w:p w14:paraId="05E04D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8FF5A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7475A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C72712C"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14F87A1"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31309F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7039D17D" w14:textId="10131515" w:rsidR="00D5018A" w:rsidRDefault="00D5018A">
      <w:pPr>
        <w:rPr>
          <w:lang w:val="en-GB"/>
        </w:rPr>
      </w:pPr>
    </w:p>
    <w:p w14:paraId="471C85A5"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552B8918" w14:textId="77777777" w:rsidTr="00447154">
        <w:trPr>
          <w:trHeight w:val="21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7A8BED8B"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524E59B"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Guidance (counselling) service</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53894BBE"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0B33F7F5" w14:textId="77777777" w:rsidTr="00447154">
        <w:trPr>
          <w:trHeight w:val="21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02374C18"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1E6ED73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1D421533"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10</w:t>
            </w:r>
          </w:p>
        </w:tc>
      </w:tr>
      <w:tr w:rsidR="009A1128" w:rsidRPr="009A1128" w14:paraId="455E0131" w14:textId="77777777" w:rsidTr="00447154">
        <w:trPr>
          <w:trHeight w:val="21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63BC2ED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716C8E3D"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2607DC8"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AC6385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Pr="00724B7F">
              <w:rPr>
                <w:rFonts w:ascii="Calibri" w:eastAsia="Times New Roman" w:hAnsi="Calibri" w:cs="Calibri"/>
                <w:noProof/>
                <w:color w:val="000000"/>
                <w:lang w:val="sk-SK" w:eastAsia="sk-SK"/>
              </w:rPr>
              <w:t>applied</w:t>
            </w:r>
            <w:r w:rsidRPr="009A1128">
              <w:rPr>
                <w:rFonts w:ascii="Calibri" w:eastAsia="Times New Roman" w:hAnsi="Calibri" w:cs="Calibri"/>
                <w:color w:val="000000"/>
                <w:lang w:val="sk-SK" w:eastAsia="sk-SK"/>
              </w:rPr>
              <w:t xml:space="preserve"> University</w:t>
            </w:r>
          </w:p>
        </w:tc>
      </w:tr>
      <w:tr w:rsidR="009A1128" w:rsidRPr="009A1128" w14:paraId="2F1A84D5"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C99A72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AF74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86A08A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7669D4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6AC3B4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Improvements to career guidance and inclusiveness are one of the main targets of TVET strategy in employment and inclusiveness pillar, for example:</w:t>
            </w:r>
            <w:r w:rsidRPr="009A1128">
              <w:rPr>
                <w:rFonts w:ascii="Calibri" w:eastAsia="Times New Roman" w:hAnsi="Calibri" w:cs="Calibri"/>
                <w:b/>
                <w:bCs/>
                <w:color w:val="000000"/>
                <w:lang w:val="sk-SK" w:eastAsia="sk-SK"/>
              </w:rPr>
              <w:t xml:space="preserve"> (a) Youth provided with up-to-date occupational / career information</w:t>
            </w:r>
            <w:r w:rsidRPr="009A1128">
              <w:rPr>
                <w:rFonts w:ascii="Calibri" w:eastAsia="Times New Roman" w:hAnsi="Calibri" w:cs="Calibri"/>
                <w:color w:val="000000"/>
                <w:lang w:val="sk-SK" w:eastAsia="sk-SK"/>
              </w:rPr>
              <w:t xml:space="preserve"> (b) </w:t>
            </w:r>
            <w:r w:rsidRPr="009A1128">
              <w:rPr>
                <w:rFonts w:ascii="Calibri" w:eastAsia="Times New Roman" w:hAnsi="Calibri" w:cs="Calibri"/>
                <w:b/>
                <w:bCs/>
                <w:color w:val="000000"/>
                <w:lang w:val="sk-SK" w:eastAsia="sk-SK"/>
              </w:rPr>
              <w:t xml:space="preserve">Effective career counselling services available to students. </w:t>
            </w:r>
            <w:r w:rsidRPr="009A1128">
              <w:rPr>
                <w:rFonts w:ascii="Calibri" w:eastAsia="Times New Roman" w:hAnsi="Calibri" w:cs="Calibri"/>
                <w:color w:val="000000"/>
                <w:lang w:val="sk-SK" w:eastAsia="sk-SK"/>
              </w:rPr>
              <w:t xml:space="preserve"> Additionally, HRD strategy sets additional goal to: </w:t>
            </w:r>
            <w:r w:rsidRPr="009A1128">
              <w:rPr>
                <w:rFonts w:ascii="Calibri" w:eastAsia="Times New Roman" w:hAnsi="Calibri" w:cs="Calibri"/>
                <w:b/>
                <w:bCs/>
                <w:color w:val="000000"/>
                <w:lang w:val="sk-SK" w:eastAsia="sk-SK"/>
              </w:rPr>
              <w:t xml:space="preserve"> Every school student to have individual career counselling in Year 10 and Year 12</w:t>
            </w:r>
          </w:p>
        </w:tc>
      </w:tr>
      <w:tr w:rsidR="009A1128" w:rsidRPr="009A1128" w14:paraId="668B11BE"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56D9BE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5D40C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4B3765C"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0034A5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EB1928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D5017F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percentage between the number of full-time professional counsellors to the total number of enrolled students.</w:t>
            </w:r>
          </w:p>
        </w:tc>
      </w:tr>
      <w:tr w:rsidR="009A1128" w:rsidRPr="009A1128" w14:paraId="6C46AF66"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73D059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B197C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BD4C2E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provider</w:t>
            </w:r>
          </w:p>
        </w:tc>
      </w:tr>
      <w:tr w:rsidR="009A1128" w:rsidRPr="009A1128" w14:paraId="696E50C5"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6EC3C9D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822818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D0558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counsellors, share of counsellors on number of students</w:t>
            </w:r>
          </w:p>
        </w:tc>
      </w:tr>
      <w:tr w:rsidR="009A1128" w:rsidRPr="009A1128" w14:paraId="366474CC"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481D73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CF432B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499EF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counsellors = counsellors / students (trainees)</w:t>
            </w:r>
          </w:p>
        </w:tc>
      </w:tr>
      <w:tr w:rsidR="009A1128" w:rsidRPr="009A1128" w14:paraId="3B1C72A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6E194B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71426A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459F66F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67F0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77B70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providers</w:t>
            </w:r>
          </w:p>
        </w:tc>
      </w:tr>
      <w:tr w:rsidR="009A1128" w:rsidRPr="009A1128" w14:paraId="630FC74F"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3E90D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E4834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Yearly</w:t>
            </w:r>
          </w:p>
        </w:tc>
      </w:tr>
      <w:tr w:rsidR="009A1128" w:rsidRPr="009A1128" w14:paraId="716538D1"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5E04D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4EC1EC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1609F45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418E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14F8560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DC6E431"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EE4E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F424E6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6D20226F" w14:textId="77777777" w:rsidTr="00447154">
        <w:trPr>
          <w:trHeight w:val="21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122D01A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3A5DD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Limited comparability across providers</w:t>
            </w:r>
          </w:p>
        </w:tc>
      </w:tr>
      <w:tr w:rsidR="009A1128" w:rsidRPr="009A1128" w14:paraId="3D7DA3AA"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04D5DD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B8E4F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2646377" w14:textId="77777777" w:rsidTr="00447154">
        <w:trPr>
          <w:trHeight w:val="210"/>
        </w:trPr>
        <w:tc>
          <w:tcPr>
            <w:tcW w:w="195" w:type="dxa"/>
            <w:tcBorders>
              <w:top w:val="nil"/>
              <w:left w:val="single" w:sz="4" w:space="0" w:color="auto"/>
              <w:bottom w:val="nil"/>
              <w:right w:val="nil"/>
            </w:tcBorders>
            <w:shd w:val="clear" w:color="000000" w:fill="FFFFFF"/>
            <w:noWrap/>
            <w:vAlign w:val="center"/>
            <w:hideMark/>
          </w:tcPr>
          <w:p w14:paraId="17FC76F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B6CC32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686F4A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BE1D791"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004899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C46272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A5938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57C4B8F"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62179EA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3F2E69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29ABE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F5BF36D"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6B6B8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00874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726D62CF" w14:textId="5D49F55A" w:rsidR="00D5018A" w:rsidRDefault="00D5018A">
      <w:pPr>
        <w:rPr>
          <w:lang w:val="en-GB"/>
        </w:rPr>
      </w:pPr>
    </w:p>
    <w:p w14:paraId="79566A90"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B63CEA2" w14:textId="77777777" w:rsidTr="00447154">
        <w:trPr>
          <w:trHeight w:val="27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3579DE99"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F5D627C"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Enrolment in regular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5C97ECC9"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5C20E13E" w14:textId="77777777" w:rsidTr="00447154">
        <w:trPr>
          <w:trHeight w:val="27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4EFB011B"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E66440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044B69A7"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11</w:t>
            </w:r>
          </w:p>
        </w:tc>
      </w:tr>
      <w:tr w:rsidR="009A1128" w:rsidRPr="009A1128" w14:paraId="35B0A6DD" w14:textId="77777777" w:rsidTr="00447154">
        <w:trPr>
          <w:trHeight w:val="27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746DDC7D"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35457188"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4FE451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9ACCD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Ministry of Education, Vocational Training Centre, NET, Luminous, UNRWA, Balqa </w:t>
            </w:r>
            <w:r w:rsidRPr="00605B97">
              <w:rPr>
                <w:rFonts w:ascii="Calibri" w:eastAsia="Times New Roman" w:hAnsi="Calibri" w:cs="Calibri"/>
                <w:noProof/>
                <w:color w:val="000000"/>
                <w:lang w:val="sk-SK" w:eastAsia="sk-SK"/>
              </w:rPr>
              <w:t>applied</w:t>
            </w:r>
            <w:r w:rsidRPr="009A1128">
              <w:rPr>
                <w:rFonts w:ascii="Calibri" w:eastAsia="Times New Roman" w:hAnsi="Calibri" w:cs="Calibri"/>
                <w:color w:val="000000"/>
                <w:lang w:val="sk-SK" w:eastAsia="sk-SK"/>
              </w:rPr>
              <w:t xml:space="preserve"> University</w:t>
            </w:r>
          </w:p>
        </w:tc>
      </w:tr>
      <w:tr w:rsidR="009A1128" w:rsidRPr="009A1128" w14:paraId="1C6AB7F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421376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956A7A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92B4D6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51F5F35"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5F94591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Set of indicators aimed towards monitoring the capacity, performance, output and inclusiveness of TVET sector providers. Enrolment provides </w:t>
            </w:r>
            <w:r w:rsidRPr="00605B97">
              <w:rPr>
                <w:rFonts w:ascii="Calibri" w:eastAsia="Times New Roman" w:hAnsi="Calibri" w:cs="Calibri"/>
                <w:noProof/>
                <w:color w:val="000000"/>
                <w:lang w:val="sk-SK" w:eastAsia="sk-SK"/>
              </w:rPr>
              <w:t>first</w:t>
            </w:r>
            <w:r w:rsidRPr="009A1128">
              <w:rPr>
                <w:rFonts w:ascii="Calibri" w:eastAsia="Times New Roman" w:hAnsi="Calibri" w:cs="Calibri"/>
                <w:color w:val="000000"/>
                <w:lang w:val="sk-SK" w:eastAsia="sk-SK"/>
              </w:rPr>
              <w:t xml:space="preserve"> insight into HRD strategy indicators: </w:t>
            </w:r>
            <w:r w:rsidRPr="009A1128">
              <w:rPr>
                <w:rFonts w:ascii="Calibri" w:eastAsia="Times New Roman" w:hAnsi="Calibri" w:cs="Calibri"/>
                <w:b/>
                <w:bCs/>
                <w:color w:val="000000"/>
                <w:lang w:val="sk-SK" w:eastAsia="sk-SK"/>
              </w:rPr>
              <w:t>Gradual reduction in students pursuing the academic track by 2-3% and increasing students pursuing the vocational track by the same amount each year and Rebalance the ratio of MoE students (grades 11 and 12) pursuing academic vs. vocational tracks to 70%-30%, respectively, within the decade</w:t>
            </w:r>
          </w:p>
        </w:tc>
      </w:tr>
      <w:tr w:rsidR="009A1128" w:rsidRPr="009A1128" w14:paraId="312F639C"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D4463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3AF8FD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1D15460"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020D2C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E6DC90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4C7032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measures the number of students enrolled (registered, paid the fees, and attended the program) in regular vocational and technical programs by gender, age group (16-18 years, older than 18 years), disability (disable, able), </w:t>
            </w:r>
            <w:r w:rsidRPr="00605B97">
              <w:rPr>
                <w:rFonts w:ascii="Calibri" w:eastAsia="Times New Roman" w:hAnsi="Calibri" w:cs="Calibri"/>
                <w:noProof/>
                <w:color w:val="000000"/>
                <w:lang w:val="sk-SK" w:eastAsia="sk-SK"/>
              </w:rPr>
              <w:t>field</w:t>
            </w:r>
            <w:r w:rsidRPr="009A1128">
              <w:rPr>
                <w:rFonts w:ascii="Calibri" w:eastAsia="Times New Roman" w:hAnsi="Calibri" w:cs="Calibri"/>
                <w:color w:val="000000"/>
                <w:lang w:val="sk-SK" w:eastAsia="sk-SK"/>
              </w:rPr>
              <w:t xml:space="preserve"> of education and the type of the program. </w:t>
            </w:r>
          </w:p>
        </w:tc>
      </w:tr>
      <w:tr w:rsidR="009A1128" w:rsidRPr="009A1128" w14:paraId="568501A9"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169EB2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14036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76771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gender, age group, disability, </w:t>
            </w:r>
            <w:r w:rsidRPr="00605B97">
              <w:rPr>
                <w:rFonts w:ascii="Calibri" w:eastAsia="Times New Roman" w:hAnsi="Calibri" w:cs="Calibri"/>
                <w:noProof/>
                <w:color w:val="000000"/>
                <w:lang w:val="sk-SK" w:eastAsia="sk-SK"/>
              </w:rPr>
              <w:t>field</w:t>
            </w:r>
            <w:r w:rsidRPr="009A1128">
              <w:rPr>
                <w:rFonts w:ascii="Calibri" w:eastAsia="Times New Roman" w:hAnsi="Calibri" w:cs="Calibri"/>
                <w:color w:val="000000"/>
                <w:lang w:val="sk-SK" w:eastAsia="sk-SK"/>
              </w:rPr>
              <w:t xml:space="preserve"> of education and the type of </w:t>
            </w:r>
            <w:r w:rsidRPr="00605B97">
              <w:rPr>
                <w:rFonts w:ascii="Calibri" w:eastAsia="Times New Roman" w:hAnsi="Calibri" w:cs="Calibri"/>
                <w:noProof/>
                <w:color w:val="000000"/>
                <w:lang w:val="sk-SK" w:eastAsia="sk-SK"/>
              </w:rPr>
              <w:t>the program</w:t>
            </w:r>
          </w:p>
        </w:tc>
      </w:tr>
      <w:tr w:rsidR="009A1128" w:rsidRPr="009A1128" w14:paraId="21E6CED9"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479DA1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559489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43176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w:t>
            </w:r>
          </w:p>
        </w:tc>
      </w:tr>
      <w:tr w:rsidR="009A1128" w:rsidRPr="009A1128" w14:paraId="38DE7C07"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2E9A26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6ABB94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605B97">
              <w:rPr>
                <w:rFonts w:ascii="Calibri" w:eastAsia="Times New Roman" w:hAnsi="Calibri" w:cs="Calibri"/>
                <w:noProof/>
                <w:color w:val="000000"/>
                <w:lang w:val="sk-SK" w:eastAsia="sk-SK"/>
              </w:rPr>
              <w:t>equation</w:t>
            </w:r>
            <w:r w:rsidRPr="009A1128">
              <w:rPr>
                <w:rFonts w:ascii="Calibri" w:eastAsia="Times New Roman" w:hAnsi="Calibri" w:cs="Calibri"/>
                <w:color w:val="000000"/>
                <w:lang w:val="sk-SK" w:eastAsia="sk-SK"/>
              </w:rPr>
              <w:t xml:space="preserve">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4F78E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NA</w:t>
            </w:r>
          </w:p>
        </w:tc>
      </w:tr>
      <w:tr w:rsidR="009A1128" w:rsidRPr="009A1128" w14:paraId="2179CF64"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48FC46"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605B97">
              <w:rPr>
                <w:rFonts w:ascii="Times New Roman" w:eastAsia="Times New Roman" w:hAnsi="Times New Roman" w:cs="Times New Roman"/>
                <w:noProof/>
                <w:color w:val="000000"/>
                <w:lang w:val="sk-SK" w:eastAsia="sk-SK"/>
              </w:rPr>
              <w:t>Mechanism / method</w:t>
            </w:r>
            <w:r w:rsidRPr="009A1128">
              <w:rPr>
                <w:rFonts w:ascii="Times New Roman" w:eastAsia="Times New Roman" w:hAnsi="Times New Roman" w:cs="Times New Roman"/>
                <w:color w:val="000000"/>
                <w:lang w:val="sk-SK" w:eastAsia="sk-SK"/>
              </w:rPr>
              <w:t xml:space="preserve">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D02DA3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18813B46"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15E25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7998B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2CCCA447"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0CBB86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6E4E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259CD532"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1C70D7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C5B4CC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3B579D39"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CAB98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2E02C5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E1D46A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3758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547CA0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54A17BFF" w14:textId="77777777" w:rsidTr="00447154">
        <w:trPr>
          <w:trHeight w:val="27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342B662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FFAD3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3ABA67D"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521ECF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305E1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A68F857" w14:textId="77777777" w:rsidTr="00447154">
        <w:trPr>
          <w:trHeight w:val="270"/>
        </w:trPr>
        <w:tc>
          <w:tcPr>
            <w:tcW w:w="195" w:type="dxa"/>
            <w:tcBorders>
              <w:top w:val="nil"/>
              <w:left w:val="single" w:sz="4" w:space="0" w:color="auto"/>
              <w:bottom w:val="nil"/>
              <w:right w:val="nil"/>
            </w:tcBorders>
            <w:shd w:val="clear" w:color="000000" w:fill="FFFFFF"/>
            <w:noWrap/>
            <w:vAlign w:val="center"/>
            <w:hideMark/>
          </w:tcPr>
          <w:p w14:paraId="3B1EB3F9"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23EB288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F7EB1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1DE866A"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780BEA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C2AB39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D37D47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DFB5679"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40D7584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2062E9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D98121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4F8D5B6"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E31306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01BC8F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3A89C87D" w14:textId="00E28CC9" w:rsidR="00D5018A" w:rsidRDefault="00D5018A">
      <w:pPr>
        <w:rPr>
          <w:lang w:val="en-GB"/>
        </w:rPr>
      </w:pPr>
    </w:p>
    <w:p w14:paraId="0E3FAB47"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139D85D5" w14:textId="77777777" w:rsidTr="00447154">
        <w:trPr>
          <w:trHeight w:val="22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38F5FE50"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02A0692"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Enrolment in short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74B0220"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0C932CFB" w14:textId="77777777" w:rsidTr="00447154">
        <w:trPr>
          <w:trHeight w:val="22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1D23E7C4"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57F0434"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74D0E2A1"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12</w:t>
            </w:r>
          </w:p>
        </w:tc>
      </w:tr>
      <w:tr w:rsidR="009A1128" w:rsidRPr="009A1128" w14:paraId="527B9CDB" w14:textId="77777777" w:rsidTr="00447154">
        <w:trPr>
          <w:trHeight w:val="22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053161A5"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34F772FE"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B3D53F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ACA7B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7C48C0BC"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4033745"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6BFF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D2460BD"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E16EA1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01FC0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Set of indicators aimed towards monitoring the capacity, performance, output and inclusiveness of TVET sector providers</w:t>
            </w:r>
          </w:p>
        </w:tc>
      </w:tr>
      <w:tr w:rsidR="009A1128" w:rsidRPr="009A1128" w14:paraId="771E41CF" w14:textId="77777777" w:rsidTr="00447154">
        <w:trPr>
          <w:trHeight w:val="22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7A03D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6447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126400A"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5ECFA8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F7EF09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3E19BE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of students enrolled (registered, paid the fees, and attended the program) in short-period vocational and technical programs (limited skills, skilled, vocational, vocational diploma, technical diploma), gender, age group (16-18 years, older than 18 years), disability (disable, able), and the length of the program (less than 2 month, 3-6 month, 6-1 year, 18 months)</w:t>
            </w:r>
          </w:p>
        </w:tc>
      </w:tr>
      <w:tr w:rsidR="009A1128" w:rsidRPr="009A1128" w14:paraId="268BFFA1"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53737A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0361D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72160D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and the length of the program (less than 2 month, 3-6 month, 6-1 year, 18 months), field of education</w:t>
            </w:r>
          </w:p>
        </w:tc>
      </w:tr>
      <w:tr w:rsidR="009A1128" w:rsidRPr="009A1128" w14:paraId="7A1D7BEF"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63DA84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1267B7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5BD5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w:t>
            </w:r>
          </w:p>
        </w:tc>
      </w:tr>
      <w:tr w:rsidR="009A1128" w:rsidRPr="009A1128" w14:paraId="3E661F71" w14:textId="77777777" w:rsidTr="00447154">
        <w:trPr>
          <w:trHeight w:val="225"/>
        </w:trPr>
        <w:tc>
          <w:tcPr>
            <w:tcW w:w="195" w:type="dxa"/>
            <w:tcBorders>
              <w:top w:val="nil"/>
              <w:left w:val="single" w:sz="4" w:space="0" w:color="auto"/>
              <w:bottom w:val="single" w:sz="4" w:space="0" w:color="auto"/>
              <w:right w:val="nil"/>
            </w:tcBorders>
            <w:shd w:val="clear" w:color="auto" w:fill="auto"/>
            <w:noWrap/>
            <w:vAlign w:val="bottom"/>
            <w:hideMark/>
          </w:tcPr>
          <w:p w14:paraId="5828729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2C1D55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12332F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NA</w:t>
            </w:r>
          </w:p>
        </w:tc>
      </w:tr>
      <w:tr w:rsidR="009A1128" w:rsidRPr="009A1128" w14:paraId="39A5A97F"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ED10E5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520E2B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3DE6BE74"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36437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69F720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40279761"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2533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62DA53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799D24B6"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9E735C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60645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7B4AFAC6"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964B7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4CDAA72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C29C2AE"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68370F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B90C6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6FB73DF7" w14:textId="77777777" w:rsidTr="00447154">
        <w:trPr>
          <w:trHeight w:val="22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691E88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36BF58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39DB55E" w14:textId="77777777" w:rsidTr="00447154">
        <w:trPr>
          <w:trHeight w:val="22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63D12B9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A81E0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CDE5BB6" w14:textId="77777777" w:rsidTr="00447154">
        <w:trPr>
          <w:trHeight w:val="225"/>
        </w:trPr>
        <w:tc>
          <w:tcPr>
            <w:tcW w:w="195" w:type="dxa"/>
            <w:tcBorders>
              <w:top w:val="nil"/>
              <w:left w:val="single" w:sz="4" w:space="0" w:color="auto"/>
              <w:bottom w:val="nil"/>
              <w:right w:val="nil"/>
            </w:tcBorders>
            <w:shd w:val="clear" w:color="000000" w:fill="FFFFFF"/>
            <w:noWrap/>
            <w:vAlign w:val="center"/>
            <w:hideMark/>
          </w:tcPr>
          <w:p w14:paraId="24439A8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08B526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BE435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43D203B" w14:textId="77777777" w:rsidTr="00447154">
        <w:trPr>
          <w:trHeight w:val="225"/>
        </w:trPr>
        <w:tc>
          <w:tcPr>
            <w:tcW w:w="195" w:type="dxa"/>
            <w:tcBorders>
              <w:top w:val="nil"/>
              <w:left w:val="single" w:sz="4" w:space="0" w:color="auto"/>
              <w:bottom w:val="nil"/>
              <w:right w:val="nil"/>
            </w:tcBorders>
            <w:shd w:val="clear" w:color="auto" w:fill="auto"/>
            <w:noWrap/>
            <w:vAlign w:val="bottom"/>
            <w:hideMark/>
          </w:tcPr>
          <w:p w14:paraId="0971358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72033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95CB2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29FD37B" w14:textId="77777777" w:rsidTr="00447154">
        <w:trPr>
          <w:trHeight w:val="225"/>
        </w:trPr>
        <w:tc>
          <w:tcPr>
            <w:tcW w:w="195" w:type="dxa"/>
            <w:tcBorders>
              <w:top w:val="nil"/>
              <w:left w:val="single" w:sz="4" w:space="0" w:color="auto"/>
              <w:bottom w:val="single" w:sz="4" w:space="0" w:color="auto"/>
              <w:right w:val="nil"/>
            </w:tcBorders>
            <w:shd w:val="clear" w:color="auto" w:fill="auto"/>
            <w:noWrap/>
            <w:vAlign w:val="bottom"/>
            <w:hideMark/>
          </w:tcPr>
          <w:p w14:paraId="780A403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3C4D59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E72BB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38F3763" w14:textId="77777777" w:rsidTr="00447154">
        <w:trPr>
          <w:trHeight w:val="22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80D6A6"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1B7644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47BC691F" w14:textId="18539F7A" w:rsidR="00D5018A" w:rsidRDefault="00D5018A">
      <w:pPr>
        <w:rPr>
          <w:lang w:val="en-GB"/>
        </w:rPr>
      </w:pPr>
    </w:p>
    <w:p w14:paraId="5B19BECB"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2FF134B2" w14:textId="77777777" w:rsidTr="00447154">
        <w:trPr>
          <w:trHeight w:val="27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5500702F"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CDCB04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Graduation from regular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0962D77B"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883AB79" w14:textId="77777777" w:rsidTr="00447154">
        <w:trPr>
          <w:trHeight w:val="27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537F4E2E"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55E7196B"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1DC70E7E"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13</w:t>
            </w:r>
          </w:p>
        </w:tc>
      </w:tr>
      <w:tr w:rsidR="009A1128" w:rsidRPr="009A1128" w14:paraId="7A377FDE" w14:textId="77777777" w:rsidTr="00447154">
        <w:trPr>
          <w:trHeight w:val="27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6E56278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114CE1F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E316468"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7E5ADE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2DCA0380"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D84936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186A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42BD0A4"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9F5086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085085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Set of indicators aimed towards monitoring the capacity, performance, output and inclusiveness of TVET sector providers including specific TVET Strategy target: </w:t>
            </w:r>
            <w:r w:rsidRPr="009A1128">
              <w:rPr>
                <w:rFonts w:ascii="Calibri" w:eastAsia="Times New Roman" w:hAnsi="Calibri" w:cs="Calibri"/>
                <w:b/>
                <w:bCs/>
                <w:color w:val="000000"/>
                <w:lang w:val="sk-SK" w:eastAsia="sk-SK"/>
              </w:rPr>
              <w:t xml:space="preserve">Number of people benefiting from ETVET specifically from disadvantaged segments of the society and specifically NAF beneficiaries. </w:t>
            </w:r>
          </w:p>
        </w:tc>
      </w:tr>
      <w:tr w:rsidR="009A1128" w:rsidRPr="009A1128" w14:paraId="6233E340"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6FEFF24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32D76D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85097EB"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7BA1F8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FC14F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62584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(and share) of students graduated to the number of enrolled (registered, paid the fees, and attended the program)  in regular vocational and technical programs (limited skills, skilled, vocational, vocational diploma, technical diploma), gender, age group (16-18 years, older than 18 years), disability (disable, able)</w:t>
            </w:r>
          </w:p>
        </w:tc>
      </w:tr>
      <w:tr w:rsidR="009A1128" w:rsidRPr="009A1128" w14:paraId="18072784"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76E1036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14DBD3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E601B6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field of education and the type of the program</w:t>
            </w:r>
          </w:p>
        </w:tc>
      </w:tr>
      <w:tr w:rsidR="009A1128" w:rsidRPr="009A1128" w14:paraId="29439E00"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6583AD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7974F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A96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 share of graduated on enrolled within program</w:t>
            </w:r>
          </w:p>
        </w:tc>
      </w:tr>
      <w:tr w:rsidR="009A1128" w:rsidRPr="009A1128" w14:paraId="069B9183"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221127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072D566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5936E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graduated = graduated / enrolled (within particular program)</w:t>
            </w:r>
          </w:p>
        </w:tc>
      </w:tr>
      <w:tr w:rsidR="009A1128" w:rsidRPr="009A1128" w14:paraId="0E87164B"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2A0990"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CBD8A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718AE746"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6EE24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BEBD65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46D32F9F"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8D76B8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B45FBA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3423652A"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D6C26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FECA28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2A260B39"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ECD38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347C932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241A355"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0894B3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E168D8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5CFCFD2B" w14:textId="77777777" w:rsidTr="00447154">
        <w:trPr>
          <w:trHeight w:val="27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6B23BB6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4DA7D1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8C563A8"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70894E7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E93D7A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8EB34AE" w14:textId="77777777" w:rsidTr="00447154">
        <w:trPr>
          <w:trHeight w:val="270"/>
        </w:trPr>
        <w:tc>
          <w:tcPr>
            <w:tcW w:w="195" w:type="dxa"/>
            <w:tcBorders>
              <w:top w:val="nil"/>
              <w:left w:val="single" w:sz="4" w:space="0" w:color="auto"/>
              <w:bottom w:val="nil"/>
              <w:right w:val="nil"/>
            </w:tcBorders>
            <w:shd w:val="clear" w:color="000000" w:fill="FFFFFF"/>
            <w:noWrap/>
            <w:vAlign w:val="center"/>
            <w:hideMark/>
          </w:tcPr>
          <w:p w14:paraId="778D082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87DF3F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3052F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BC38D84"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0250D6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23148B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7BFFFC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531B5F9"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2818EB3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5F03F31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591CB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23CB7E6"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F1ED93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D80D3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2D1F7697" w14:textId="0CE15597" w:rsidR="00D5018A" w:rsidRDefault="00D5018A">
      <w:pPr>
        <w:rPr>
          <w:lang w:val="en-GB"/>
        </w:rPr>
      </w:pPr>
    </w:p>
    <w:p w14:paraId="3B9D273F"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46F0100" w14:textId="77777777" w:rsidTr="00447154">
        <w:trPr>
          <w:trHeight w:val="25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45B3A4A7"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7C06407"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Graduation from short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4ACA0D5A"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35FFC6D5" w14:textId="77777777" w:rsidTr="00447154">
        <w:trPr>
          <w:trHeight w:val="25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71862587"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425AA5A7"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2A91CA04"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14</w:t>
            </w:r>
          </w:p>
        </w:tc>
      </w:tr>
      <w:tr w:rsidR="009A1128" w:rsidRPr="009A1128" w14:paraId="130A8EDE" w14:textId="77777777" w:rsidTr="00447154">
        <w:trPr>
          <w:trHeight w:val="25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307BA8E1"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AB90E7F"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71786E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CA03F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0C375B81"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86DEED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7053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2763CDD"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2BE2AB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147AB4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Set of indicators aimed towards monitoring the capacity, performance, output and inclusiveness of TVET sector providers including specific TVET Strategy target: </w:t>
            </w:r>
            <w:r w:rsidRPr="009A1128">
              <w:rPr>
                <w:rFonts w:ascii="Calibri" w:eastAsia="Times New Roman" w:hAnsi="Calibri" w:cs="Calibri"/>
                <w:b/>
                <w:bCs/>
                <w:color w:val="000000"/>
                <w:lang w:val="sk-SK" w:eastAsia="sk-SK"/>
              </w:rPr>
              <w:t xml:space="preserve">Number of people benefiting from ETVET specifically from disadvantaged segments of the society and specifically NAF beneficiaries. </w:t>
            </w:r>
          </w:p>
        </w:tc>
      </w:tr>
      <w:tr w:rsidR="009A1128" w:rsidRPr="009A1128" w14:paraId="74132550" w14:textId="77777777" w:rsidTr="00447154">
        <w:trPr>
          <w:trHeight w:val="25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D09CC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03424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B28414A"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1D8B67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817E3A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78457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(and share) of students graduated to the number of enrolled (registered, paid the fees, and attended the program)  in regular vocational and technical programs (limited skills, skilled, vocational, vocational diploma, technical diploma), gender, age group (16-18 years, older than 18 years), disability (disable, able), and the length of the program (less than 2 month, 3-6 month, 6-1 year, 18 months)</w:t>
            </w:r>
          </w:p>
        </w:tc>
      </w:tr>
      <w:tr w:rsidR="009A1128" w:rsidRPr="009A1128" w14:paraId="511370AC"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625D7F1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7E23D1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D4EBF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and the length of the program (less than 2 month, 3-6 month, 6-1 year, 18 months), field of education</w:t>
            </w:r>
          </w:p>
        </w:tc>
      </w:tr>
      <w:tr w:rsidR="009A1128" w:rsidRPr="009A1128" w14:paraId="1E347CC8"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71D664D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8E7EE6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B13B1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 share of graduated on enrolled within program</w:t>
            </w:r>
          </w:p>
        </w:tc>
      </w:tr>
      <w:tr w:rsidR="009A1128" w:rsidRPr="009A1128" w14:paraId="1E957626" w14:textId="77777777" w:rsidTr="00447154">
        <w:trPr>
          <w:trHeight w:val="255"/>
        </w:trPr>
        <w:tc>
          <w:tcPr>
            <w:tcW w:w="195" w:type="dxa"/>
            <w:tcBorders>
              <w:top w:val="nil"/>
              <w:left w:val="single" w:sz="4" w:space="0" w:color="auto"/>
              <w:bottom w:val="single" w:sz="4" w:space="0" w:color="auto"/>
              <w:right w:val="nil"/>
            </w:tcBorders>
            <w:shd w:val="clear" w:color="auto" w:fill="auto"/>
            <w:noWrap/>
            <w:vAlign w:val="bottom"/>
            <w:hideMark/>
          </w:tcPr>
          <w:p w14:paraId="5EA3CA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4C9EE23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58FA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graduated = graduated / enrolled (within particular program)</w:t>
            </w:r>
          </w:p>
        </w:tc>
      </w:tr>
      <w:tr w:rsidR="009A1128" w:rsidRPr="009A1128" w14:paraId="7706498F"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E2453A"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186AF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2395A9F9"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740F14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17514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2DD4DA30"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A672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F731A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6FEEEABD"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9C3391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171A5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2EFF30FA"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BB05AA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7791C9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C71C52F"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06ABA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DF5094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681D3FA8" w14:textId="77777777" w:rsidTr="00447154">
        <w:trPr>
          <w:trHeight w:val="25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03A64E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E10085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FFE2F51" w14:textId="77777777" w:rsidTr="00447154">
        <w:trPr>
          <w:trHeight w:val="25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451FFD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74CFFC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95A07B2" w14:textId="77777777" w:rsidTr="00447154">
        <w:trPr>
          <w:trHeight w:val="255"/>
        </w:trPr>
        <w:tc>
          <w:tcPr>
            <w:tcW w:w="195" w:type="dxa"/>
            <w:tcBorders>
              <w:top w:val="nil"/>
              <w:left w:val="single" w:sz="4" w:space="0" w:color="auto"/>
              <w:bottom w:val="nil"/>
              <w:right w:val="nil"/>
            </w:tcBorders>
            <w:shd w:val="clear" w:color="000000" w:fill="FFFFFF"/>
            <w:noWrap/>
            <w:vAlign w:val="center"/>
            <w:hideMark/>
          </w:tcPr>
          <w:p w14:paraId="356A1A2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27A414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7281FD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0BDA8D6"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5DE5FE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B71739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A6CF34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8CA6CD" w14:textId="77777777" w:rsidTr="00447154">
        <w:trPr>
          <w:trHeight w:val="255"/>
        </w:trPr>
        <w:tc>
          <w:tcPr>
            <w:tcW w:w="195" w:type="dxa"/>
            <w:tcBorders>
              <w:top w:val="nil"/>
              <w:left w:val="single" w:sz="4" w:space="0" w:color="auto"/>
              <w:bottom w:val="single" w:sz="4" w:space="0" w:color="auto"/>
              <w:right w:val="nil"/>
            </w:tcBorders>
            <w:shd w:val="clear" w:color="auto" w:fill="auto"/>
            <w:noWrap/>
            <w:vAlign w:val="bottom"/>
            <w:hideMark/>
          </w:tcPr>
          <w:p w14:paraId="7702DC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43D214A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D6E67A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E4634BE"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E7D4A0"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5D4C2E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1B533BD2" w14:textId="56EDC824" w:rsidR="00D5018A" w:rsidRDefault="00D5018A">
      <w:pPr>
        <w:rPr>
          <w:lang w:val="en-GB"/>
        </w:rPr>
      </w:pPr>
    </w:p>
    <w:p w14:paraId="7B23E2B8"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174634AA" w14:textId="77777777" w:rsidTr="00447154">
        <w:trPr>
          <w:trHeight w:val="21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382E424F"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1B2A571"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Dropout from regular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1D81CA9A"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4107A517" w14:textId="77777777" w:rsidTr="00447154">
        <w:trPr>
          <w:trHeight w:val="21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7B5F1281"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0955DA46"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3DA36933"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15</w:t>
            </w:r>
          </w:p>
        </w:tc>
      </w:tr>
      <w:tr w:rsidR="009A1128" w:rsidRPr="009A1128" w14:paraId="29E5BB2A" w14:textId="77777777" w:rsidTr="00447154">
        <w:trPr>
          <w:trHeight w:val="21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5D553BD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167B3E07"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6D4A111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D7ED9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2A4F184C"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11075FB9"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EFF3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5ED188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63F73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11110B5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Set of indicators aimed towards monitoring the capacity, performance, output and inclusiveness of TVET sector providers</w:t>
            </w:r>
          </w:p>
        </w:tc>
      </w:tr>
      <w:tr w:rsidR="009A1128" w:rsidRPr="009A1128" w14:paraId="5DE6EA39"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03D363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A5277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D75A150"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7EB474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BDA02F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5B1B4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(and share) of dropout students (withdrawn, dropouts off, academically dismissed) to the number of enrolled (registered, paid the fees, and attended the program)  in regular vocational and technical programs (limited skills, skilled, vocational, vocational diploma, technical diploma), gender, age group (16-18 years, older than 18 years), disability (disable, able)</w:t>
            </w:r>
          </w:p>
        </w:tc>
      </w:tr>
      <w:tr w:rsidR="009A1128" w:rsidRPr="009A1128" w14:paraId="00279245"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14BA580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BCFAF7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98BB8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field of education and the type of the program</w:t>
            </w:r>
          </w:p>
        </w:tc>
      </w:tr>
      <w:tr w:rsidR="009A1128" w:rsidRPr="009A1128" w14:paraId="256F5A87"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092304A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F7685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0EFAA9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 share of dropout on enrolled within program</w:t>
            </w:r>
          </w:p>
        </w:tc>
      </w:tr>
      <w:tr w:rsidR="009A1128" w:rsidRPr="009A1128" w14:paraId="51277EA4"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3BF0A0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19520FA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2FCF0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dropout = graduated / enrolled (within particular program)</w:t>
            </w:r>
          </w:p>
        </w:tc>
      </w:tr>
      <w:tr w:rsidR="009A1128" w:rsidRPr="009A1128" w14:paraId="0F227B59"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3322DB8"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710EB5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068EE695"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8E2C5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EAD39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4BC7AA64"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330A0B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B9199D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42F3618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E09DB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50F31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43D1BFE4"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DF1FB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174818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77C2C83"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0BB5FD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F59EA3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02AB540C" w14:textId="77777777" w:rsidTr="00447154">
        <w:trPr>
          <w:trHeight w:val="21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41C444D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1923FE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D14FAFE"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01C407E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86F336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17DBA46" w14:textId="77777777" w:rsidTr="00447154">
        <w:trPr>
          <w:trHeight w:val="210"/>
        </w:trPr>
        <w:tc>
          <w:tcPr>
            <w:tcW w:w="195" w:type="dxa"/>
            <w:tcBorders>
              <w:top w:val="nil"/>
              <w:left w:val="single" w:sz="4" w:space="0" w:color="auto"/>
              <w:bottom w:val="nil"/>
              <w:right w:val="nil"/>
            </w:tcBorders>
            <w:shd w:val="clear" w:color="000000" w:fill="FFFFFF"/>
            <w:noWrap/>
            <w:vAlign w:val="center"/>
            <w:hideMark/>
          </w:tcPr>
          <w:p w14:paraId="68EDB405"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22004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14CFC7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FE7A935"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6F5FC88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89CA64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CA2E2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BEEAE93"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055348A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6717AF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C6B3D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7174D2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EAC2B5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E06D4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31DF6273" w14:textId="694D8A93" w:rsidR="00D5018A" w:rsidRDefault="00D5018A">
      <w:pPr>
        <w:rPr>
          <w:lang w:val="en-GB"/>
        </w:rPr>
      </w:pPr>
    </w:p>
    <w:p w14:paraId="5ECA18AB"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5038E075" w14:textId="77777777" w:rsidTr="00447154">
        <w:trPr>
          <w:trHeight w:val="25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8AA1832"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6F159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Dropout from short TVET programs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209D5E57"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F45B3ED" w14:textId="77777777" w:rsidTr="00447154">
        <w:trPr>
          <w:trHeight w:val="25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3107D2D4"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142FDF31"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0B921BEB"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16</w:t>
            </w:r>
          </w:p>
        </w:tc>
      </w:tr>
      <w:tr w:rsidR="009A1128" w:rsidRPr="009A1128" w14:paraId="1BF4FFF8" w14:textId="77777777" w:rsidTr="00447154">
        <w:trPr>
          <w:trHeight w:val="25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301475B9"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7BA0097D"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10C84B1"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84B4B9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279173E5"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4599099B"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B12494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6BB067E"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217E8E4"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3A4E3E5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Set of indicators aimed towards monitoring the capacity, performance, output and inclusiveness of TVET sector providers</w:t>
            </w:r>
          </w:p>
        </w:tc>
      </w:tr>
      <w:tr w:rsidR="009A1128" w:rsidRPr="009A1128" w14:paraId="3BF903D3" w14:textId="77777777" w:rsidTr="00447154">
        <w:trPr>
          <w:trHeight w:val="25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FF4FD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9B7C3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91CD095"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5B1498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01F177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3D3382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number (and share) of dropout students to the number of enrolled (registered, paid the fees, and attended the program)  in regular vocational and technical programs (limited skills, skilled, vocational, vocational diploma, technical diploma), gender, age group (16-18 years, older than 18 years), disability (disable, able), and the length of the program (less than 2 month, 3-6 month, 6-1 year, 18 months)</w:t>
            </w:r>
          </w:p>
        </w:tc>
      </w:tr>
      <w:tr w:rsidR="009A1128" w:rsidRPr="009A1128" w14:paraId="1B022FD3"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417ABD5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CBFA5C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F487D7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gender, age group, disability, and the length of the program (less than 2 month, 3-6 month, 6-1 year, 18 months), field of education</w:t>
            </w:r>
          </w:p>
        </w:tc>
      </w:tr>
      <w:tr w:rsidR="009A1128" w:rsidRPr="009A1128" w14:paraId="7523E370"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3DF1733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2DDDC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5B143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Number of persons, share of dropout on enrolled within program</w:t>
            </w:r>
          </w:p>
        </w:tc>
      </w:tr>
      <w:tr w:rsidR="009A1128" w:rsidRPr="009A1128" w14:paraId="6C995CE5" w14:textId="77777777" w:rsidTr="00447154">
        <w:trPr>
          <w:trHeight w:val="255"/>
        </w:trPr>
        <w:tc>
          <w:tcPr>
            <w:tcW w:w="195" w:type="dxa"/>
            <w:tcBorders>
              <w:top w:val="nil"/>
              <w:left w:val="single" w:sz="4" w:space="0" w:color="auto"/>
              <w:bottom w:val="single" w:sz="4" w:space="0" w:color="auto"/>
              <w:right w:val="nil"/>
            </w:tcBorders>
            <w:shd w:val="clear" w:color="auto" w:fill="auto"/>
            <w:noWrap/>
            <w:vAlign w:val="bottom"/>
            <w:hideMark/>
          </w:tcPr>
          <w:p w14:paraId="7CD92E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32E85CD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3F25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dropout = graduated / enrolled (within particular program)</w:t>
            </w:r>
          </w:p>
        </w:tc>
      </w:tr>
      <w:tr w:rsidR="009A1128" w:rsidRPr="009A1128" w14:paraId="25A4D9B1"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8DA4F7"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EFE879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15B81B61"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0401E5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6D99F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of the provider</w:t>
            </w:r>
          </w:p>
        </w:tc>
      </w:tr>
      <w:tr w:rsidR="009A1128" w:rsidRPr="009A1128" w14:paraId="37228DAB"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2FF27B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1A44CC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Quarterly</w:t>
            </w:r>
          </w:p>
        </w:tc>
      </w:tr>
      <w:tr w:rsidR="009A1128" w:rsidRPr="009A1128" w14:paraId="32DBF06F"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3A19A0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99E241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Year</w:t>
            </w:r>
          </w:p>
        </w:tc>
      </w:tr>
      <w:tr w:rsidR="009A1128" w:rsidRPr="009A1128" w14:paraId="25AA42E7"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AA396E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30E03DA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66AF676"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FD56E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A09D6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w:t>
            </w:r>
          </w:p>
        </w:tc>
      </w:tr>
      <w:tr w:rsidR="009A1128" w:rsidRPr="009A1128" w14:paraId="51C88C41" w14:textId="77777777" w:rsidTr="00447154">
        <w:trPr>
          <w:trHeight w:val="25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407DCC7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51A6C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F8DFD51" w14:textId="77777777" w:rsidTr="00447154">
        <w:trPr>
          <w:trHeight w:val="25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15B97E2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82A085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498E4AA" w14:textId="77777777" w:rsidTr="00447154">
        <w:trPr>
          <w:trHeight w:val="255"/>
        </w:trPr>
        <w:tc>
          <w:tcPr>
            <w:tcW w:w="195" w:type="dxa"/>
            <w:tcBorders>
              <w:top w:val="nil"/>
              <w:left w:val="single" w:sz="4" w:space="0" w:color="auto"/>
              <w:bottom w:val="nil"/>
              <w:right w:val="nil"/>
            </w:tcBorders>
            <w:shd w:val="clear" w:color="000000" w:fill="FFFFFF"/>
            <w:noWrap/>
            <w:vAlign w:val="center"/>
            <w:hideMark/>
          </w:tcPr>
          <w:p w14:paraId="153BE9D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36878A2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8CC67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CD9794B" w14:textId="77777777" w:rsidTr="00447154">
        <w:trPr>
          <w:trHeight w:val="255"/>
        </w:trPr>
        <w:tc>
          <w:tcPr>
            <w:tcW w:w="195" w:type="dxa"/>
            <w:tcBorders>
              <w:top w:val="nil"/>
              <w:left w:val="single" w:sz="4" w:space="0" w:color="auto"/>
              <w:bottom w:val="nil"/>
              <w:right w:val="nil"/>
            </w:tcBorders>
            <w:shd w:val="clear" w:color="auto" w:fill="auto"/>
            <w:noWrap/>
            <w:vAlign w:val="bottom"/>
            <w:hideMark/>
          </w:tcPr>
          <w:p w14:paraId="188909E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5C4E9D7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EFBCC4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1A92668" w14:textId="77777777" w:rsidTr="00447154">
        <w:trPr>
          <w:trHeight w:val="255"/>
        </w:trPr>
        <w:tc>
          <w:tcPr>
            <w:tcW w:w="195" w:type="dxa"/>
            <w:tcBorders>
              <w:top w:val="nil"/>
              <w:left w:val="single" w:sz="4" w:space="0" w:color="auto"/>
              <w:bottom w:val="single" w:sz="4" w:space="0" w:color="auto"/>
              <w:right w:val="nil"/>
            </w:tcBorders>
            <w:shd w:val="clear" w:color="auto" w:fill="auto"/>
            <w:noWrap/>
            <w:vAlign w:val="bottom"/>
            <w:hideMark/>
          </w:tcPr>
          <w:p w14:paraId="2E0F0B7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12387A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BC7F9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BE51528" w14:textId="77777777" w:rsidTr="00447154">
        <w:trPr>
          <w:trHeight w:val="25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1334BB5"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7EC362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52A0C126" w14:textId="460355CD" w:rsidR="00D5018A" w:rsidRDefault="00D5018A">
      <w:pPr>
        <w:rPr>
          <w:lang w:val="en-GB"/>
        </w:rPr>
      </w:pPr>
    </w:p>
    <w:p w14:paraId="08FF81DA"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348C610C" w14:textId="77777777" w:rsidTr="00447154">
        <w:trPr>
          <w:trHeight w:val="19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0AB806B6"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0E624F8"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Employment rate from ETVET programmes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2825286B"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09A20AE" w14:textId="77777777" w:rsidTr="00447154">
        <w:trPr>
          <w:trHeight w:val="19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0873CA7A"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5D2B57E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62D716F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17</w:t>
            </w:r>
          </w:p>
        </w:tc>
      </w:tr>
      <w:tr w:rsidR="009A1128" w:rsidRPr="009A1128" w14:paraId="5756802B" w14:textId="77777777" w:rsidTr="00447154">
        <w:trPr>
          <w:trHeight w:val="19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63E4B090"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BE6C66B"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C7FD521"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F200ED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 TVET fund, Social Security Company</w:t>
            </w:r>
          </w:p>
        </w:tc>
      </w:tr>
      <w:tr w:rsidR="009A1128" w:rsidRPr="009A1128" w14:paraId="24D1B02E"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6F56CF0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0526AA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9317F71"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B609AC5"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641E4B0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This indicator monitors the performance of ETVET sector programmes as well as one of the goals of ETVET strategy: </w:t>
            </w:r>
            <w:r w:rsidRPr="009A1128">
              <w:rPr>
                <w:rFonts w:ascii="Calibri" w:eastAsia="Times New Roman" w:hAnsi="Calibri" w:cs="Calibri"/>
                <w:b/>
                <w:bCs/>
                <w:color w:val="000000"/>
                <w:lang w:val="sk-SK" w:eastAsia="sk-SK"/>
              </w:rPr>
              <w:t>At least ten new technician level programmes are producing graduates who are employed at a rate of at least 70% within six months of graduation.</w:t>
            </w:r>
          </w:p>
        </w:tc>
      </w:tr>
      <w:tr w:rsidR="009A1128" w:rsidRPr="009A1128" w14:paraId="7D6E1A50" w14:textId="77777777" w:rsidTr="00447154">
        <w:trPr>
          <w:trHeight w:val="19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7AF316D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BF716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B49152B"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03F45B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058185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EA998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percentage of employed to the trainees benefiting from ETVET programs according to provider, program, gender, age group, region, sector.</w:t>
            </w:r>
          </w:p>
        </w:tc>
      </w:tr>
      <w:tr w:rsidR="009A1128" w:rsidRPr="009A1128" w14:paraId="380415FB"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2DBDD35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66247D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36BC22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according the status (employed/informally employed/ at the training/unemployed) by provider, program, gender, age group, region, sector.</w:t>
            </w:r>
          </w:p>
        </w:tc>
      </w:tr>
      <w:tr w:rsidR="009A1128" w:rsidRPr="009A1128" w14:paraId="1DF9B3D9"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0FCC006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038F8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4A58C0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of employed after 6 months, (</w:t>
            </w:r>
            <w:r w:rsidRPr="009A1128">
              <w:rPr>
                <w:rFonts w:ascii="Calibri" w:eastAsia="Times New Roman" w:hAnsi="Calibri" w:cs="Calibri"/>
                <w:color w:val="FF0000"/>
                <w:lang w:val="sk-SK" w:eastAsia="sk-SK"/>
              </w:rPr>
              <w:t>1 year)</w:t>
            </w:r>
            <w:r w:rsidRPr="009A1128">
              <w:rPr>
                <w:rFonts w:ascii="Calibri" w:eastAsia="Times New Roman" w:hAnsi="Calibri" w:cs="Calibri"/>
                <w:color w:val="000000"/>
                <w:lang w:val="sk-SK" w:eastAsia="sk-SK"/>
              </w:rPr>
              <w:t>, and 2 years after graduation</w:t>
            </w:r>
          </w:p>
        </w:tc>
      </w:tr>
      <w:tr w:rsidR="009A1128" w:rsidRPr="009A1128" w14:paraId="3DCE391F" w14:textId="77777777" w:rsidTr="00447154">
        <w:trPr>
          <w:trHeight w:val="195"/>
        </w:trPr>
        <w:tc>
          <w:tcPr>
            <w:tcW w:w="195" w:type="dxa"/>
            <w:tcBorders>
              <w:top w:val="nil"/>
              <w:left w:val="single" w:sz="4" w:space="0" w:color="auto"/>
              <w:bottom w:val="single" w:sz="4" w:space="0" w:color="auto"/>
              <w:right w:val="nil"/>
            </w:tcBorders>
            <w:shd w:val="clear" w:color="auto" w:fill="auto"/>
            <w:noWrap/>
            <w:vAlign w:val="bottom"/>
            <w:hideMark/>
          </w:tcPr>
          <w:p w14:paraId="0F75545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33247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DBD02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388525C"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722DE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65705D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Formal matching of administrative data with the database of employed persons at Social Security Company</w:t>
            </w:r>
          </w:p>
        </w:tc>
      </w:tr>
      <w:tr w:rsidR="009A1128" w:rsidRPr="009A1128" w14:paraId="7EDD97D6"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CC8F4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5A17A4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Administrative data, Tracer studies, Matching with social insurance company</w:t>
            </w:r>
          </w:p>
        </w:tc>
      </w:tr>
      <w:tr w:rsidR="009A1128" w:rsidRPr="009A1128" w14:paraId="79C4B74B"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16F1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94D69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251B1A63"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B8BDB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C521C7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55944E4A"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D005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16805D9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9494F86"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58C49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1E0D49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5415EA30" w14:textId="77777777" w:rsidTr="00447154">
        <w:trPr>
          <w:trHeight w:val="19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5C7C7B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2EAA3D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1839F61A" w14:textId="77777777" w:rsidTr="00447154">
        <w:trPr>
          <w:trHeight w:val="19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67C6056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2CA5C0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7544AF7" w14:textId="77777777" w:rsidTr="00447154">
        <w:trPr>
          <w:trHeight w:val="195"/>
        </w:trPr>
        <w:tc>
          <w:tcPr>
            <w:tcW w:w="195" w:type="dxa"/>
            <w:tcBorders>
              <w:top w:val="nil"/>
              <w:left w:val="single" w:sz="4" w:space="0" w:color="auto"/>
              <w:bottom w:val="nil"/>
              <w:right w:val="nil"/>
            </w:tcBorders>
            <w:shd w:val="clear" w:color="000000" w:fill="FFFFFF"/>
            <w:noWrap/>
            <w:vAlign w:val="center"/>
            <w:hideMark/>
          </w:tcPr>
          <w:p w14:paraId="02A310B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4C460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CC6F2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D73E698"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37CCB89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43D2C1B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75F48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FB4F450" w14:textId="77777777" w:rsidTr="00447154">
        <w:trPr>
          <w:trHeight w:val="195"/>
        </w:trPr>
        <w:tc>
          <w:tcPr>
            <w:tcW w:w="195" w:type="dxa"/>
            <w:tcBorders>
              <w:top w:val="nil"/>
              <w:left w:val="single" w:sz="4" w:space="0" w:color="auto"/>
              <w:bottom w:val="single" w:sz="4" w:space="0" w:color="auto"/>
              <w:right w:val="nil"/>
            </w:tcBorders>
            <w:shd w:val="clear" w:color="auto" w:fill="auto"/>
            <w:noWrap/>
            <w:vAlign w:val="bottom"/>
            <w:hideMark/>
          </w:tcPr>
          <w:p w14:paraId="1262359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5CAE390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2CE4EE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94AA3F7"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C0D9474"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004F57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Problems related to informal work, if tracer studies are available, provider can also indicate share of informally employed, formal tracking system can be introduced</w:t>
            </w:r>
          </w:p>
        </w:tc>
      </w:tr>
    </w:tbl>
    <w:p w14:paraId="3272BFE1" w14:textId="6005C37F" w:rsidR="00D5018A" w:rsidRDefault="00D5018A">
      <w:pPr>
        <w:rPr>
          <w:lang w:val="en-GB"/>
        </w:rPr>
      </w:pPr>
    </w:p>
    <w:p w14:paraId="5829D898"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61691F80" w14:textId="77777777" w:rsidTr="00447154">
        <w:trPr>
          <w:trHeight w:val="195"/>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7D013682"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29511B6"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Public expenditure on TVET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1BD54FF5"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19D89428" w14:textId="77777777" w:rsidTr="00447154">
        <w:trPr>
          <w:trHeight w:val="195"/>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18EA65DE"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7352AC7E"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45B05C7A"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18</w:t>
            </w:r>
          </w:p>
        </w:tc>
      </w:tr>
      <w:tr w:rsidR="009A1128" w:rsidRPr="009A1128" w14:paraId="55688751" w14:textId="77777777" w:rsidTr="00447154">
        <w:trPr>
          <w:trHeight w:val="195"/>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24B88239"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7C109579"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61C1AA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F362A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 TVET fund</w:t>
            </w:r>
          </w:p>
        </w:tc>
      </w:tr>
      <w:tr w:rsidR="009A1128" w:rsidRPr="009A1128" w14:paraId="677A73E8"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343469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F887B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FD21B06"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FBD669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0016A55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of contribution provide information related to the funding structure of TVET sector. Share of public expenditure on TVET sector is one of the target of TVET policy: </w:t>
            </w:r>
            <w:r w:rsidRPr="009A1128">
              <w:rPr>
                <w:rFonts w:ascii="Calibri" w:eastAsia="Times New Roman" w:hAnsi="Calibri" w:cs="Calibri"/>
                <w:b/>
                <w:bCs/>
                <w:color w:val="000000"/>
                <w:lang w:val="sk-SK" w:eastAsia="sk-SK"/>
              </w:rPr>
              <w:t>Government funding of the E-TVET sector is gradually increased from 2015, so that it is comparable with and moves towards international practice i.e. up from 0.3% to a quantum that is closer to 1.0% of GDP.</w:t>
            </w:r>
          </w:p>
        </w:tc>
      </w:tr>
      <w:tr w:rsidR="009A1128" w:rsidRPr="009A1128" w14:paraId="5A157909" w14:textId="77777777" w:rsidTr="00447154">
        <w:trPr>
          <w:trHeight w:val="195"/>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A63B14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94372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EE42D1B"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04D1373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94131B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51D44C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total value of public institution / sector support (in kind, cash or technical assistance) to the provider according to type of support, type of program</w:t>
            </w:r>
          </w:p>
        </w:tc>
      </w:tr>
      <w:tr w:rsidR="009A1128" w:rsidRPr="009A1128" w14:paraId="0ED78E3F"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22A3421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6C2B72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9C2522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source (TVET fund, General Budget Department, other)</w:t>
            </w:r>
          </w:p>
        </w:tc>
      </w:tr>
      <w:tr w:rsidR="009A1128" w:rsidRPr="009A1128" w14:paraId="7E1E54CC"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7E78D1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BF94C4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EFDD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monetary (JD)</w:t>
            </w:r>
          </w:p>
        </w:tc>
      </w:tr>
      <w:tr w:rsidR="009A1128" w:rsidRPr="009A1128" w14:paraId="3571CFE2" w14:textId="77777777" w:rsidTr="00447154">
        <w:trPr>
          <w:trHeight w:val="195"/>
        </w:trPr>
        <w:tc>
          <w:tcPr>
            <w:tcW w:w="195" w:type="dxa"/>
            <w:tcBorders>
              <w:top w:val="nil"/>
              <w:left w:val="single" w:sz="4" w:space="0" w:color="auto"/>
              <w:bottom w:val="single" w:sz="4" w:space="0" w:color="auto"/>
              <w:right w:val="nil"/>
            </w:tcBorders>
            <w:shd w:val="clear" w:color="auto" w:fill="auto"/>
            <w:noWrap/>
            <w:vAlign w:val="bottom"/>
            <w:hideMark/>
          </w:tcPr>
          <w:p w14:paraId="6CA8123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06CEB3D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D661C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719C4EF"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A40DA9B"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50F4D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the administrative information of the stakeholder</w:t>
            </w:r>
          </w:p>
        </w:tc>
      </w:tr>
      <w:tr w:rsidR="009A1128" w:rsidRPr="009A1128" w14:paraId="21B77884"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2A4CE1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783AE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24C72E11"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97281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FEA90F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6A81DC04"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83F04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4A49F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4F656096"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2E278C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153FE5F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EB41DB5"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37350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3F9516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63907E0E" w14:textId="77777777" w:rsidTr="00447154">
        <w:trPr>
          <w:trHeight w:val="195"/>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2EE45A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0982374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56D03A37" w14:textId="77777777" w:rsidTr="00447154">
        <w:trPr>
          <w:trHeight w:val="195"/>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3940CD4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6110A9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E92D168" w14:textId="77777777" w:rsidTr="00447154">
        <w:trPr>
          <w:trHeight w:val="195"/>
        </w:trPr>
        <w:tc>
          <w:tcPr>
            <w:tcW w:w="195" w:type="dxa"/>
            <w:tcBorders>
              <w:top w:val="nil"/>
              <w:left w:val="single" w:sz="4" w:space="0" w:color="auto"/>
              <w:bottom w:val="nil"/>
              <w:right w:val="nil"/>
            </w:tcBorders>
            <w:shd w:val="clear" w:color="000000" w:fill="FFFFFF"/>
            <w:noWrap/>
            <w:vAlign w:val="center"/>
            <w:hideMark/>
          </w:tcPr>
          <w:p w14:paraId="0D563763"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3F97778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0D24A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5FEACDE" w14:textId="77777777" w:rsidTr="00447154">
        <w:trPr>
          <w:trHeight w:val="195"/>
        </w:trPr>
        <w:tc>
          <w:tcPr>
            <w:tcW w:w="195" w:type="dxa"/>
            <w:tcBorders>
              <w:top w:val="nil"/>
              <w:left w:val="single" w:sz="4" w:space="0" w:color="auto"/>
              <w:bottom w:val="nil"/>
              <w:right w:val="nil"/>
            </w:tcBorders>
            <w:shd w:val="clear" w:color="auto" w:fill="auto"/>
            <w:noWrap/>
            <w:vAlign w:val="bottom"/>
            <w:hideMark/>
          </w:tcPr>
          <w:p w14:paraId="317836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BE0327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2FD99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559C1DD" w14:textId="77777777" w:rsidTr="00447154">
        <w:trPr>
          <w:trHeight w:val="195"/>
        </w:trPr>
        <w:tc>
          <w:tcPr>
            <w:tcW w:w="195" w:type="dxa"/>
            <w:tcBorders>
              <w:top w:val="nil"/>
              <w:left w:val="single" w:sz="4" w:space="0" w:color="auto"/>
              <w:bottom w:val="single" w:sz="4" w:space="0" w:color="auto"/>
              <w:right w:val="nil"/>
            </w:tcBorders>
            <w:shd w:val="clear" w:color="auto" w:fill="auto"/>
            <w:noWrap/>
            <w:vAlign w:val="bottom"/>
            <w:hideMark/>
          </w:tcPr>
          <w:p w14:paraId="363A7A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7C7FD60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F43567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E8FACD0" w14:textId="77777777" w:rsidTr="00447154">
        <w:trPr>
          <w:trHeight w:val="195"/>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6F2DED"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741B37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606D36DB" w14:textId="455B5E0D" w:rsidR="00D5018A" w:rsidRDefault="00D5018A">
      <w:pPr>
        <w:rPr>
          <w:lang w:val="en-GB"/>
        </w:rPr>
      </w:pPr>
    </w:p>
    <w:p w14:paraId="5D33EE84"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69BE6B93" w14:textId="77777777" w:rsidTr="00447154">
        <w:trPr>
          <w:trHeight w:val="24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647E259A"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6757629"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Private sector contribution (and co payments)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342EE57"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69501A44" w14:textId="77777777" w:rsidTr="00447154">
        <w:trPr>
          <w:trHeight w:val="24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4931DCDD"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18F2EACC"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3A2645CA"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19</w:t>
            </w:r>
          </w:p>
        </w:tc>
      </w:tr>
      <w:tr w:rsidR="009A1128" w:rsidRPr="009A1128" w14:paraId="1A544CAB" w14:textId="77777777" w:rsidTr="00447154">
        <w:trPr>
          <w:trHeight w:val="24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410C9246"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22B5E230"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F0DE94E"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3BC1D1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 TVET fund</w:t>
            </w:r>
          </w:p>
        </w:tc>
      </w:tr>
      <w:tr w:rsidR="009A1128" w:rsidRPr="009A1128" w14:paraId="1AA72D83"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6B3208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0F4CE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CAD24A2"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A89B137"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F604E6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of contribution provide information related to the funding structure of TVET sector. </w:t>
            </w:r>
          </w:p>
        </w:tc>
      </w:tr>
      <w:tr w:rsidR="009A1128" w:rsidRPr="009A1128" w14:paraId="0BFB90D1" w14:textId="77777777" w:rsidTr="00447154">
        <w:trPr>
          <w:trHeight w:val="24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96312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C7971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53CF6F2" w14:textId="77777777" w:rsidTr="00447154">
        <w:trPr>
          <w:trHeight w:val="240"/>
        </w:trPr>
        <w:tc>
          <w:tcPr>
            <w:tcW w:w="195" w:type="dxa"/>
            <w:tcBorders>
              <w:top w:val="nil"/>
              <w:left w:val="single" w:sz="4" w:space="0" w:color="auto"/>
              <w:bottom w:val="nil"/>
              <w:right w:val="nil"/>
            </w:tcBorders>
            <w:shd w:val="clear" w:color="auto" w:fill="auto"/>
            <w:noWrap/>
            <w:vAlign w:val="bottom"/>
            <w:hideMark/>
          </w:tcPr>
          <w:p w14:paraId="4CEF5E6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605129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BA648A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total value of the private sector support (in kind, cash) to the vocational training institution by type of support (in kind, cash) including co-payments.</w:t>
            </w:r>
          </w:p>
        </w:tc>
      </w:tr>
      <w:tr w:rsidR="009A1128" w:rsidRPr="009A1128" w14:paraId="66C606B3" w14:textId="77777777" w:rsidTr="00447154">
        <w:trPr>
          <w:trHeight w:val="240"/>
        </w:trPr>
        <w:tc>
          <w:tcPr>
            <w:tcW w:w="195" w:type="dxa"/>
            <w:tcBorders>
              <w:top w:val="nil"/>
              <w:left w:val="single" w:sz="4" w:space="0" w:color="auto"/>
              <w:bottom w:val="nil"/>
              <w:right w:val="nil"/>
            </w:tcBorders>
            <w:shd w:val="clear" w:color="auto" w:fill="auto"/>
            <w:noWrap/>
            <w:vAlign w:val="bottom"/>
            <w:hideMark/>
          </w:tcPr>
          <w:p w14:paraId="5EDA6D1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C97062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8D321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source (private sector, co-payments)</w:t>
            </w:r>
          </w:p>
        </w:tc>
      </w:tr>
      <w:tr w:rsidR="009A1128" w:rsidRPr="009A1128" w14:paraId="662D55AD" w14:textId="77777777" w:rsidTr="00447154">
        <w:trPr>
          <w:trHeight w:val="240"/>
        </w:trPr>
        <w:tc>
          <w:tcPr>
            <w:tcW w:w="195" w:type="dxa"/>
            <w:tcBorders>
              <w:top w:val="nil"/>
              <w:left w:val="single" w:sz="4" w:space="0" w:color="auto"/>
              <w:bottom w:val="nil"/>
              <w:right w:val="nil"/>
            </w:tcBorders>
            <w:shd w:val="clear" w:color="auto" w:fill="auto"/>
            <w:noWrap/>
            <w:vAlign w:val="bottom"/>
            <w:hideMark/>
          </w:tcPr>
          <w:p w14:paraId="55FBF9D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EAB72E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64200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monetary (JD)</w:t>
            </w:r>
          </w:p>
        </w:tc>
      </w:tr>
      <w:tr w:rsidR="009A1128" w:rsidRPr="009A1128" w14:paraId="35707CBB" w14:textId="77777777" w:rsidTr="00447154">
        <w:trPr>
          <w:trHeight w:val="240"/>
        </w:trPr>
        <w:tc>
          <w:tcPr>
            <w:tcW w:w="195" w:type="dxa"/>
            <w:tcBorders>
              <w:top w:val="nil"/>
              <w:left w:val="single" w:sz="4" w:space="0" w:color="auto"/>
              <w:bottom w:val="single" w:sz="4" w:space="0" w:color="auto"/>
              <w:right w:val="nil"/>
            </w:tcBorders>
            <w:shd w:val="clear" w:color="auto" w:fill="auto"/>
            <w:noWrap/>
            <w:vAlign w:val="bottom"/>
            <w:hideMark/>
          </w:tcPr>
          <w:p w14:paraId="743CC35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5A1E8CE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0FC7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1BF838CD"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6DDE70"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CFB33A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the administrative information of the stakeholder</w:t>
            </w:r>
          </w:p>
        </w:tc>
      </w:tr>
      <w:tr w:rsidR="009A1128" w:rsidRPr="009A1128" w14:paraId="16BE1DF7"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A7C26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AD8B5A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0A5953F0"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90531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9D0625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0DBE2E7F"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FF5D7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5620D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0DCF12D0"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0A845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3284056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009C5F7"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C116E5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23C38D2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65C6199E" w14:textId="77777777" w:rsidTr="00447154">
        <w:trPr>
          <w:trHeight w:val="24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31FC573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38A9D11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01DBFF70" w14:textId="77777777" w:rsidTr="00447154">
        <w:trPr>
          <w:trHeight w:val="24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7BD1B5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3720D6C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DFF1D60" w14:textId="77777777" w:rsidTr="00447154">
        <w:trPr>
          <w:trHeight w:val="240"/>
        </w:trPr>
        <w:tc>
          <w:tcPr>
            <w:tcW w:w="195" w:type="dxa"/>
            <w:tcBorders>
              <w:top w:val="nil"/>
              <w:left w:val="single" w:sz="4" w:space="0" w:color="auto"/>
              <w:bottom w:val="nil"/>
              <w:right w:val="nil"/>
            </w:tcBorders>
            <w:shd w:val="clear" w:color="000000" w:fill="FFFFFF"/>
            <w:noWrap/>
            <w:vAlign w:val="center"/>
            <w:hideMark/>
          </w:tcPr>
          <w:p w14:paraId="6FE3242E"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77EFF74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BEDD48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819DB47" w14:textId="77777777" w:rsidTr="00447154">
        <w:trPr>
          <w:trHeight w:val="240"/>
        </w:trPr>
        <w:tc>
          <w:tcPr>
            <w:tcW w:w="195" w:type="dxa"/>
            <w:tcBorders>
              <w:top w:val="nil"/>
              <w:left w:val="single" w:sz="4" w:space="0" w:color="auto"/>
              <w:bottom w:val="nil"/>
              <w:right w:val="nil"/>
            </w:tcBorders>
            <w:shd w:val="clear" w:color="auto" w:fill="auto"/>
            <w:noWrap/>
            <w:vAlign w:val="bottom"/>
            <w:hideMark/>
          </w:tcPr>
          <w:p w14:paraId="3F16E00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B9CC1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7C7D3E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98775AE" w14:textId="77777777" w:rsidTr="00447154">
        <w:trPr>
          <w:trHeight w:val="240"/>
        </w:trPr>
        <w:tc>
          <w:tcPr>
            <w:tcW w:w="195" w:type="dxa"/>
            <w:tcBorders>
              <w:top w:val="nil"/>
              <w:left w:val="single" w:sz="4" w:space="0" w:color="auto"/>
              <w:bottom w:val="single" w:sz="4" w:space="0" w:color="auto"/>
              <w:right w:val="nil"/>
            </w:tcBorders>
            <w:shd w:val="clear" w:color="auto" w:fill="auto"/>
            <w:noWrap/>
            <w:vAlign w:val="bottom"/>
            <w:hideMark/>
          </w:tcPr>
          <w:p w14:paraId="22FE04D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60C81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8E30D7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8A1D401" w14:textId="77777777" w:rsidTr="00447154">
        <w:trPr>
          <w:trHeight w:val="24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BA4E94"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26570B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617AE4F5" w14:textId="38488D77" w:rsidR="00D5018A" w:rsidRDefault="00D5018A">
      <w:pPr>
        <w:rPr>
          <w:lang w:val="en-GB"/>
        </w:rPr>
      </w:pPr>
    </w:p>
    <w:p w14:paraId="5267D855"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0230ACE1" w14:textId="77777777" w:rsidTr="00447154">
        <w:trPr>
          <w:trHeight w:val="21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0C174879"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4440513"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Funding from donors</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0838FCD"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40F5056" w14:textId="77777777" w:rsidTr="00447154">
        <w:trPr>
          <w:trHeight w:val="21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2064DB87"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58468ED4"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25E2421E"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20</w:t>
            </w:r>
          </w:p>
        </w:tc>
      </w:tr>
      <w:tr w:rsidR="009A1128" w:rsidRPr="009A1128" w14:paraId="6927CFEA" w14:textId="77777777" w:rsidTr="00447154">
        <w:trPr>
          <w:trHeight w:val="21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0A89F279"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43949D6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7603A8C"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1B2CD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 TVET fund</w:t>
            </w:r>
          </w:p>
        </w:tc>
      </w:tr>
      <w:tr w:rsidR="009A1128" w:rsidRPr="009A1128" w14:paraId="6E31845C"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37665680"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1149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7FE94B1"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CAFBA06"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7C807B1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of contribution provide information related to the funding structure of TVET sector. </w:t>
            </w:r>
          </w:p>
        </w:tc>
      </w:tr>
      <w:tr w:rsidR="009A1128" w:rsidRPr="009A1128" w14:paraId="43170815"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2C9B2FD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86B69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BAFE803"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659DEFE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770A89A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A4F9FB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total value of private sector support (in kind, cash or technical assistance) to the provider according to type of support, type of program</w:t>
            </w:r>
          </w:p>
        </w:tc>
      </w:tr>
      <w:tr w:rsidR="009A1128" w:rsidRPr="009A1128" w14:paraId="0D82152C"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7664601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03C7BB5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06994E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source (internal donor - Jordan, external donors)</w:t>
            </w:r>
          </w:p>
        </w:tc>
      </w:tr>
      <w:tr w:rsidR="009A1128" w:rsidRPr="009A1128" w14:paraId="4160E30C"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5272F5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F4AAC8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EC89DF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monetary (JD)</w:t>
            </w:r>
          </w:p>
        </w:tc>
      </w:tr>
      <w:tr w:rsidR="009A1128" w:rsidRPr="009A1128" w14:paraId="10EDBF8E"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3CF326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5723EEA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8712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1296600"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DA599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2AAE53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the administrative information of the stakeholder</w:t>
            </w:r>
          </w:p>
        </w:tc>
      </w:tr>
      <w:tr w:rsidR="009A1128" w:rsidRPr="009A1128" w14:paraId="3A8126EF"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C3AC5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65C10F9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12A672CD"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BF6AA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56B5B9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7114A2E1"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68ED10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FF4E57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06CC84E9"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FB9940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4D7118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7F335DD"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138CD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C1049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75EA73FE" w14:textId="77777777" w:rsidTr="00447154">
        <w:trPr>
          <w:trHeight w:val="21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486660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00"/>
            <w:vAlign w:val="bottom"/>
            <w:hideMark/>
          </w:tcPr>
          <w:p w14:paraId="1A7E2F5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3E488AAE" w14:textId="77777777" w:rsidTr="00447154">
        <w:trPr>
          <w:trHeight w:val="21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3E70C63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77212D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52149248" w14:textId="77777777" w:rsidTr="00447154">
        <w:trPr>
          <w:trHeight w:val="210"/>
        </w:trPr>
        <w:tc>
          <w:tcPr>
            <w:tcW w:w="195" w:type="dxa"/>
            <w:tcBorders>
              <w:top w:val="nil"/>
              <w:left w:val="single" w:sz="4" w:space="0" w:color="auto"/>
              <w:bottom w:val="nil"/>
              <w:right w:val="nil"/>
            </w:tcBorders>
            <w:shd w:val="clear" w:color="000000" w:fill="FFFFFF"/>
            <w:noWrap/>
            <w:vAlign w:val="center"/>
            <w:hideMark/>
          </w:tcPr>
          <w:p w14:paraId="7FFD1C3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2C3120A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3BDC3F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0934E6" w14:textId="77777777" w:rsidTr="00447154">
        <w:trPr>
          <w:trHeight w:val="210"/>
        </w:trPr>
        <w:tc>
          <w:tcPr>
            <w:tcW w:w="195" w:type="dxa"/>
            <w:tcBorders>
              <w:top w:val="nil"/>
              <w:left w:val="single" w:sz="4" w:space="0" w:color="auto"/>
              <w:bottom w:val="nil"/>
              <w:right w:val="nil"/>
            </w:tcBorders>
            <w:shd w:val="clear" w:color="auto" w:fill="auto"/>
            <w:noWrap/>
            <w:vAlign w:val="bottom"/>
            <w:hideMark/>
          </w:tcPr>
          <w:p w14:paraId="7A3CB82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0672CFB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D97AE5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8D52815" w14:textId="77777777" w:rsidTr="00447154">
        <w:trPr>
          <w:trHeight w:val="210"/>
        </w:trPr>
        <w:tc>
          <w:tcPr>
            <w:tcW w:w="195" w:type="dxa"/>
            <w:tcBorders>
              <w:top w:val="nil"/>
              <w:left w:val="single" w:sz="4" w:space="0" w:color="auto"/>
              <w:bottom w:val="single" w:sz="4" w:space="0" w:color="auto"/>
              <w:right w:val="nil"/>
            </w:tcBorders>
            <w:shd w:val="clear" w:color="auto" w:fill="auto"/>
            <w:noWrap/>
            <w:vAlign w:val="bottom"/>
            <w:hideMark/>
          </w:tcPr>
          <w:p w14:paraId="5F3F32F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1694398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4F6ECDA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2B424A2B" w14:textId="77777777" w:rsidTr="00447154">
        <w:trPr>
          <w:trHeight w:val="21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6F9D59"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8F432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670E0B55" w14:textId="09BF0973" w:rsidR="00D5018A" w:rsidRDefault="00D5018A">
      <w:pPr>
        <w:rPr>
          <w:lang w:val="en-GB"/>
        </w:rPr>
      </w:pPr>
    </w:p>
    <w:p w14:paraId="00DA37C7"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4F984899" w14:textId="77777777" w:rsidTr="00447154">
        <w:trPr>
          <w:trHeight w:val="27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05332B06"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70643BF"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Student to teacher ratio</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6661C390"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70BE27A9" w14:textId="77777777" w:rsidTr="00447154">
        <w:trPr>
          <w:trHeight w:val="27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2025F4E5"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6B30AA77"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450876B0"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21</w:t>
            </w:r>
          </w:p>
        </w:tc>
      </w:tr>
      <w:tr w:rsidR="009A1128" w:rsidRPr="009A1128" w14:paraId="256BD418" w14:textId="77777777" w:rsidTr="00447154">
        <w:trPr>
          <w:trHeight w:val="270"/>
        </w:trPr>
        <w:tc>
          <w:tcPr>
            <w:tcW w:w="9273"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A04638C"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025824CF"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34B45537"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535F72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Ministry of Education, Vocational Training Centre, NET, Luminous, UNRWA, Balqa applied University</w:t>
            </w:r>
          </w:p>
        </w:tc>
      </w:tr>
      <w:tr w:rsidR="009A1128" w:rsidRPr="009A1128" w14:paraId="39EE8505"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A88DA2A"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26433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18DC4D8"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E71E3C4"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000000"/>
            </w:tcBorders>
            <w:shd w:val="clear" w:color="auto" w:fill="auto"/>
            <w:hideMark/>
          </w:tcPr>
          <w:p w14:paraId="423B8C9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One of the quality indicator referring to the capacity of the TVET system.</w:t>
            </w:r>
          </w:p>
        </w:tc>
      </w:tr>
      <w:tr w:rsidR="009A1128" w:rsidRPr="009A1128" w14:paraId="0695929C"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36C53E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7F113E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D6CE46C"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332630A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5B25698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54E71B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share of students enrolled in regular programs in the college to the total number of teachers (employees). The indicator measures the share of the registered students to the total number of teachers by programs.</w:t>
            </w:r>
          </w:p>
        </w:tc>
      </w:tr>
      <w:tr w:rsidR="009A1128" w:rsidRPr="009A1128" w14:paraId="410B0C50"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058401D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3448543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5D3FFD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provider, programs</w:t>
            </w:r>
          </w:p>
        </w:tc>
      </w:tr>
      <w:tr w:rsidR="009A1128" w:rsidRPr="009A1128" w14:paraId="00B45685"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5FE422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4E17956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CB20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share (percentage)</w:t>
            </w:r>
          </w:p>
        </w:tc>
      </w:tr>
      <w:tr w:rsidR="009A1128" w:rsidRPr="009A1128" w14:paraId="10B8F53E"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2167EE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2B2367D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853C4F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student to teacher ratio = number of students by program/number of teachers by program</w:t>
            </w:r>
          </w:p>
        </w:tc>
      </w:tr>
      <w:tr w:rsidR="009A1128" w:rsidRPr="009A1128" w14:paraId="301B938F"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22A506C2"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000F74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relevant information from VET providers</w:t>
            </w:r>
          </w:p>
        </w:tc>
      </w:tr>
      <w:tr w:rsidR="009A1128" w:rsidRPr="009A1128" w14:paraId="32B814D3"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CF8A39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9A890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3862D68E"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B039F3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34FF120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65B1CD3C"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2CDDAC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E4EF24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54A00EC1"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711B543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000000"/>
            </w:tcBorders>
            <w:shd w:val="clear" w:color="000000" w:fill="FFFFFF"/>
            <w:vAlign w:val="bottom"/>
            <w:hideMark/>
          </w:tcPr>
          <w:p w14:paraId="407B48A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E6C7BD2"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1B62F04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000000"/>
            </w:tcBorders>
            <w:shd w:val="clear" w:color="000000" w:fill="FFFFFF"/>
            <w:vAlign w:val="bottom"/>
            <w:hideMark/>
          </w:tcPr>
          <w:p w14:paraId="3DA7EE4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69847969"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2D70E5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000000"/>
            </w:tcBorders>
            <w:shd w:val="clear" w:color="000000" w:fill="FFFFFF"/>
            <w:vAlign w:val="bottom"/>
            <w:hideMark/>
          </w:tcPr>
          <w:p w14:paraId="1F4D09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65991375" w14:textId="77777777" w:rsidTr="00447154">
        <w:trPr>
          <w:trHeight w:val="27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1A3296D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21D0E2C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4769F342" w14:textId="77777777" w:rsidTr="00447154">
        <w:trPr>
          <w:trHeight w:val="270"/>
        </w:trPr>
        <w:tc>
          <w:tcPr>
            <w:tcW w:w="195" w:type="dxa"/>
            <w:tcBorders>
              <w:top w:val="nil"/>
              <w:left w:val="single" w:sz="4" w:space="0" w:color="auto"/>
              <w:bottom w:val="nil"/>
              <w:right w:val="nil"/>
            </w:tcBorders>
            <w:shd w:val="clear" w:color="000000" w:fill="FFFFFF"/>
            <w:noWrap/>
            <w:vAlign w:val="center"/>
            <w:hideMark/>
          </w:tcPr>
          <w:p w14:paraId="3C8C528F"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E4816B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5E9CFB8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09C6F2A" w14:textId="77777777" w:rsidTr="00447154">
        <w:trPr>
          <w:trHeight w:val="270"/>
        </w:trPr>
        <w:tc>
          <w:tcPr>
            <w:tcW w:w="195" w:type="dxa"/>
            <w:tcBorders>
              <w:top w:val="nil"/>
              <w:left w:val="single" w:sz="4" w:space="0" w:color="auto"/>
              <w:bottom w:val="nil"/>
              <w:right w:val="nil"/>
            </w:tcBorders>
            <w:shd w:val="clear" w:color="auto" w:fill="auto"/>
            <w:noWrap/>
            <w:vAlign w:val="bottom"/>
            <w:hideMark/>
          </w:tcPr>
          <w:p w14:paraId="46A611E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C0AA0F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ECE04D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03D50131" w14:textId="77777777" w:rsidTr="00447154">
        <w:trPr>
          <w:trHeight w:val="270"/>
        </w:trPr>
        <w:tc>
          <w:tcPr>
            <w:tcW w:w="195" w:type="dxa"/>
            <w:tcBorders>
              <w:top w:val="nil"/>
              <w:left w:val="single" w:sz="4" w:space="0" w:color="auto"/>
              <w:bottom w:val="single" w:sz="4" w:space="0" w:color="auto"/>
              <w:right w:val="nil"/>
            </w:tcBorders>
            <w:shd w:val="clear" w:color="auto" w:fill="auto"/>
            <w:noWrap/>
            <w:vAlign w:val="bottom"/>
            <w:hideMark/>
          </w:tcPr>
          <w:p w14:paraId="3C618DF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0590831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400F5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FA82B2" w14:textId="77777777" w:rsidTr="00447154">
        <w:trPr>
          <w:trHeight w:val="270"/>
        </w:trPr>
        <w:tc>
          <w:tcPr>
            <w:tcW w:w="2353"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D9B620F"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6D0DA832"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6958D769" w14:textId="0BD8CDDE" w:rsidR="00D5018A" w:rsidRDefault="00D5018A">
      <w:pPr>
        <w:rPr>
          <w:lang w:val="en-GB"/>
        </w:rPr>
      </w:pPr>
    </w:p>
    <w:p w14:paraId="175E7553" w14:textId="77777777" w:rsidR="00D5018A" w:rsidRDefault="00D5018A">
      <w:pPr>
        <w:rPr>
          <w:lang w:val="en-GB"/>
        </w:rPr>
      </w:pPr>
      <w:r>
        <w:rPr>
          <w:lang w:val="en-GB"/>
        </w:rPr>
        <w:br w:type="page"/>
      </w:r>
    </w:p>
    <w:tbl>
      <w:tblPr>
        <w:tblW w:w="9273" w:type="dxa"/>
        <w:tblInd w:w="80" w:type="dxa"/>
        <w:tblCellMar>
          <w:left w:w="70" w:type="dxa"/>
          <w:right w:w="70" w:type="dxa"/>
        </w:tblCellMar>
        <w:tblLook w:val="04A0" w:firstRow="1" w:lastRow="0" w:firstColumn="1" w:lastColumn="0" w:noHBand="0" w:noVBand="1"/>
      </w:tblPr>
      <w:tblGrid>
        <w:gridCol w:w="195"/>
        <w:gridCol w:w="2158"/>
        <w:gridCol w:w="5320"/>
        <w:gridCol w:w="1600"/>
      </w:tblGrid>
      <w:tr w:rsidR="009A1128" w:rsidRPr="009A1128" w14:paraId="1034EC7C" w14:textId="77777777" w:rsidTr="00447154">
        <w:trPr>
          <w:trHeight w:val="180"/>
        </w:trPr>
        <w:tc>
          <w:tcPr>
            <w:tcW w:w="2353" w:type="dxa"/>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14:paraId="21962D68"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lastRenderedPageBreak/>
              <w:t>Indicator card</w:t>
            </w:r>
          </w:p>
        </w:tc>
        <w:tc>
          <w:tcPr>
            <w:tcW w:w="532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958B93A"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Cost per student</w:t>
            </w:r>
          </w:p>
        </w:tc>
        <w:tc>
          <w:tcPr>
            <w:tcW w:w="1600" w:type="dxa"/>
            <w:tcBorders>
              <w:top w:val="single" w:sz="8" w:space="0" w:color="auto"/>
              <w:left w:val="nil"/>
              <w:bottom w:val="single" w:sz="4" w:space="0" w:color="auto"/>
              <w:right w:val="single" w:sz="8" w:space="0" w:color="auto"/>
            </w:tcBorders>
            <w:shd w:val="clear" w:color="auto" w:fill="auto"/>
            <w:noWrap/>
            <w:vAlign w:val="bottom"/>
            <w:hideMark/>
          </w:tcPr>
          <w:p w14:paraId="7BC6AF02" w14:textId="77777777" w:rsidR="009A1128" w:rsidRPr="009A1128" w:rsidRDefault="009A1128" w:rsidP="009A1128">
            <w:pPr>
              <w:spacing w:after="0" w:line="240" w:lineRule="auto"/>
              <w:jc w:val="center"/>
              <w:rPr>
                <w:rFonts w:ascii="Calibri" w:eastAsia="Times New Roman" w:hAnsi="Calibri" w:cs="Calibri"/>
                <w:b/>
                <w:bCs/>
                <w:color w:val="000000"/>
                <w:sz w:val="28"/>
                <w:szCs w:val="28"/>
                <w:lang w:val="sk-SK" w:eastAsia="sk-SK"/>
              </w:rPr>
            </w:pPr>
            <w:r w:rsidRPr="009A1128">
              <w:rPr>
                <w:rFonts w:ascii="Calibri" w:eastAsia="Times New Roman" w:hAnsi="Calibri" w:cs="Calibri"/>
                <w:b/>
                <w:bCs/>
                <w:color w:val="000000"/>
                <w:sz w:val="28"/>
                <w:szCs w:val="28"/>
                <w:lang w:val="sk-SK" w:eastAsia="sk-SK"/>
              </w:rPr>
              <w:t>ETVET KPI No.</w:t>
            </w:r>
          </w:p>
        </w:tc>
      </w:tr>
      <w:tr w:rsidR="009A1128" w:rsidRPr="009A1128" w14:paraId="018744B1" w14:textId="77777777" w:rsidTr="00447154">
        <w:trPr>
          <w:trHeight w:val="180"/>
        </w:trPr>
        <w:tc>
          <w:tcPr>
            <w:tcW w:w="2353" w:type="dxa"/>
            <w:gridSpan w:val="2"/>
            <w:vMerge/>
            <w:tcBorders>
              <w:top w:val="single" w:sz="8" w:space="0" w:color="auto"/>
              <w:left w:val="single" w:sz="8" w:space="0" w:color="auto"/>
              <w:bottom w:val="single" w:sz="8" w:space="0" w:color="000000"/>
              <w:right w:val="single" w:sz="4" w:space="0" w:color="000000"/>
            </w:tcBorders>
            <w:vAlign w:val="center"/>
            <w:hideMark/>
          </w:tcPr>
          <w:p w14:paraId="5960F995" w14:textId="77777777" w:rsidR="009A1128" w:rsidRPr="009A1128" w:rsidRDefault="009A1128" w:rsidP="009A1128">
            <w:pPr>
              <w:spacing w:after="0" w:line="240" w:lineRule="auto"/>
              <w:rPr>
                <w:rFonts w:ascii="Calibri" w:eastAsia="Times New Roman" w:hAnsi="Calibri" w:cs="Calibri"/>
                <w:b/>
                <w:bCs/>
                <w:color w:val="000000"/>
                <w:sz w:val="28"/>
                <w:szCs w:val="28"/>
                <w:lang w:val="sk-SK" w:eastAsia="sk-SK"/>
              </w:rPr>
            </w:pPr>
          </w:p>
        </w:tc>
        <w:tc>
          <w:tcPr>
            <w:tcW w:w="5320" w:type="dxa"/>
            <w:vMerge/>
            <w:tcBorders>
              <w:top w:val="single" w:sz="8" w:space="0" w:color="auto"/>
              <w:left w:val="single" w:sz="4" w:space="0" w:color="auto"/>
              <w:bottom w:val="single" w:sz="8" w:space="0" w:color="000000"/>
              <w:right w:val="single" w:sz="4" w:space="0" w:color="auto"/>
            </w:tcBorders>
            <w:vAlign w:val="center"/>
            <w:hideMark/>
          </w:tcPr>
          <w:p w14:paraId="7853AD3B"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p>
        </w:tc>
        <w:tc>
          <w:tcPr>
            <w:tcW w:w="1600" w:type="dxa"/>
            <w:tcBorders>
              <w:top w:val="nil"/>
              <w:left w:val="nil"/>
              <w:bottom w:val="single" w:sz="8" w:space="0" w:color="auto"/>
              <w:right w:val="single" w:sz="8" w:space="0" w:color="auto"/>
            </w:tcBorders>
            <w:shd w:val="clear" w:color="auto" w:fill="auto"/>
            <w:noWrap/>
            <w:vAlign w:val="bottom"/>
            <w:hideMark/>
          </w:tcPr>
          <w:p w14:paraId="3D29A40C" w14:textId="77777777" w:rsidR="009A1128" w:rsidRPr="009A1128" w:rsidRDefault="009A1128" w:rsidP="009A1128">
            <w:pPr>
              <w:spacing w:after="0" w:line="240" w:lineRule="auto"/>
              <w:jc w:val="center"/>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22</w:t>
            </w:r>
          </w:p>
        </w:tc>
      </w:tr>
      <w:tr w:rsidR="009A1128" w:rsidRPr="009A1128" w14:paraId="1887CE9D" w14:textId="77777777" w:rsidTr="00447154">
        <w:trPr>
          <w:trHeight w:val="180"/>
        </w:trPr>
        <w:tc>
          <w:tcPr>
            <w:tcW w:w="9273" w:type="dxa"/>
            <w:gridSpan w:val="4"/>
            <w:tcBorders>
              <w:top w:val="nil"/>
              <w:left w:val="single" w:sz="8" w:space="0" w:color="auto"/>
              <w:bottom w:val="nil"/>
              <w:right w:val="single" w:sz="8" w:space="0" w:color="000000"/>
            </w:tcBorders>
            <w:shd w:val="clear" w:color="auto" w:fill="auto"/>
            <w:noWrap/>
            <w:vAlign w:val="bottom"/>
            <w:hideMark/>
          </w:tcPr>
          <w:p w14:paraId="3D62F618" w14:textId="77777777" w:rsidR="009A1128" w:rsidRPr="009A1128" w:rsidRDefault="009A1128" w:rsidP="009A1128">
            <w:pPr>
              <w:spacing w:after="0" w:line="240" w:lineRule="auto"/>
              <w:rPr>
                <w:rFonts w:ascii="Calibri" w:eastAsia="Times New Roman" w:hAnsi="Calibri" w:cs="Calibri"/>
                <w:color w:val="000000"/>
                <w:sz w:val="28"/>
                <w:szCs w:val="28"/>
                <w:lang w:val="sk-SK" w:eastAsia="sk-SK"/>
              </w:rPr>
            </w:pPr>
            <w:r w:rsidRPr="009A1128">
              <w:rPr>
                <w:rFonts w:ascii="Calibri" w:eastAsia="Times New Roman" w:hAnsi="Calibri" w:cs="Calibri"/>
                <w:color w:val="000000"/>
                <w:sz w:val="28"/>
                <w:szCs w:val="28"/>
                <w:lang w:val="sk-SK" w:eastAsia="sk-SK"/>
              </w:rPr>
              <w:t> </w:t>
            </w:r>
          </w:p>
        </w:tc>
      </w:tr>
      <w:tr w:rsidR="009A1128" w:rsidRPr="009A1128" w14:paraId="17F62A65"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2D0E1E73"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Institution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11B2EB3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TVET Fund</w:t>
            </w:r>
          </w:p>
        </w:tc>
      </w:tr>
      <w:tr w:rsidR="009A1128" w:rsidRPr="009A1128" w14:paraId="7DD80EE0"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59C52BDF"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Date (of data compilation)</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30F94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FDE8513"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4BFB1C4" w14:textId="77777777" w:rsidR="009A1128" w:rsidRPr="009A1128" w:rsidRDefault="009A1128" w:rsidP="009A1128">
            <w:pPr>
              <w:spacing w:after="0" w:line="240" w:lineRule="auto"/>
              <w:jc w:val="center"/>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Relevance</w:t>
            </w:r>
          </w:p>
        </w:tc>
        <w:tc>
          <w:tcPr>
            <w:tcW w:w="6920" w:type="dxa"/>
            <w:gridSpan w:val="2"/>
            <w:tcBorders>
              <w:top w:val="single" w:sz="4" w:space="0" w:color="auto"/>
              <w:left w:val="nil"/>
              <w:bottom w:val="single" w:sz="4" w:space="0" w:color="auto"/>
              <w:right w:val="single" w:sz="4" w:space="0" w:color="auto"/>
            </w:tcBorders>
            <w:shd w:val="clear" w:color="auto" w:fill="auto"/>
            <w:hideMark/>
          </w:tcPr>
          <w:p w14:paraId="291398E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Relative costs indicator provides initial information related to the cost-effectiveness of individual TVAT programs according type of program and length of training </w:t>
            </w:r>
          </w:p>
        </w:tc>
      </w:tr>
      <w:tr w:rsidR="009A1128" w:rsidRPr="009A1128" w14:paraId="596A0B89" w14:textId="77777777" w:rsidTr="00447154">
        <w:trPr>
          <w:trHeight w:val="180"/>
        </w:trPr>
        <w:tc>
          <w:tcPr>
            <w:tcW w:w="2353" w:type="dxa"/>
            <w:gridSpan w:val="2"/>
            <w:tcBorders>
              <w:top w:val="single" w:sz="4" w:space="0" w:color="auto"/>
              <w:left w:val="single" w:sz="4" w:space="0" w:color="auto"/>
              <w:bottom w:val="nil"/>
              <w:right w:val="single" w:sz="4" w:space="0" w:color="000000"/>
            </w:tcBorders>
            <w:shd w:val="clear" w:color="auto" w:fill="auto"/>
            <w:noWrap/>
            <w:vAlign w:val="bottom"/>
            <w:hideMark/>
          </w:tcPr>
          <w:p w14:paraId="46A426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Statistical indicator</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7764F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6F16D14D" w14:textId="77777777" w:rsidTr="00447154">
        <w:trPr>
          <w:trHeight w:val="180"/>
        </w:trPr>
        <w:tc>
          <w:tcPr>
            <w:tcW w:w="195" w:type="dxa"/>
            <w:tcBorders>
              <w:top w:val="nil"/>
              <w:left w:val="single" w:sz="4" w:space="0" w:color="auto"/>
              <w:bottom w:val="nil"/>
              <w:right w:val="nil"/>
            </w:tcBorders>
            <w:shd w:val="clear" w:color="auto" w:fill="auto"/>
            <w:noWrap/>
            <w:vAlign w:val="bottom"/>
            <w:hideMark/>
          </w:tcPr>
          <w:p w14:paraId="5449678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F14867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data description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7176A14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This indicator measures the cost of full (part-time) students in regular TVET programs provided by governmental and non-governmental sector institutions divided by service provider, sector, program and governorate.</w:t>
            </w:r>
          </w:p>
        </w:tc>
      </w:tr>
      <w:tr w:rsidR="009A1128" w:rsidRPr="009A1128" w14:paraId="1AADCD05" w14:textId="77777777" w:rsidTr="00447154">
        <w:trPr>
          <w:trHeight w:val="180"/>
        </w:trPr>
        <w:tc>
          <w:tcPr>
            <w:tcW w:w="195" w:type="dxa"/>
            <w:tcBorders>
              <w:top w:val="nil"/>
              <w:left w:val="single" w:sz="4" w:space="0" w:color="auto"/>
              <w:bottom w:val="nil"/>
              <w:right w:val="nil"/>
            </w:tcBorders>
            <w:shd w:val="clear" w:color="auto" w:fill="auto"/>
            <w:noWrap/>
            <w:vAlign w:val="bottom"/>
            <w:hideMark/>
          </w:tcPr>
          <w:p w14:paraId="5968580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130500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classification</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4200259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 service provider, sector, program and governorate, length of training, field of education</w:t>
            </w:r>
          </w:p>
        </w:tc>
      </w:tr>
      <w:tr w:rsidR="009A1128" w:rsidRPr="009A1128" w14:paraId="3964973E" w14:textId="77777777" w:rsidTr="00447154">
        <w:trPr>
          <w:trHeight w:val="180"/>
        </w:trPr>
        <w:tc>
          <w:tcPr>
            <w:tcW w:w="195" w:type="dxa"/>
            <w:tcBorders>
              <w:top w:val="nil"/>
              <w:left w:val="single" w:sz="4" w:space="0" w:color="auto"/>
              <w:bottom w:val="nil"/>
              <w:right w:val="nil"/>
            </w:tcBorders>
            <w:shd w:val="clear" w:color="auto" w:fill="auto"/>
            <w:noWrap/>
            <w:vAlign w:val="bottom"/>
            <w:hideMark/>
          </w:tcPr>
          <w:p w14:paraId="189F0C2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hideMark/>
          </w:tcPr>
          <w:p w14:paraId="28A173F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unit of measure</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EA3E4B"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JD</w:t>
            </w:r>
          </w:p>
        </w:tc>
      </w:tr>
      <w:tr w:rsidR="009A1128" w:rsidRPr="009A1128" w14:paraId="2F6AC8E1" w14:textId="77777777" w:rsidTr="00447154">
        <w:trPr>
          <w:trHeight w:val="180"/>
        </w:trPr>
        <w:tc>
          <w:tcPr>
            <w:tcW w:w="195" w:type="dxa"/>
            <w:tcBorders>
              <w:top w:val="nil"/>
              <w:left w:val="single" w:sz="4" w:space="0" w:color="auto"/>
              <w:bottom w:val="single" w:sz="4" w:space="0" w:color="auto"/>
              <w:right w:val="nil"/>
            </w:tcBorders>
            <w:shd w:val="clear" w:color="auto" w:fill="auto"/>
            <w:noWrap/>
            <w:vAlign w:val="bottom"/>
            <w:hideMark/>
          </w:tcPr>
          <w:p w14:paraId="630AF0C0"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hideMark/>
          </w:tcPr>
          <w:p w14:paraId="35C2DDAD"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equation of indicator measurement</w:t>
            </w:r>
          </w:p>
        </w:tc>
        <w:tc>
          <w:tcPr>
            <w:tcW w:w="6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BF0D3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need to be clarified</w:t>
            </w:r>
          </w:p>
        </w:tc>
      </w:tr>
      <w:tr w:rsidR="009A1128" w:rsidRPr="009A1128" w14:paraId="4DE42A35"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EA927AC"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Mechanism / method of  the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2A63B35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Compiling the administrative information of the stakeholder</w:t>
            </w:r>
          </w:p>
        </w:tc>
      </w:tr>
      <w:tr w:rsidR="009A1128" w:rsidRPr="009A1128" w14:paraId="756E7C61"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5341B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Source data </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AFDCB5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2F0F9A96"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AA682D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Reference period</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0F701D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w:t>
            </w:r>
          </w:p>
        </w:tc>
      </w:tr>
      <w:tr w:rsidR="009A1128" w:rsidRPr="009A1128" w14:paraId="56B15130"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4AA266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Frequency / data availability</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0E9073A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Annually</w:t>
            </w:r>
          </w:p>
        </w:tc>
      </w:tr>
      <w:tr w:rsidR="009A1128" w:rsidRPr="009A1128" w14:paraId="234027A1"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B848C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Time coverage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571D89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FBBA249"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F3D149E"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Accuracy/comparability</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154CD60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xml:space="preserve">Administrative data </w:t>
            </w:r>
          </w:p>
        </w:tc>
      </w:tr>
      <w:tr w:rsidR="009A1128" w:rsidRPr="009A1128" w14:paraId="65B13BD6" w14:textId="77777777" w:rsidTr="00447154">
        <w:trPr>
          <w:trHeight w:val="180"/>
        </w:trPr>
        <w:tc>
          <w:tcPr>
            <w:tcW w:w="2353" w:type="dxa"/>
            <w:gridSpan w:val="2"/>
            <w:tcBorders>
              <w:top w:val="single" w:sz="4" w:space="0" w:color="auto"/>
              <w:left w:val="single" w:sz="4" w:space="0" w:color="auto"/>
              <w:bottom w:val="nil"/>
              <w:right w:val="single" w:sz="4" w:space="0" w:color="auto"/>
            </w:tcBorders>
            <w:shd w:val="clear" w:color="auto" w:fill="auto"/>
            <w:vAlign w:val="bottom"/>
            <w:hideMark/>
          </w:tcPr>
          <w:p w14:paraId="1C4D98E6"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Comparability over time</w:t>
            </w:r>
          </w:p>
        </w:tc>
        <w:tc>
          <w:tcPr>
            <w:tcW w:w="6920" w:type="dxa"/>
            <w:gridSpan w:val="2"/>
            <w:tcBorders>
              <w:top w:val="single" w:sz="4" w:space="0" w:color="auto"/>
              <w:left w:val="nil"/>
              <w:bottom w:val="single" w:sz="4" w:space="0" w:color="auto"/>
              <w:right w:val="single" w:sz="4" w:space="0" w:color="auto"/>
            </w:tcBorders>
            <w:shd w:val="clear" w:color="000000" w:fill="FFFFFF"/>
            <w:vAlign w:val="bottom"/>
            <w:hideMark/>
          </w:tcPr>
          <w:p w14:paraId="67EF62E1"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1 year</w:t>
            </w:r>
          </w:p>
        </w:tc>
      </w:tr>
      <w:tr w:rsidR="009A1128" w:rsidRPr="009A1128" w14:paraId="635AB17D" w14:textId="77777777" w:rsidTr="00447154">
        <w:trPr>
          <w:trHeight w:val="180"/>
        </w:trPr>
        <w:tc>
          <w:tcPr>
            <w:tcW w:w="2353" w:type="dxa"/>
            <w:gridSpan w:val="2"/>
            <w:tcBorders>
              <w:top w:val="single" w:sz="4" w:space="0" w:color="auto"/>
              <w:left w:val="single" w:sz="4" w:space="0" w:color="auto"/>
              <w:bottom w:val="nil"/>
              <w:right w:val="single" w:sz="4" w:space="0" w:color="000000"/>
            </w:tcBorders>
            <w:shd w:val="clear" w:color="auto" w:fill="auto"/>
            <w:vAlign w:val="bottom"/>
            <w:hideMark/>
          </w:tcPr>
          <w:p w14:paraId="5B51625F"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Responsibility for Indicator Data Collection</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5C37CA59"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C3500DB" w14:textId="77777777" w:rsidTr="00447154">
        <w:trPr>
          <w:trHeight w:val="180"/>
        </w:trPr>
        <w:tc>
          <w:tcPr>
            <w:tcW w:w="195" w:type="dxa"/>
            <w:tcBorders>
              <w:top w:val="nil"/>
              <w:left w:val="single" w:sz="4" w:space="0" w:color="auto"/>
              <w:bottom w:val="nil"/>
              <w:right w:val="nil"/>
            </w:tcBorders>
            <w:shd w:val="clear" w:color="000000" w:fill="FFFFFF"/>
            <w:noWrap/>
            <w:vAlign w:val="center"/>
            <w:hideMark/>
          </w:tcPr>
          <w:p w14:paraId="2957FD9A"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2FA8B3B8"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Contact point name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6036B37"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3E3C3AF" w14:textId="77777777" w:rsidTr="00447154">
        <w:trPr>
          <w:trHeight w:val="180"/>
        </w:trPr>
        <w:tc>
          <w:tcPr>
            <w:tcW w:w="195" w:type="dxa"/>
            <w:tcBorders>
              <w:top w:val="nil"/>
              <w:left w:val="single" w:sz="4" w:space="0" w:color="auto"/>
              <w:bottom w:val="nil"/>
              <w:right w:val="nil"/>
            </w:tcBorders>
            <w:shd w:val="clear" w:color="auto" w:fill="auto"/>
            <w:noWrap/>
            <w:vAlign w:val="bottom"/>
            <w:hideMark/>
          </w:tcPr>
          <w:p w14:paraId="186ED6B5"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nil"/>
              <w:right w:val="single" w:sz="4" w:space="0" w:color="auto"/>
            </w:tcBorders>
            <w:shd w:val="clear" w:color="auto" w:fill="auto"/>
            <w:noWrap/>
            <w:vAlign w:val="bottom"/>
            <w:hideMark/>
          </w:tcPr>
          <w:p w14:paraId="6F2FAF0C"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E-Mail</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135B62A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7F61E47A" w14:textId="77777777" w:rsidTr="00447154">
        <w:trPr>
          <w:trHeight w:val="180"/>
        </w:trPr>
        <w:tc>
          <w:tcPr>
            <w:tcW w:w="195" w:type="dxa"/>
            <w:tcBorders>
              <w:top w:val="nil"/>
              <w:left w:val="single" w:sz="4" w:space="0" w:color="auto"/>
              <w:bottom w:val="single" w:sz="4" w:space="0" w:color="auto"/>
              <w:right w:val="nil"/>
            </w:tcBorders>
            <w:shd w:val="clear" w:color="auto" w:fill="auto"/>
            <w:noWrap/>
            <w:vAlign w:val="bottom"/>
            <w:hideMark/>
          </w:tcPr>
          <w:p w14:paraId="43D6DA7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c>
          <w:tcPr>
            <w:tcW w:w="2158" w:type="dxa"/>
            <w:tcBorders>
              <w:top w:val="nil"/>
              <w:left w:val="nil"/>
              <w:bottom w:val="single" w:sz="4" w:space="0" w:color="auto"/>
              <w:right w:val="single" w:sz="4" w:space="0" w:color="auto"/>
            </w:tcBorders>
            <w:shd w:val="clear" w:color="auto" w:fill="auto"/>
            <w:noWrap/>
            <w:vAlign w:val="bottom"/>
            <w:hideMark/>
          </w:tcPr>
          <w:p w14:paraId="248771BA"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Phone</w:t>
            </w:r>
          </w:p>
        </w:tc>
        <w:tc>
          <w:tcPr>
            <w:tcW w:w="6920" w:type="dxa"/>
            <w:gridSpan w:val="2"/>
            <w:tcBorders>
              <w:top w:val="single" w:sz="4" w:space="0" w:color="auto"/>
              <w:left w:val="nil"/>
              <w:bottom w:val="single" w:sz="4" w:space="0" w:color="auto"/>
              <w:right w:val="single" w:sz="4" w:space="0" w:color="auto"/>
            </w:tcBorders>
            <w:shd w:val="clear" w:color="auto" w:fill="auto"/>
            <w:vAlign w:val="bottom"/>
            <w:hideMark/>
          </w:tcPr>
          <w:p w14:paraId="7B22C163"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r w:rsidR="009A1128" w:rsidRPr="009A1128" w14:paraId="315D7576" w14:textId="77777777" w:rsidTr="00447154">
        <w:trPr>
          <w:trHeight w:val="180"/>
        </w:trPr>
        <w:tc>
          <w:tcPr>
            <w:tcW w:w="23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98723B7" w14:textId="77777777" w:rsidR="009A1128" w:rsidRPr="009A1128" w:rsidRDefault="009A1128" w:rsidP="009A1128">
            <w:pPr>
              <w:spacing w:after="0" w:line="240" w:lineRule="auto"/>
              <w:rPr>
                <w:rFonts w:ascii="Times New Roman" w:eastAsia="Times New Roman" w:hAnsi="Times New Roman" w:cs="Times New Roman"/>
                <w:color w:val="000000"/>
                <w:lang w:val="sk-SK" w:eastAsia="sk-SK"/>
              </w:rPr>
            </w:pPr>
            <w:r w:rsidRPr="009A1128">
              <w:rPr>
                <w:rFonts w:ascii="Times New Roman" w:eastAsia="Times New Roman" w:hAnsi="Times New Roman" w:cs="Times New Roman"/>
                <w:color w:val="000000"/>
                <w:lang w:val="sk-SK" w:eastAsia="sk-SK"/>
              </w:rPr>
              <w:t>Obstacles of Data Collection / Notes</w:t>
            </w:r>
          </w:p>
        </w:tc>
        <w:tc>
          <w:tcPr>
            <w:tcW w:w="6920" w:type="dxa"/>
            <w:gridSpan w:val="2"/>
            <w:tcBorders>
              <w:top w:val="single" w:sz="4" w:space="0" w:color="auto"/>
              <w:left w:val="nil"/>
              <w:bottom w:val="single" w:sz="4" w:space="0" w:color="auto"/>
              <w:right w:val="single" w:sz="4" w:space="0" w:color="000000"/>
            </w:tcBorders>
            <w:shd w:val="clear" w:color="auto" w:fill="auto"/>
            <w:vAlign w:val="bottom"/>
            <w:hideMark/>
          </w:tcPr>
          <w:p w14:paraId="00720604" w14:textId="77777777" w:rsidR="009A1128" w:rsidRPr="009A1128" w:rsidRDefault="009A1128" w:rsidP="009A1128">
            <w:pPr>
              <w:spacing w:after="0" w:line="240" w:lineRule="auto"/>
              <w:rPr>
                <w:rFonts w:ascii="Calibri" w:eastAsia="Times New Roman" w:hAnsi="Calibri" w:cs="Calibri"/>
                <w:color w:val="000000"/>
                <w:lang w:val="sk-SK" w:eastAsia="sk-SK"/>
              </w:rPr>
            </w:pPr>
            <w:r w:rsidRPr="009A1128">
              <w:rPr>
                <w:rFonts w:ascii="Calibri" w:eastAsia="Times New Roman" w:hAnsi="Calibri" w:cs="Calibri"/>
                <w:color w:val="000000"/>
                <w:lang w:val="sk-SK" w:eastAsia="sk-SK"/>
              </w:rPr>
              <w:t> </w:t>
            </w:r>
          </w:p>
        </w:tc>
      </w:tr>
    </w:tbl>
    <w:p w14:paraId="0168EDC8" w14:textId="77777777" w:rsidR="009A1128" w:rsidRDefault="009A1128">
      <w:pPr>
        <w:rPr>
          <w:lang w:val="en-GB"/>
        </w:rPr>
      </w:pPr>
    </w:p>
    <w:p w14:paraId="0EC728E1" w14:textId="77777777" w:rsidR="00D5018A" w:rsidRDefault="00D5018A">
      <w:pPr>
        <w:rPr>
          <w:rFonts w:asciiTheme="majorHAnsi" w:eastAsiaTheme="majorEastAsia" w:hAnsiTheme="majorHAnsi" w:cstheme="majorBidi"/>
          <w:b/>
          <w:bCs/>
          <w:color w:val="4F81BD" w:themeColor="accent1"/>
          <w:sz w:val="26"/>
          <w:szCs w:val="26"/>
          <w:lang w:val="en-GB"/>
        </w:rPr>
      </w:pPr>
      <w:r>
        <w:rPr>
          <w:lang w:val="en-GB"/>
        </w:rPr>
        <w:br w:type="page"/>
      </w:r>
    </w:p>
    <w:p w14:paraId="75AC77F1" w14:textId="1DC7A30F" w:rsidR="00946408" w:rsidRDefault="00946408" w:rsidP="00946408">
      <w:pPr>
        <w:pStyle w:val="Heading2"/>
        <w:rPr>
          <w:lang w:val="en-GB"/>
        </w:rPr>
      </w:pPr>
      <w:bookmarkStart w:id="11" w:name="_Toc528587179"/>
      <w:r w:rsidRPr="0074673D">
        <w:rPr>
          <w:lang w:val="en-GB"/>
        </w:rPr>
        <w:lastRenderedPageBreak/>
        <w:t>Indicators for the Financial Agreement of the EU Budget support</w:t>
      </w:r>
      <w:bookmarkEnd w:id="11"/>
    </w:p>
    <w:p w14:paraId="74824A37" w14:textId="77777777" w:rsidR="00946408" w:rsidRPr="00BF1DEE" w:rsidRDefault="00946408" w:rsidP="00946408">
      <w:pPr>
        <w:spacing w:after="0"/>
        <w:jc w:val="both"/>
        <w:rPr>
          <w:lang w:val="en-GB"/>
        </w:rPr>
      </w:pPr>
    </w:p>
    <w:p w14:paraId="45660EF3" w14:textId="77777777" w:rsidR="00946408" w:rsidRPr="00BF1DEE" w:rsidRDefault="00946408" w:rsidP="00946408">
      <w:pPr>
        <w:spacing w:after="0"/>
        <w:jc w:val="both"/>
        <w:rPr>
          <w:lang w:val="en-GB"/>
        </w:rPr>
      </w:pPr>
      <w:r w:rsidRPr="00BF1DEE">
        <w:rPr>
          <w:lang w:val="en-GB"/>
        </w:rPr>
        <w:t>Indicator 1: Integrated policy and regulatory framework governing the ETVET sector revised and strengthened</w:t>
      </w:r>
    </w:p>
    <w:p w14:paraId="77585A90" w14:textId="77777777" w:rsidR="00946408" w:rsidRPr="00BF1DEE" w:rsidRDefault="00946408" w:rsidP="00946408">
      <w:pPr>
        <w:spacing w:after="0"/>
        <w:jc w:val="both"/>
        <w:rPr>
          <w:lang w:val="en-GB"/>
        </w:rPr>
      </w:pPr>
      <w:r w:rsidRPr="00BF1DEE">
        <w:rPr>
          <w:lang w:val="en-GB"/>
        </w:rPr>
        <w:t xml:space="preserve">Indicator 2: Number of TVET qualifications registered on the Technical and Vocational Qualification Framework with learning materials, assessment criteria </w:t>
      </w:r>
    </w:p>
    <w:p w14:paraId="139741CC" w14:textId="77777777" w:rsidR="00946408" w:rsidRPr="00BF1DEE" w:rsidRDefault="00946408" w:rsidP="00946408">
      <w:pPr>
        <w:spacing w:after="0"/>
        <w:jc w:val="both"/>
        <w:rPr>
          <w:lang w:val="en-GB"/>
        </w:rPr>
      </w:pPr>
      <w:r w:rsidRPr="00BF1DEE">
        <w:rPr>
          <w:lang w:val="en-GB"/>
        </w:rPr>
        <w:t>Indicator 3: Number of qualifications registered on the TVQ</w:t>
      </w:r>
      <w:r>
        <w:rPr>
          <w:lang w:val="en-GB"/>
        </w:rPr>
        <w:t xml:space="preserve">F, for which equipment has been </w:t>
      </w:r>
      <w:r w:rsidRPr="00BF1DEE">
        <w:rPr>
          <w:lang w:val="en-GB"/>
        </w:rPr>
        <w:t>purchased or equipment and adaptation of facilities has been purchased</w:t>
      </w:r>
    </w:p>
    <w:p w14:paraId="2CC3EFC6" w14:textId="77777777" w:rsidR="00946408" w:rsidRPr="00BF1DEE" w:rsidRDefault="00946408" w:rsidP="00946408">
      <w:pPr>
        <w:spacing w:after="0"/>
        <w:jc w:val="both"/>
        <w:rPr>
          <w:lang w:val="en-GB"/>
        </w:rPr>
      </w:pPr>
      <w:r w:rsidRPr="00BF1DEE">
        <w:rPr>
          <w:lang w:val="en-GB"/>
        </w:rPr>
        <w:t>Indicator 4: Number of ETVET teachers, trainers, laboratory supervisors who participated in professional training and completed secondment (min 1 month/year) to industry relevant to their field of teaching</w:t>
      </w:r>
    </w:p>
    <w:p w14:paraId="73D24F66" w14:textId="77777777" w:rsidR="00946408" w:rsidRPr="00BF1DEE" w:rsidRDefault="00946408" w:rsidP="00946408">
      <w:pPr>
        <w:spacing w:after="0"/>
        <w:jc w:val="both"/>
        <w:rPr>
          <w:lang w:val="en-GB"/>
        </w:rPr>
      </w:pPr>
      <w:r w:rsidRPr="00BF1DEE">
        <w:rPr>
          <w:lang w:val="en-GB"/>
        </w:rPr>
        <w:t xml:space="preserve">Indicator 5: Number of people benefiting from ETVET specifically from disadvantaged segments of the society and specifically NAF beneficiaries. </w:t>
      </w:r>
    </w:p>
    <w:p w14:paraId="663CFF67" w14:textId="77777777" w:rsidR="00946408" w:rsidRPr="00BF1DEE" w:rsidRDefault="00946408" w:rsidP="00946408">
      <w:pPr>
        <w:spacing w:after="0"/>
        <w:jc w:val="both"/>
        <w:rPr>
          <w:lang w:val="en-GB"/>
        </w:rPr>
      </w:pPr>
      <w:r w:rsidRPr="00BF1DEE">
        <w:rPr>
          <w:lang w:val="en-GB"/>
        </w:rPr>
        <w:t>Indicator 6: Number of people benefiting from recognition of prior learning (RPL)</w:t>
      </w:r>
    </w:p>
    <w:p w14:paraId="4D1EFC4B" w14:textId="77777777" w:rsidR="00946408" w:rsidRPr="00BF1DEE" w:rsidRDefault="00946408" w:rsidP="00946408">
      <w:pPr>
        <w:spacing w:after="0"/>
        <w:jc w:val="both"/>
        <w:rPr>
          <w:lang w:val="en-GB"/>
        </w:rPr>
      </w:pPr>
      <w:r w:rsidRPr="00BF1DEE">
        <w:rPr>
          <w:lang w:val="en-GB"/>
        </w:rPr>
        <w:t xml:space="preserve">Indicator 7: Number of people from disadvantaged segments of society, including NAF beneficiaries who benefited from ALMMs other than TVET. </w:t>
      </w:r>
    </w:p>
    <w:p w14:paraId="38C195F9" w14:textId="77777777" w:rsidR="00946408" w:rsidRDefault="00946408">
      <w:pPr>
        <w:rPr>
          <w:rFonts w:asciiTheme="majorHAnsi" w:eastAsiaTheme="majorEastAsia" w:hAnsiTheme="majorHAnsi" w:cstheme="majorBidi"/>
          <w:b/>
          <w:bCs/>
          <w:color w:val="4F81BD" w:themeColor="accent1"/>
          <w:sz w:val="26"/>
          <w:szCs w:val="26"/>
          <w:lang w:val="en-GB"/>
        </w:rPr>
      </w:pPr>
      <w:r>
        <w:rPr>
          <w:lang w:val="en-GB"/>
        </w:rPr>
        <w:br w:type="page"/>
      </w:r>
    </w:p>
    <w:p w14:paraId="75A34B4B" w14:textId="77777777" w:rsidR="00BF1DEE" w:rsidRDefault="0074673D" w:rsidP="00BF1DEE">
      <w:pPr>
        <w:pStyle w:val="Heading2"/>
        <w:rPr>
          <w:lang w:val="en-GB"/>
        </w:rPr>
      </w:pPr>
      <w:bookmarkStart w:id="12" w:name="_Toc528587180"/>
      <w:r>
        <w:rPr>
          <w:lang w:val="en-GB"/>
        </w:rPr>
        <w:lastRenderedPageBreak/>
        <w:t>Specific t</w:t>
      </w:r>
      <w:r w:rsidR="00BF63FC">
        <w:rPr>
          <w:lang w:val="en-GB"/>
        </w:rPr>
        <w:t>argets in ETVET strategy</w:t>
      </w:r>
      <w:bookmarkEnd w:id="12"/>
    </w:p>
    <w:p w14:paraId="148C7449" w14:textId="77777777" w:rsidR="00E34BCF" w:rsidRDefault="00E34BCF">
      <w:pPr>
        <w:rPr>
          <w:lang w:val="en-GB"/>
        </w:rPr>
      </w:pPr>
    </w:p>
    <w:p w14:paraId="6B55C7B1" w14:textId="77777777" w:rsidR="0074673D" w:rsidRPr="0074673D" w:rsidRDefault="0074673D" w:rsidP="00946408">
      <w:pPr>
        <w:pStyle w:val="Heading3"/>
        <w:rPr>
          <w:lang w:val="en-GB"/>
        </w:rPr>
      </w:pPr>
      <w:bookmarkStart w:id="13" w:name="_Toc528587181"/>
      <w:r w:rsidRPr="0074673D">
        <w:rPr>
          <w:lang w:val="en-GB"/>
        </w:rPr>
        <w:t>Targets for Governance</w:t>
      </w:r>
      <w:bookmarkEnd w:id="13"/>
    </w:p>
    <w:p w14:paraId="54DAD3D3" w14:textId="77777777" w:rsidR="0074673D" w:rsidRPr="0074673D" w:rsidRDefault="0074673D" w:rsidP="0074673D">
      <w:pPr>
        <w:spacing w:after="0"/>
        <w:jc w:val="both"/>
        <w:rPr>
          <w:lang w:val="en-GB"/>
        </w:rPr>
      </w:pPr>
      <w:r w:rsidRPr="0074673D">
        <w:rPr>
          <w:lang w:val="en-GB"/>
        </w:rPr>
        <w:t>The specific targets that will, if achieved, contribute to the strategic result are:</w:t>
      </w:r>
    </w:p>
    <w:p w14:paraId="69FD2FAC" w14:textId="7DA587E4" w:rsidR="0074673D" w:rsidRPr="00946408" w:rsidRDefault="0074673D" w:rsidP="0040498D">
      <w:pPr>
        <w:pStyle w:val="ListParagraph"/>
        <w:numPr>
          <w:ilvl w:val="0"/>
          <w:numId w:val="6"/>
        </w:numPr>
        <w:spacing w:after="0"/>
        <w:jc w:val="both"/>
        <w:rPr>
          <w:lang w:val="en-GB"/>
        </w:rPr>
      </w:pPr>
      <w:r w:rsidRPr="00946408">
        <w:rPr>
          <w:lang w:val="en-GB"/>
        </w:rPr>
        <w:t xml:space="preserve">All E- TVET policy issues are covered under the E-TVET </w:t>
      </w:r>
      <w:r w:rsidR="002B084E">
        <w:rPr>
          <w:lang w:val="en-GB"/>
        </w:rPr>
        <w:t>Council</w:t>
      </w:r>
      <w:r w:rsidRPr="00946408">
        <w:rPr>
          <w:lang w:val="en-GB"/>
        </w:rPr>
        <w:t xml:space="preserve"> (including Technician Training)</w:t>
      </w:r>
      <w:r w:rsidR="00946408">
        <w:rPr>
          <w:lang w:val="en-GB"/>
        </w:rPr>
        <w:t xml:space="preserve"> </w:t>
      </w:r>
      <w:r w:rsidRPr="00946408">
        <w:rPr>
          <w:lang w:val="en-GB"/>
        </w:rPr>
        <w:t>and harmonised: achieving aligned standards in services delivery, such as curricula relevance and</w:t>
      </w:r>
      <w:r w:rsidR="00946408" w:rsidRPr="00946408">
        <w:rPr>
          <w:lang w:val="en-GB"/>
        </w:rPr>
        <w:t xml:space="preserve"> </w:t>
      </w:r>
      <w:r w:rsidRPr="00946408">
        <w:rPr>
          <w:lang w:val="en-GB"/>
        </w:rPr>
        <w:t>examinations/ assessments, teachers’ / trainers’ and managers’ qualifications, learning</w:t>
      </w:r>
      <w:r w:rsidR="00946408" w:rsidRPr="00946408">
        <w:rPr>
          <w:lang w:val="en-GB"/>
        </w:rPr>
        <w:t xml:space="preserve"> </w:t>
      </w:r>
      <w:r w:rsidRPr="00946408">
        <w:rPr>
          <w:lang w:val="en-GB"/>
        </w:rPr>
        <w:t>environments addressing minimum standards, and others</w:t>
      </w:r>
    </w:p>
    <w:p w14:paraId="311ADA83" w14:textId="77777777" w:rsidR="0074673D" w:rsidRPr="00946408" w:rsidRDefault="0074673D" w:rsidP="0040498D">
      <w:pPr>
        <w:pStyle w:val="ListParagraph"/>
        <w:numPr>
          <w:ilvl w:val="0"/>
          <w:numId w:val="6"/>
        </w:numPr>
        <w:spacing w:after="0"/>
        <w:jc w:val="both"/>
        <w:rPr>
          <w:lang w:val="en-GB"/>
        </w:rPr>
      </w:pPr>
      <w:r w:rsidRPr="00946408">
        <w:rPr>
          <w:lang w:val="en-GB"/>
        </w:rPr>
        <w:t>Social Partners and civil society fully engaged in developing plans and policies for the E- TVET</w:t>
      </w:r>
      <w:r w:rsidR="00946408">
        <w:rPr>
          <w:lang w:val="en-GB"/>
        </w:rPr>
        <w:t xml:space="preserve"> </w:t>
      </w:r>
      <w:r w:rsidRPr="00946408">
        <w:rPr>
          <w:lang w:val="en-GB"/>
        </w:rPr>
        <w:t>sector at all levels of the system</w:t>
      </w:r>
    </w:p>
    <w:p w14:paraId="6E3DA52F" w14:textId="77777777" w:rsidR="00946408" w:rsidRDefault="0074673D" w:rsidP="0040498D">
      <w:pPr>
        <w:pStyle w:val="ListParagraph"/>
        <w:numPr>
          <w:ilvl w:val="0"/>
          <w:numId w:val="6"/>
        </w:numPr>
        <w:spacing w:after="0"/>
        <w:jc w:val="both"/>
        <w:rPr>
          <w:lang w:val="en-GB"/>
        </w:rPr>
      </w:pPr>
      <w:r w:rsidRPr="00946408">
        <w:rPr>
          <w:lang w:val="en-GB"/>
        </w:rPr>
        <w:t>Coordination body for sector wide HRD at National established and operational</w:t>
      </w:r>
      <w:r w:rsidR="00946408">
        <w:rPr>
          <w:lang w:val="en-GB"/>
        </w:rPr>
        <w:t xml:space="preserve"> </w:t>
      </w:r>
    </w:p>
    <w:p w14:paraId="4DF6F4DC" w14:textId="77777777" w:rsidR="0074673D" w:rsidRPr="00946408" w:rsidRDefault="0074673D" w:rsidP="0040498D">
      <w:pPr>
        <w:pStyle w:val="ListParagraph"/>
        <w:numPr>
          <w:ilvl w:val="0"/>
          <w:numId w:val="6"/>
        </w:numPr>
        <w:spacing w:after="0"/>
        <w:jc w:val="both"/>
        <w:rPr>
          <w:lang w:val="en-GB"/>
        </w:rPr>
      </w:pPr>
      <w:r w:rsidRPr="00946408">
        <w:rPr>
          <w:lang w:val="en-GB"/>
        </w:rPr>
        <w:t>Pathways in place promoting E- TVET progression to highest levels of the profession</w:t>
      </w:r>
    </w:p>
    <w:p w14:paraId="161C6E45" w14:textId="77777777" w:rsidR="0074673D" w:rsidRPr="00946408" w:rsidRDefault="0074673D" w:rsidP="0040498D">
      <w:pPr>
        <w:pStyle w:val="ListParagraph"/>
        <w:numPr>
          <w:ilvl w:val="0"/>
          <w:numId w:val="6"/>
        </w:numPr>
        <w:spacing w:after="0"/>
        <w:jc w:val="both"/>
        <w:rPr>
          <w:lang w:val="en-GB"/>
        </w:rPr>
      </w:pPr>
      <w:r w:rsidRPr="00946408">
        <w:rPr>
          <w:lang w:val="en-GB"/>
        </w:rPr>
        <w:t>Concise regulatory framework supporting good governance in the whole E- TVET system</w:t>
      </w:r>
      <w:r w:rsidR="00946408">
        <w:rPr>
          <w:lang w:val="en-GB"/>
        </w:rPr>
        <w:t xml:space="preserve"> </w:t>
      </w:r>
      <w:r w:rsidRPr="00946408">
        <w:rPr>
          <w:lang w:val="en-GB"/>
        </w:rPr>
        <w:t xml:space="preserve">developed and gazetted </w:t>
      </w:r>
    </w:p>
    <w:p w14:paraId="5BBF1871" w14:textId="77777777" w:rsidR="00946408" w:rsidRDefault="00946408" w:rsidP="0074673D">
      <w:pPr>
        <w:spacing w:after="0"/>
        <w:jc w:val="both"/>
        <w:rPr>
          <w:lang w:val="en-GB"/>
        </w:rPr>
      </w:pPr>
    </w:p>
    <w:p w14:paraId="4D199CEA" w14:textId="77777777" w:rsidR="0074673D" w:rsidRDefault="0074673D" w:rsidP="00946408">
      <w:pPr>
        <w:pStyle w:val="Heading3"/>
        <w:rPr>
          <w:lang w:val="en-GB"/>
        </w:rPr>
      </w:pPr>
      <w:bookmarkStart w:id="14" w:name="_Toc528587182"/>
      <w:r w:rsidRPr="0074673D">
        <w:rPr>
          <w:lang w:val="en-GB"/>
        </w:rPr>
        <w:t>Targets for improving the relevance of education and training for employability</w:t>
      </w:r>
      <w:bookmarkEnd w:id="14"/>
      <w:r>
        <w:rPr>
          <w:lang w:val="en-GB"/>
        </w:rPr>
        <w:t xml:space="preserve"> </w:t>
      </w:r>
    </w:p>
    <w:p w14:paraId="6AA58C21" w14:textId="77777777" w:rsidR="0074673D" w:rsidRPr="00946408" w:rsidRDefault="0074673D" w:rsidP="0040498D">
      <w:pPr>
        <w:pStyle w:val="ListParagraph"/>
        <w:numPr>
          <w:ilvl w:val="0"/>
          <w:numId w:val="6"/>
        </w:numPr>
        <w:spacing w:after="0"/>
        <w:jc w:val="both"/>
        <w:rPr>
          <w:lang w:val="en-GB"/>
        </w:rPr>
      </w:pPr>
      <w:r w:rsidRPr="00946408">
        <w:rPr>
          <w:lang w:val="en-GB"/>
        </w:rPr>
        <w:t>15% of each provider’s TVET programmes are reviewed and developed for increased</w:t>
      </w:r>
      <w:r w:rsidR="00946408" w:rsidRPr="00946408">
        <w:rPr>
          <w:lang w:val="en-GB"/>
        </w:rPr>
        <w:t xml:space="preserve"> </w:t>
      </w:r>
      <w:r w:rsidRPr="00946408">
        <w:rPr>
          <w:lang w:val="en-GB"/>
        </w:rPr>
        <w:t>relevance each year.</w:t>
      </w:r>
    </w:p>
    <w:p w14:paraId="6BFDC6FF" w14:textId="77777777" w:rsidR="0074673D" w:rsidRPr="00946408" w:rsidRDefault="0074673D" w:rsidP="0040498D">
      <w:pPr>
        <w:pStyle w:val="ListParagraph"/>
        <w:numPr>
          <w:ilvl w:val="0"/>
          <w:numId w:val="6"/>
        </w:numPr>
        <w:spacing w:after="0"/>
        <w:jc w:val="both"/>
        <w:rPr>
          <w:lang w:val="en-GB"/>
        </w:rPr>
      </w:pPr>
      <w:r w:rsidRPr="00946408">
        <w:rPr>
          <w:lang w:val="en-GB"/>
        </w:rPr>
        <w:t>At least ten new technician level programmes are producing graduates who are employed at</w:t>
      </w:r>
      <w:r w:rsidR="00946408" w:rsidRPr="00946408">
        <w:rPr>
          <w:lang w:val="en-GB"/>
        </w:rPr>
        <w:t xml:space="preserve"> </w:t>
      </w:r>
      <w:r w:rsidRPr="00946408">
        <w:rPr>
          <w:lang w:val="en-GB"/>
        </w:rPr>
        <w:t>a rate of at least 70% within six months of graduation.</w:t>
      </w:r>
    </w:p>
    <w:p w14:paraId="01C80BE4" w14:textId="77777777" w:rsidR="0074673D" w:rsidRPr="00946408" w:rsidRDefault="0074673D" w:rsidP="0040498D">
      <w:pPr>
        <w:pStyle w:val="ListParagraph"/>
        <w:numPr>
          <w:ilvl w:val="0"/>
          <w:numId w:val="6"/>
        </w:numPr>
        <w:spacing w:after="0"/>
        <w:jc w:val="both"/>
        <w:rPr>
          <w:lang w:val="en-GB"/>
        </w:rPr>
      </w:pPr>
      <w:r w:rsidRPr="00946408">
        <w:rPr>
          <w:lang w:val="en-GB"/>
        </w:rPr>
        <w:t>At least 30 TVET qualifications are registered on the NQF with clear pathways to Technician</w:t>
      </w:r>
      <w:r w:rsidR="00946408" w:rsidRPr="00946408">
        <w:rPr>
          <w:lang w:val="en-GB"/>
        </w:rPr>
        <w:t xml:space="preserve"> </w:t>
      </w:r>
      <w:r w:rsidRPr="00946408">
        <w:rPr>
          <w:lang w:val="en-GB"/>
        </w:rPr>
        <w:t>and higher education levels.</w:t>
      </w:r>
    </w:p>
    <w:p w14:paraId="727CE8FD" w14:textId="77777777" w:rsidR="00946408" w:rsidRPr="00946408" w:rsidRDefault="0074673D" w:rsidP="0040498D">
      <w:pPr>
        <w:pStyle w:val="ListParagraph"/>
        <w:numPr>
          <w:ilvl w:val="0"/>
          <w:numId w:val="6"/>
        </w:numPr>
        <w:spacing w:after="0"/>
        <w:jc w:val="both"/>
        <w:rPr>
          <w:lang w:val="en-GB"/>
        </w:rPr>
      </w:pPr>
      <w:r w:rsidRPr="00946408">
        <w:rPr>
          <w:lang w:val="en-GB"/>
        </w:rPr>
        <w:t>Student experience, employer feedback and graduate destination surveys are implemented</w:t>
      </w:r>
      <w:r w:rsidR="00946408" w:rsidRPr="00946408">
        <w:rPr>
          <w:lang w:val="en-GB"/>
        </w:rPr>
        <w:t xml:space="preserve"> </w:t>
      </w:r>
      <w:r w:rsidRPr="00946408">
        <w:rPr>
          <w:lang w:val="en-GB"/>
        </w:rPr>
        <w:t>annually for all current TVET trainees, all current workplace experience providers and all</w:t>
      </w:r>
      <w:r w:rsidR="00946408" w:rsidRPr="00946408">
        <w:rPr>
          <w:lang w:val="en-GB"/>
        </w:rPr>
        <w:t xml:space="preserve"> </w:t>
      </w:r>
      <w:r w:rsidRPr="00946408">
        <w:rPr>
          <w:lang w:val="en-GB"/>
        </w:rPr>
        <w:t>recent graduates of TVET institutions.</w:t>
      </w:r>
    </w:p>
    <w:p w14:paraId="3D0336D6" w14:textId="77777777" w:rsidR="0074673D" w:rsidRPr="00946408" w:rsidRDefault="0074673D" w:rsidP="0040498D">
      <w:pPr>
        <w:pStyle w:val="ListParagraph"/>
        <w:numPr>
          <w:ilvl w:val="0"/>
          <w:numId w:val="6"/>
        </w:numPr>
        <w:spacing w:after="0"/>
        <w:jc w:val="both"/>
        <w:rPr>
          <w:lang w:val="en-GB"/>
        </w:rPr>
      </w:pPr>
      <w:r w:rsidRPr="00946408">
        <w:rPr>
          <w:lang w:val="en-GB"/>
        </w:rPr>
        <w:t>90% of TVET programmes or groups of related programmes are supported by an advisory</w:t>
      </w:r>
      <w:r w:rsidR="00946408" w:rsidRPr="00946408">
        <w:rPr>
          <w:lang w:val="en-GB"/>
        </w:rPr>
        <w:t xml:space="preserve"> </w:t>
      </w:r>
      <w:r w:rsidRPr="00946408">
        <w:rPr>
          <w:lang w:val="en-GB"/>
        </w:rPr>
        <w:t>committee which meets at least four times per year to consider issues and outcomes of the</w:t>
      </w:r>
      <w:r w:rsidR="00946408" w:rsidRPr="00946408">
        <w:rPr>
          <w:lang w:val="en-GB"/>
        </w:rPr>
        <w:t xml:space="preserve"> </w:t>
      </w:r>
      <w:r w:rsidRPr="00946408">
        <w:rPr>
          <w:lang w:val="en-GB"/>
        </w:rPr>
        <w:t>programme(s).</w:t>
      </w:r>
    </w:p>
    <w:p w14:paraId="3F5B8323" w14:textId="77777777" w:rsidR="0074673D" w:rsidRPr="00946408" w:rsidRDefault="0074673D" w:rsidP="0040498D">
      <w:pPr>
        <w:pStyle w:val="ListParagraph"/>
        <w:numPr>
          <w:ilvl w:val="0"/>
          <w:numId w:val="6"/>
        </w:numPr>
        <w:spacing w:after="0"/>
        <w:jc w:val="both"/>
        <w:rPr>
          <w:lang w:val="en-GB"/>
        </w:rPr>
      </w:pPr>
      <w:r w:rsidRPr="00946408">
        <w:rPr>
          <w:lang w:val="en-GB"/>
        </w:rPr>
        <w:t>100% of new programmes are developed as a result of explicit industry demand and based</w:t>
      </w:r>
      <w:r w:rsidR="00946408" w:rsidRPr="00946408">
        <w:rPr>
          <w:lang w:val="en-GB"/>
        </w:rPr>
        <w:t xml:space="preserve"> </w:t>
      </w:r>
      <w:r w:rsidRPr="00946408">
        <w:rPr>
          <w:lang w:val="en-GB"/>
        </w:rPr>
        <w:t>on occupational standards or other international industry approved standard.</w:t>
      </w:r>
    </w:p>
    <w:p w14:paraId="34C2B5EC" w14:textId="77777777" w:rsidR="0074673D" w:rsidRPr="00946408" w:rsidRDefault="0074673D" w:rsidP="0040498D">
      <w:pPr>
        <w:pStyle w:val="ListParagraph"/>
        <w:numPr>
          <w:ilvl w:val="0"/>
          <w:numId w:val="6"/>
        </w:numPr>
        <w:spacing w:after="0"/>
        <w:jc w:val="both"/>
        <w:rPr>
          <w:lang w:val="en-GB"/>
        </w:rPr>
      </w:pPr>
      <w:r w:rsidRPr="00946408">
        <w:rPr>
          <w:lang w:val="en-GB"/>
        </w:rPr>
        <w:t>Learner satisfaction with their training facilities, equipment and materials improves by at</w:t>
      </w:r>
      <w:r w:rsidR="00946408" w:rsidRPr="00946408">
        <w:rPr>
          <w:lang w:val="en-GB"/>
        </w:rPr>
        <w:t xml:space="preserve"> </w:t>
      </w:r>
      <w:r w:rsidRPr="00946408">
        <w:rPr>
          <w:lang w:val="en-GB"/>
        </w:rPr>
        <w:t>least 10% over the baseline by 2020.</w:t>
      </w:r>
    </w:p>
    <w:p w14:paraId="2CCA0144" w14:textId="77777777" w:rsidR="0074673D" w:rsidRPr="00946408" w:rsidRDefault="0074673D" w:rsidP="0040498D">
      <w:pPr>
        <w:pStyle w:val="ListParagraph"/>
        <w:numPr>
          <w:ilvl w:val="0"/>
          <w:numId w:val="6"/>
        </w:numPr>
        <w:spacing w:after="0"/>
        <w:jc w:val="both"/>
        <w:rPr>
          <w:lang w:val="en-GB"/>
        </w:rPr>
      </w:pPr>
      <w:r w:rsidRPr="00946408">
        <w:rPr>
          <w:lang w:val="en-GB"/>
        </w:rPr>
        <w:t>At least 100 TVET teachers / trainers per year attend pre-service and professional</w:t>
      </w:r>
      <w:r w:rsidR="00946408" w:rsidRPr="00946408">
        <w:rPr>
          <w:lang w:val="en-GB"/>
        </w:rPr>
        <w:t xml:space="preserve"> </w:t>
      </w:r>
      <w:r w:rsidRPr="00946408">
        <w:rPr>
          <w:lang w:val="en-GB"/>
        </w:rPr>
        <w:t>development courses and workshops offered by the ToT Centre.</w:t>
      </w:r>
    </w:p>
    <w:p w14:paraId="5C9F6212" w14:textId="77777777" w:rsidR="0074673D" w:rsidRPr="00946408" w:rsidRDefault="0074673D" w:rsidP="0040498D">
      <w:pPr>
        <w:pStyle w:val="ListParagraph"/>
        <w:numPr>
          <w:ilvl w:val="0"/>
          <w:numId w:val="6"/>
        </w:numPr>
        <w:spacing w:after="0"/>
        <w:jc w:val="both"/>
        <w:rPr>
          <w:lang w:val="en-GB"/>
        </w:rPr>
      </w:pPr>
      <w:r w:rsidRPr="00946408">
        <w:rPr>
          <w:lang w:val="en-GB"/>
        </w:rPr>
        <w:t>At least 10% of the staff members of each licensed private provider or public provider spend</w:t>
      </w:r>
      <w:r w:rsidR="00946408" w:rsidRPr="00946408">
        <w:rPr>
          <w:lang w:val="en-GB"/>
        </w:rPr>
        <w:t xml:space="preserve"> </w:t>
      </w:r>
      <w:r w:rsidRPr="00946408">
        <w:rPr>
          <w:lang w:val="en-GB"/>
        </w:rPr>
        <w:t xml:space="preserve">one month each year working in an industry relevant to their field of training. </w:t>
      </w:r>
    </w:p>
    <w:p w14:paraId="69823A9B" w14:textId="77777777" w:rsidR="0074673D" w:rsidRPr="00946408" w:rsidRDefault="0074673D" w:rsidP="0040498D">
      <w:pPr>
        <w:pStyle w:val="ListParagraph"/>
        <w:numPr>
          <w:ilvl w:val="0"/>
          <w:numId w:val="6"/>
        </w:numPr>
        <w:spacing w:after="0"/>
        <w:jc w:val="both"/>
        <w:rPr>
          <w:lang w:val="en-GB"/>
        </w:rPr>
      </w:pPr>
      <w:r w:rsidRPr="00946408">
        <w:rPr>
          <w:lang w:val="en-GB"/>
        </w:rPr>
        <w:t>All new staff hired in the period 2016-2020 have appropriate technical qualifications and at</w:t>
      </w:r>
      <w:r w:rsidR="00946408" w:rsidRPr="00946408">
        <w:rPr>
          <w:lang w:val="en-GB"/>
        </w:rPr>
        <w:t xml:space="preserve"> </w:t>
      </w:r>
      <w:r w:rsidRPr="00946408">
        <w:rPr>
          <w:lang w:val="en-GB"/>
        </w:rPr>
        <w:t xml:space="preserve">least two years of relevant industry experience. </w:t>
      </w:r>
    </w:p>
    <w:p w14:paraId="440F45FE" w14:textId="77777777" w:rsidR="0074673D" w:rsidRDefault="0074673D" w:rsidP="0074673D">
      <w:pPr>
        <w:spacing w:after="0"/>
        <w:jc w:val="both"/>
        <w:rPr>
          <w:lang w:val="en-GB"/>
        </w:rPr>
      </w:pPr>
    </w:p>
    <w:p w14:paraId="18FCFA84" w14:textId="77777777" w:rsidR="0074673D" w:rsidRPr="0074673D" w:rsidRDefault="0074673D" w:rsidP="00946408">
      <w:pPr>
        <w:pStyle w:val="Heading3"/>
        <w:rPr>
          <w:lang w:val="en-GB"/>
        </w:rPr>
      </w:pPr>
      <w:bookmarkStart w:id="15" w:name="_Toc528587183"/>
      <w:r w:rsidRPr="0074673D">
        <w:rPr>
          <w:lang w:val="en-GB"/>
        </w:rPr>
        <w:t>Targets and key actions for improving inclusiveness</w:t>
      </w:r>
      <w:bookmarkEnd w:id="15"/>
    </w:p>
    <w:p w14:paraId="3C235A3E" w14:textId="77777777" w:rsidR="0074673D" w:rsidRPr="0074673D" w:rsidRDefault="0074673D" w:rsidP="00946408">
      <w:pPr>
        <w:pStyle w:val="Heading4"/>
        <w:rPr>
          <w:lang w:val="en-GB"/>
        </w:rPr>
      </w:pPr>
      <w:r w:rsidRPr="0074673D">
        <w:rPr>
          <w:lang w:val="en-GB"/>
        </w:rPr>
        <w:t>Women</w:t>
      </w:r>
    </w:p>
    <w:p w14:paraId="3349D085" w14:textId="77777777" w:rsidR="0074673D" w:rsidRPr="00946408" w:rsidRDefault="0074673D" w:rsidP="0040498D">
      <w:pPr>
        <w:pStyle w:val="ListParagraph"/>
        <w:numPr>
          <w:ilvl w:val="0"/>
          <w:numId w:val="7"/>
        </w:numPr>
        <w:spacing w:after="0"/>
        <w:jc w:val="both"/>
        <w:rPr>
          <w:lang w:val="en-GB"/>
        </w:rPr>
      </w:pPr>
      <w:r w:rsidRPr="00946408">
        <w:rPr>
          <w:lang w:val="en-GB"/>
        </w:rPr>
        <w:t>Media campaigns targeting employers aimed at changing their role stereotypes</w:t>
      </w:r>
    </w:p>
    <w:p w14:paraId="31D1498C" w14:textId="77777777" w:rsidR="0074673D" w:rsidRPr="00946408" w:rsidRDefault="0074673D" w:rsidP="0040498D">
      <w:pPr>
        <w:pStyle w:val="ListParagraph"/>
        <w:numPr>
          <w:ilvl w:val="0"/>
          <w:numId w:val="7"/>
        </w:numPr>
        <w:spacing w:after="0"/>
        <w:jc w:val="both"/>
        <w:rPr>
          <w:lang w:val="en-GB"/>
        </w:rPr>
      </w:pPr>
      <w:r w:rsidRPr="00946408">
        <w:rPr>
          <w:lang w:val="en-GB"/>
        </w:rPr>
        <w:t>(discriminating women) designed and implemented.</w:t>
      </w:r>
    </w:p>
    <w:p w14:paraId="44FF416C" w14:textId="77777777" w:rsidR="0074673D" w:rsidRPr="00946408" w:rsidRDefault="0074673D" w:rsidP="0040498D">
      <w:pPr>
        <w:pStyle w:val="ListParagraph"/>
        <w:numPr>
          <w:ilvl w:val="0"/>
          <w:numId w:val="7"/>
        </w:numPr>
        <w:spacing w:after="0"/>
        <w:jc w:val="both"/>
        <w:rPr>
          <w:lang w:val="en-GB"/>
        </w:rPr>
      </w:pPr>
      <w:r w:rsidRPr="00946408">
        <w:rPr>
          <w:lang w:val="en-GB"/>
        </w:rPr>
        <w:lastRenderedPageBreak/>
        <w:t>Apprenticeship programmes designed for enhancing the employment opportunities for</w:t>
      </w:r>
      <w:r w:rsidR="00946408">
        <w:rPr>
          <w:lang w:val="en-GB"/>
        </w:rPr>
        <w:t xml:space="preserve"> </w:t>
      </w:r>
      <w:r w:rsidRPr="00946408">
        <w:rPr>
          <w:lang w:val="en-GB"/>
        </w:rPr>
        <w:t>women.</w:t>
      </w:r>
    </w:p>
    <w:p w14:paraId="0F7DA39B" w14:textId="77777777" w:rsidR="0074673D" w:rsidRPr="00946408" w:rsidRDefault="0074673D" w:rsidP="0040498D">
      <w:pPr>
        <w:pStyle w:val="ListParagraph"/>
        <w:numPr>
          <w:ilvl w:val="0"/>
          <w:numId w:val="7"/>
        </w:numPr>
        <w:spacing w:after="0"/>
        <w:jc w:val="both"/>
        <w:rPr>
          <w:lang w:val="en-GB"/>
        </w:rPr>
      </w:pPr>
      <w:r w:rsidRPr="00946408">
        <w:rPr>
          <w:lang w:val="en-GB"/>
        </w:rPr>
        <w:t>Market programmes to women in non-traditional career areas carried- out.</w:t>
      </w:r>
    </w:p>
    <w:p w14:paraId="61FA1CD7" w14:textId="77777777" w:rsidR="0074673D" w:rsidRPr="00946408" w:rsidRDefault="0074673D" w:rsidP="0040498D">
      <w:pPr>
        <w:pStyle w:val="ListParagraph"/>
        <w:numPr>
          <w:ilvl w:val="0"/>
          <w:numId w:val="7"/>
        </w:numPr>
        <w:spacing w:after="0"/>
        <w:jc w:val="both"/>
        <w:rPr>
          <w:lang w:val="en-GB"/>
        </w:rPr>
      </w:pPr>
      <w:r w:rsidRPr="00946408">
        <w:rPr>
          <w:lang w:val="en-GB"/>
        </w:rPr>
        <w:t>Gender sensitive curricula and training programmes/class groups for women only.</w:t>
      </w:r>
    </w:p>
    <w:p w14:paraId="53315266" w14:textId="77777777" w:rsidR="0074673D" w:rsidRPr="00946408" w:rsidRDefault="0074673D" w:rsidP="0040498D">
      <w:pPr>
        <w:pStyle w:val="ListParagraph"/>
        <w:numPr>
          <w:ilvl w:val="0"/>
          <w:numId w:val="7"/>
        </w:numPr>
        <w:spacing w:after="0"/>
        <w:jc w:val="both"/>
        <w:rPr>
          <w:lang w:val="en-GB"/>
        </w:rPr>
      </w:pPr>
      <w:r w:rsidRPr="00946408">
        <w:rPr>
          <w:lang w:val="en-GB"/>
        </w:rPr>
        <w:t>Programmes designed to women in the areas of small business developed.</w:t>
      </w:r>
    </w:p>
    <w:p w14:paraId="2632FB48" w14:textId="77777777" w:rsidR="0074673D" w:rsidRPr="00946408" w:rsidRDefault="0074673D" w:rsidP="0040498D">
      <w:pPr>
        <w:pStyle w:val="ListParagraph"/>
        <w:numPr>
          <w:ilvl w:val="0"/>
          <w:numId w:val="7"/>
        </w:numPr>
        <w:spacing w:after="0"/>
        <w:jc w:val="both"/>
        <w:rPr>
          <w:lang w:val="en-GB"/>
        </w:rPr>
      </w:pPr>
      <w:r w:rsidRPr="00946408">
        <w:rPr>
          <w:lang w:val="en-GB"/>
        </w:rPr>
        <w:t xml:space="preserve">Management and leadership courses for working women conducted. </w:t>
      </w:r>
    </w:p>
    <w:p w14:paraId="0CDEC609" w14:textId="77777777" w:rsidR="0074673D" w:rsidRPr="0074673D" w:rsidRDefault="0074673D" w:rsidP="00946408">
      <w:pPr>
        <w:pStyle w:val="Heading4"/>
        <w:rPr>
          <w:lang w:val="en-GB"/>
        </w:rPr>
      </w:pPr>
      <w:r w:rsidRPr="0074673D">
        <w:rPr>
          <w:lang w:val="en-GB"/>
        </w:rPr>
        <w:t>Persons with disabilities</w:t>
      </w:r>
    </w:p>
    <w:p w14:paraId="596008AE" w14:textId="77777777" w:rsidR="0074673D" w:rsidRPr="00946408" w:rsidRDefault="0074673D" w:rsidP="0040498D">
      <w:pPr>
        <w:pStyle w:val="ListParagraph"/>
        <w:numPr>
          <w:ilvl w:val="0"/>
          <w:numId w:val="8"/>
        </w:numPr>
        <w:spacing w:after="0"/>
        <w:jc w:val="both"/>
        <w:rPr>
          <w:lang w:val="en-GB"/>
        </w:rPr>
      </w:pPr>
      <w:r w:rsidRPr="00946408">
        <w:rPr>
          <w:lang w:val="en-GB"/>
        </w:rPr>
        <w:t>Facilities are accessible and safe for people with disabilities.</w:t>
      </w:r>
    </w:p>
    <w:p w14:paraId="5439EB01" w14:textId="77777777" w:rsidR="0074673D" w:rsidRPr="00946408" w:rsidRDefault="0074673D" w:rsidP="0040498D">
      <w:pPr>
        <w:pStyle w:val="ListParagraph"/>
        <w:numPr>
          <w:ilvl w:val="0"/>
          <w:numId w:val="8"/>
        </w:numPr>
        <w:spacing w:after="0"/>
        <w:jc w:val="both"/>
        <w:rPr>
          <w:lang w:val="en-GB"/>
        </w:rPr>
      </w:pPr>
      <w:r w:rsidRPr="00946408">
        <w:rPr>
          <w:lang w:val="en-GB"/>
        </w:rPr>
        <w:t xml:space="preserve">Education and training providers support people with disabilities to enrol, persist </w:t>
      </w:r>
      <w:r w:rsidR="00946408" w:rsidRPr="00946408">
        <w:rPr>
          <w:lang w:val="en-GB"/>
        </w:rPr>
        <w:t>and succeed</w:t>
      </w:r>
      <w:r w:rsidRPr="00946408">
        <w:rPr>
          <w:lang w:val="en-GB"/>
        </w:rPr>
        <w:t xml:space="preserve"> in training programmes, including pre-identification of suitable on-the-job</w:t>
      </w:r>
      <w:r w:rsidR="00946408" w:rsidRPr="00946408">
        <w:rPr>
          <w:lang w:val="en-GB"/>
        </w:rPr>
        <w:t xml:space="preserve"> </w:t>
      </w:r>
      <w:r w:rsidRPr="00946408">
        <w:rPr>
          <w:lang w:val="en-GB"/>
        </w:rPr>
        <w:t xml:space="preserve">placements. </w:t>
      </w:r>
    </w:p>
    <w:p w14:paraId="4CF95F80" w14:textId="77777777" w:rsidR="0074673D" w:rsidRPr="0074673D" w:rsidRDefault="0074673D" w:rsidP="00946408">
      <w:pPr>
        <w:pStyle w:val="Heading4"/>
        <w:rPr>
          <w:lang w:val="en-GB"/>
        </w:rPr>
      </w:pPr>
      <w:r w:rsidRPr="0074673D">
        <w:rPr>
          <w:lang w:val="en-GB"/>
        </w:rPr>
        <w:t>Migrants</w:t>
      </w:r>
    </w:p>
    <w:p w14:paraId="15D19F0C" w14:textId="77777777" w:rsidR="0074673D" w:rsidRPr="00946408" w:rsidRDefault="0074673D" w:rsidP="0040498D">
      <w:pPr>
        <w:pStyle w:val="ListParagraph"/>
        <w:numPr>
          <w:ilvl w:val="0"/>
          <w:numId w:val="9"/>
        </w:numPr>
        <w:spacing w:after="0"/>
        <w:jc w:val="both"/>
        <w:rPr>
          <w:lang w:val="en-GB"/>
        </w:rPr>
      </w:pPr>
      <w:r w:rsidRPr="00946408">
        <w:rPr>
          <w:lang w:val="en-GB"/>
        </w:rPr>
        <w:t>Foreigners start their own business under the condition that they hire Jordanians.</w:t>
      </w:r>
    </w:p>
    <w:p w14:paraId="25CF5844" w14:textId="77777777" w:rsidR="0074673D" w:rsidRPr="00946408" w:rsidRDefault="0074673D" w:rsidP="0040498D">
      <w:pPr>
        <w:pStyle w:val="ListParagraph"/>
        <w:numPr>
          <w:ilvl w:val="0"/>
          <w:numId w:val="9"/>
        </w:numPr>
        <w:spacing w:after="0"/>
        <w:jc w:val="both"/>
        <w:rPr>
          <w:lang w:val="en-GB"/>
        </w:rPr>
      </w:pPr>
      <w:r w:rsidRPr="00946408">
        <w:rPr>
          <w:lang w:val="en-GB"/>
        </w:rPr>
        <w:t>Qualified and experienced TVET teachers / trainers with industry experience recruited from</w:t>
      </w:r>
      <w:r w:rsidR="00946408" w:rsidRPr="00946408">
        <w:rPr>
          <w:lang w:val="en-GB"/>
        </w:rPr>
        <w:t xml:space="preserve"> </w:t>
      </w:r>
      <w:r w:rsidRPr="00946408">
        <w:rPr>
          <w:lang w:val="en-GB"/>
        </w:rPr>
        <w:t>among migrants.</w:t>
      </w:r>
    </w:p>
    <w:p w14:paraId="1E79F86E" w14:textId="77777777" w:rsidR="0074673D" w:rsidRPr="00946408" w:rsidRDefault="0074673D" w:rsidP="0040498D">
      <w:pPr>
        <w:pStyle w:val="ListParagraph"/>
        <w:numPr>
          <w:ilvl w:val="0"/>
          <w:numId w:val="9"/>
        </w:numPr>
        <w:spacing w:after="0"/>
        <w:jc w:val="both"/>
        <w:rPr>
          <w:lang w:val="en-GB"/>
        </w:rPr>
      </w:pPr>
      <w:r w:rsidRPr="00946408">
        <w:rPr>
          <w:lang w:val="en-GB"/>
        </w:rPr>
        <w:t>Migrants have access to public facilities for formal and non-formal training.</w:t>
      </w:r>
    </w:p>
    <w:p w14:paraId="483C51A0" w14:textId="77777777" w:rsidR="00946408" w:rsidRDefault="0074673D" w:rsidP="0040498D">
      <w:pPr>
        <w:pStyle w:val="ListParagraph"/>
        <w:numPr>
          <w:ilvl w:val="0"/>
          <w:numId w:val="9"/>
        </w:numPr>
        <w:spacing w:after="0"/>
        <w:jc w:val="both"/>
        <w:rPr>
          <w:lang w:val="en-GB"/>
        </w:rPr>
      </w:pPr>
      <w:r w:rsidRPr="00946408">
        <w:rPr>
          <w:lang w:val="en-GB"/>
        </w:rPr>
        <w:t>Foreign qualifications are assessed for their comparison to Jordanian qualifications and</w:t>
      </w:r>
      <w:r w:rsidR="00946408" w:rsidRPr="00946408">
        <w:rPr>
          <w:lang w:val="en-GB"/>
        </w:rPr>
        <w:t xml:space="preserve"> </w:t>
      </w:r>
      <w:r w:rsidRPr="00946408">
        <w:rPr>
          <w:lang w:val="en-GB"/>
        </w:rPr>
        <w:t xml:space="preserve">occupational licences. </w:t>
      </w:r>
    </w:p>
    <w:p w14:paraId="4D1453C5" w14:textId="77777777" w:rsidR="0074673D" w:rsidRPr="0074673D" w:rsidRDefault="0074673D" w:rsidP="00946408">
      <w:pPr>
        <w:pStyle w:val="Heading4"/>
        <w:rPr>
          <w:lang w:val="en-GB"/>
        </w:rPr>
      </w:pPr>
      <w:r w:rsidRPr="0074673D">
        <w:rPr>
          <w:lang w:val="en-GB"/>
        </w:rPr>
        <w:t>Informal Sector</w:t>
      </w:r>
      <w:r w:rsidR="00946408">
        <w:rPr>
          <w:lang w:val="en-GB"/>
        </w:rPr>
        <w:t xml:space="preserve">  </w:t>
      </w:r>
    </w:p>
    <w:p w14:paraId="1FDE94F2" w14:textId="77777777" w:rsidR="0074673D" w:rsidRPr="00946408" w:rsidRDefault="0074673D" w:rsidP="0040498D">
      <w:pPr>
        <w:pStyle w:val="ListParagraph"/>
        <w:numPr>
          <w:ilvl w:val="0"/>
          <w:numId w:val="10"/>
        </w:numPr>
        <w:spacing w:after="0"/>
        <w:jc w:val="both"/>
        <w:rPr>
          <w:lang w:val="en-GB"/>
        </w:rPr>
      </w:pPr>
      <w:r w:rsidRPr="00946408">
        <w:rPr>
          <w:lang w:val="en-GB"/>
        </w:rPr>
        <w:t>Courses designed to stimulate and enable unemployed youth to start small businesses at</w:t>
      </w:r>
      <w:r w:rsidR="00946408" w:rsidRPr="00946408">
        <w:rPr>
          <w:lang w:val="en-GB"/>
        </w:rPr>
        <w:t xml:space="preserve"> </w:t>
      </w:r>
      <w:r w:rsidRPr="00946408">
        <w:rPr>
          <w:lang w:val="en-GB"/>
        </w:rPr>
        <w:t>home.</w:t>
      </w:r>
    </w:p>
    <w:p w14:paraId="3904BC5D" w14:textId="77777777" w:rsidR="0074673D" w:rsidRPr="00946408" w:rsidRDefault="0074673D" w:rsidP="0040498D">
      <w:pPr>
        <w:pStyle w:val="ListParagraph"/>
        <w:numPr>
          <w:ilvl w:val="0"/>
          <w:numId w:val="10"/>
        </w:numPr>
        <w:spacing w:after="0"/>
        <w:jc w:val="both"/>
        <w:rPr>
          <w:lang w:val="en-GB"/>
        </w:rPr>
      </w:pPr>
      <w:r w:rsidRPr="00946408">
        <w:rPr>
          <w:lang w:val="en-GB"/>
        </w:rPr>
        <w:t>Providers of non-formal training apply to CAQA for licensing and accreditation.</w:t>
      </w:r>
    </w:p>
    <w:p w14:paraId="05BB1B53" w14:textId="77777777" w:rsidR="0074673D" w:rsidRPr="00946408" w:rsidRDefault="0074673D" w:rsidP="0040498D">
      <w:pPr>
        <w:pStyle w:val="ListParagraph"/>
        <w:numPr>
          <w:ilvl w:val="0"/>
          <w:numId w:val="10"/>
        </w:numPr>
        <w:spacing w:after="0"/>
        <w:jc w:val="both"/>
        <w:rPr>
          <w:lang w:val="en-GB"/>
        </w:rPr>
      </w:pPr>
      <w:r w:rsidRPr="00946408">
        <w:rPr>
          <w:lang w:val="en-GB"/>
        </w:rPr>
        <w:t>Training providers develop modular programmes which support lifelong learning through</w:t>
      </w:r>
      <w:r w:rsidR="00946408" w:rsidRPr="00946408">
        <w:rPr>
          <w:lang w:val="en-GB"/>
        </w:rPr>
        <w:t xml:space="preserve"> </w:t>
      </w:r>
      <w:r w:rsidRPr="00946408">
        <w:rPr>
          <w:lang w:val="en-GB"/>
        </w:rPr>
        <w:t xml:space="preserve">flexible </w:t>
      </w:r>
      <w:r w:rsidR="00946408" w:rsidRPr="00946408">
        <w:rPr>
          <w:lang w:val="en-GB"/>
        </w:rPr>
        <w:t>d</w:t>
      </w:r>
      <w:r w:rsidRPr="00946408">
        <w:rPr>
          <w:lang w:val="en-GB"/>
        </w:rPr>
        <w:t>elivery arrangements, and transfer of credit.</w:t>
      </w:r>
    </w:p>
    <w:p w14:paraId="7613E2F7" w14:textId="77777777" w:rsidR="0074673D" w:rsidRPr="00946408" w:rsidRDefault="0074673D" w:rsidP="0040498D">
      <w:pPr>
        <w:pStyle w:val="ListParagraph"/>
        <w:numPr>
          <w:ilvl w:val="0"/>
          <w:numId w:val="10"/>
        </w:numPr>
        <w:spacing w:after="0"/>
        <w:jc w:val="both"/>
        <w:rPr>
          <w:lang w:val="en-GB"/>
        </w:rPr>
      </w:pPr>
      <w:r w:rsidRPr="00946408">
        <w:rPr>
          <w:lang w:val="en-GB"/>
        </w:rPr>
        <w:t>Recognition of prior Learning services that enable skilled informal sector workers to enter</w:t>
      </w:r>
      <w:r w:rsidR="00946408" w:rsidRPr="00946408">
        <w:rPr>
          <w:lang w:val="en-GB"/>
        </w:rPr>
        <w:t xml:space="preserve"> </w:t>
      </w:r>
      <w:r w:rsidRPr="00946408">
        <w:rPr>
          <w:lang w:val="en-GB"/>
        </w:rPr>
        <w:t>formal training programmes (with credit for learning already achieved outside of formal</w:t>
      </w:r>
      <w:r w:rsidR="00946408" w:rsidRPr="00946408">
        <w:rPr>
          <w:lang w:val="en-GB"/>
        </w:rPr>
        <w:t xml:space="preserve"> </w:t>
      </w:r>
      <w:r w:rsidRPr="00946408">
        <w:rPr>
          <w:lang w:val="en-GB"/>
        </w:rPr>
        <w:t>training contexts).</w:t>
      </w:r>
    </w:p>
    <w:p w14:paraId="73F71730" w14:textId="77777777" w:rsidR="0074673D" w:rsidRPr="00946408" w:rsidRDefault="0074673D" w:rsidP="0040498D">
      <w:pPr>
        <w:pStyle w:val="ListParagraph"/>
        <w:numPr>
          <w:ilvl w:val="0"/>
          <w:numId w:val="10"/>
        </w:numPr>
        <w:spacing w:after="0"/>
        <w:jc w:val="both"/>
        <w:rPr>
          <w:lang w:val="en-GB"/>
        </w:rPr>
      </w:pPr>
      <w:r w:rsidRPr="00946408">
        <w:rPr>
          <w:lang w:val="en-GB"/>
        </w:rPr>
        <w:t>Jordan’s National Resilience Plan 2014 – 2016 (in relation to the Syrian Crisis) supported</w:t>
      </w:r>
      <w:r w:rsidR="00946408" w:rsidRPr="00946408">
        <w:rPr>
          <w:lang w:val="en-GB"/>
        </w:rPr>
        <w:t xml:space="preserve"> </w:t>
      </w:r>
      <w:r w:rsidRPr="00946408">
        <w:rPr>
          <w:lang w:val="en-GB"/>
        </w:rPr>
        <w:t>where appropriate.</w:t>
      </w:r>
    </w:p>
    <w:p w14:paraId="69417735" w14:textId="77777777" w:rsidR="0074673D" w:rsidRPr="0074673D" w:rsidRDefault="0074673D" w:rsidP="0074673D">
      <w:pPr>
        <w:spacing w:after="0"/>
        <w:jc w:val="both"/>
        <w:rPr>
          <w:lang w:val="en-GB"/>
        </w:rPr>
      </w:pPr>
    </w:p>
    <w:p w14:paraId="0F872651" w14:textId="77777777" w:rsidR="0074673D" w:rsidRPr="0074673D" w:rsidRDefault="0074673D" w:rsidP="00946408">
      <w:pPr>
        <w:pStyle w:val="Heading3"/>
        <w:rPr>
          <w:lang w:val="en-GB"/>
        </w:rPr>
      </w:pPr>
      <w:bookmarkStart w:id="16" w:name="_Toc528587184"/>
      <w:r w:rsidRPr="0074673D">
        <w:rPr>
          <w:lang w:val="en-GB"/>
        </w:rPr>
        <w:t>Targets for improving the TVET System Performance</w:t>
      </w:r>
      <w:bookmarkEnd w:id="16"/>
    </w:p>
    <w:p w14:paraId="4ED5A0C8" w14:textId="77777777" w:rsidR="0074673D" w:rsidRPr="0074673D" w:rsidRDefault="0074673D" w:rsidP="0074673D">
      <w:pPr>
        <w:spacing w:after="0"/>
        <w:jc w:val="both"/>
        <w:rPr>
          <w:lang w:val="en-GB"/>
        </w:rPr>
      </w:pPr>
      <w:r w:rsidRPr="0074673D">
        <w:rPr>
          <w:lang w:val="en-GB"/>
        </w:rPr>
        <w:t>The specific targets that will, if achieved, contribute to the strategic result are:</w:t>
      </w:r>
    </w:p>
    <w:p w14:paraId="7485EAB3" w14:textId="77777777" w:rsidR="0074673D" w:rsidRPr="00946408" w:rsidRDefault="0074673D" w:rsidP="0040498D">
      <w:pPr>
        <w:pStyle w:val="ListParagraph"/>
        <w:numPr>
          <w:ilvl w:val="0"/>
          <w:numId w:val="12"/>
        </w:numPr>
        <w:spacing w:after="0"/>
        <w:jc w:val="both"/>
        <w:rPr>
          <w:lang w:val="en-GB"/>
        </w:rPr>
      </w:pPr>
      <w:r w:rsidRPr="00946408">
        <w:rPr>
          <w:lang w:val="en-GB"/>
        </w:rPr>
        <w:t>Key personnel trained on methods for data collection and collation, user-friendly</w:t>
      </w:r>
      <w:r w:rsidR="00946408" w:rsidRPr="00946408">
        <w:rPr>
          <w:lang w:val="en-GB"/>
        </w:rPr>
        <w:t xml:space="preserve"> </w:t>
      </w:r>
      <w:r w:rsidRPr="00946408">
        <w:rPr>
          <w:lang w:val="en-GB"/>
        </w:rPr>
        <w:t>presentations and SMART indicators.</w:t>
      </w:r>
    </w:p>
    <w:p w14:paraId="5089D142" w14:textId="77777777" w:rsidR="0074673D" w:rsidRPr="00946408" w:rsidRDefault="0074673D" w:rsidP="0040498D">
      <w:pPr>
        <w:pStyle w:val="ListParagraph"/>
        <w:numPr>
          <w:ilvl w:val="0"/>
          <w:numId w:val="12"/>
        </w:numPr>
        <w:spacing w:after="0"/>
        <w:jc w:val="both"/>
        <w:rPr>
          <w:lang w:val="en-GB"/>
        </w:rPr>
      </w:pPr>
      <w:r w:rsidRPr="00946408">
        <w:rPr>
          <w:lang w:val="en-GB"/>
        </w:rPr>
        <w:t>Results of demand and supply surveys and sector plans integrated into the performance</w:t>
      </w:r>
      <w:r w:rsidR="00946408" w:rsidRPr="00946408">
        <w:rPr>
          <w:lang w:val="en-GB"/>
        </w:rPr>
        <w:t xml:space="preserve"> </w:t>
      </w:r>
      <w:r w:rsidRPr="00946408">
        <w:rPr>
          <w:lang w:val="en-GB"/>
        </w:rPr>
        <w:t>assessment of the E-TVET Sector.</w:t>
      </w:r>
    </w:p>
    <w:p w14:paraId="522DB11C" w14:textId="77777777" w:rsidR="00946408" w:rsidRPr="00946408" w:rsidRDefault="0074673D" w:rsidP="0040498D">
      <w:pPr>
        <w:pStyle w:val="ListParagraph"/>
        <w:numPr>
          <w:ilvl w:val="0"/>
          <w:numId w:val="12"/>
        </w:numPr>
        <w:spacing w:after="0"/>
        <w:jc w:val="both"/>
        <w:rPr>
          <w:lang w:val="en-GB"/>
        </w:rPr>
      </w:pPr>
      <w:r w:rsidRPr="00946408">
        <w:rPr>
          <w:lang w:val="en-GB"/>
        </w:rPr>
        <w:t>Educational level classifications in alignment with TVET categories for TVET.</w:t>
      </w:r>
      <w:r w:rsidR="00946408" w:rsidRPr="00946408">
        <w:rPr>
          <w:lang w:val="en-GB"/>
        </w:rPr>
        <w:t xml:space="preserve"> </w:t>
      </w:r>
    </w:p>
    <w:p w14:paraId="3DF05ABC" w14:textId="77777777" w:rsidR="0074673D" w:rsidRPr="00946408" w:rsidRDefault="0074673D" w:rsidP="0040498D">
      <w:pPr>
        <w:pStyle w:val="ListParagraph"/>
        <w:numPr>
          <w:ilvl w:val="0"/>
          <w:numId w:val="12"/>
        </w:numPr>
        <w:spacing w:after="0"/>
        <w:jc w:val="both"/>
        <w:rPr>
          <w:lang w:val="en-GB"/>
        </w:rPr>
      </w:pPr>
      <w:r w:rsidRPr="00946408">
        <w:rPr>
          <w:lang w:val="en-GB"/>
        </w:rPr>
        <w:t>Education and training providers use the National ID number of learners.</w:t>
      </w:r>
    </w:p>
    <w:p w14:paraId="48D5B6C9" w14:textId="525B30B6" w:rsidR="0074673D" w:rsidRPr="00946408" w:rsidRDefault="0074673D" w:rsidP="0040498D">
      <w:pPr>
        <w:pStyle w:val="ListParagraph"/>
        <w:numPr>
          <w:ilvl w:val="0"/>
          <w:numId w:val="12"/>
        </w:numPr>
        <w:spacing w:after="0"/>
        <w:jc w:val="both"/>
        <w:rPr>
          <w:lang w:val="en-GB"/>
        </w:rPr>
      </w:pPr>
      <w:r w:rsidRPr="00946408">
        <w:rPr>
          <w:lang w:val="en-GB"/>
        </w:rPr>
        <w:t>Performance indicators specific to the strengthened mandate and expected performance of</w:t>
      </w:r>
      <w:r w:rsidR="00946408" w:rsidRPr="00946408">
        <w:rPr>
          <w:lang w:val="en-GB"/>
        </w:rPr>
        <w:t xml:space="preserve"> </w:t>
      </w:r>
      <w:r w:rsidRPr="00946408">
        <w:rPr>
          <w:lang w:val="en-GB"/>
        </w:rPr>
        <w:t xml:space="preserve">the E-TVET </w:t>
      </w:r>
      <w:r w:rsidR="002B084E">
        <w:rPr>
          <w:lang w:val="en-GB"/>
        </w:rPr>
        <w:t>Council</w:t>
      </w:r>
      <w:r w:rsidRPr="00946408">
        <w:rPr>
          <w:lang w:val="en-GB"/>
        </w:rPr>
        <w:t>/Secretariat, the E-TVET Fund and CAQA along with a system of annual</w:t>
      </w:r>
      <w:r w:rsidR="00946408" w:rsidRPr="00946408">
        <w:rPr>
          <w:lang w:val="en-GB"/>
        </w:rPr>
        <w:t xml:space="preserve"> </w:t>
      </w:r>
      <w:r w:rsidRPr="00946408">
        <w:rPr>
          <w:lang w:val="en-GB"/>
        </w:rPr>
        <w:t>self-assessment applied.</w:t>
      </w:r>
    </w:p>
    <w:p w14:paraId="49D22AB7" w14:textId="77777777" w:rsidR="0074673D" w:rsidRPr="00946408" w:rsidRDefault="0074673D" w:rsidP="0040498D">
      <w:pPr>
        <w:pStyle w:val="ListParagraph"/>
        <w:numPr>
          <w:ilvl w:val="0"/>
          <w:numId w:val="12"/>
        </w:numPr>
        <w:spacing w:after="0"/>
        <w:jc w:val="both"/>
        <w:rPr>
          <w:lang w:val="en-GB"/>
        </w:rPr>
      </w:pPr>
      <w:r w:rsidRPr="00946408">
        <w:rPr>
          <w:lang w:val="en-GB"/>
        </w:rPr>
        <w:t>A clear legal mandate for CAQA to implement the CAQA external quality assurance system</w:t>
      </w:r>
      <w:r w:rsidR="00946408" w:rsidRPr="00946408">
        <w:rPr>
          <w:lang w:val="en-GB"/>
        </w:rPr>
        <w:t xml:space="preserve"> </w:t>
      </w:r>
      <w:r w:rsidRPr="00946408">
        <w:rPr>
          <w:lang w:val="en-GB"/>
        </w:rPr>
        <w:t>for all TVET providers, including private and public providers, MoE Vocational schools, VTC</w:t>
      </w:r>
      <w:r w:rsidR="00946408" w:rsidRPr="00946408">
        <w:rPr>
          <w:lang w:val="en-GB"/>
        </w:rPr>
        <w:t xml:space="preserve"> </w:t>
      </w:r>
      <w:r w:rsidRPr="00946408">
        <w:rPr>
          <w:lang w:val="en-GB"/>
        </w:rPr>
        <w:t>centres, Community Colleges, and the NET Company agreed upon.</w:t>
      </w:r>
    </w:p>
    <w:p w14:paraId="1EBD8553" w14:textId="77777777" w:rsidR="00946408" w:rsidRPr="00946408" w:rsidRDefault="0074673D" w:rsidP="0040498D">
      <w:pPr>
        <w:pStyle w:val="ListParagraph"/>
        <w:numPr>
          <w:ilvl w:val="0"/>
          <w:numId w:val="12"/>
        </w:numPr>
        <w:spacing w:after="0"/>
        <w:jc w:val="both"/>
        <w:rPr>
          <w:lang w:val="en-GB"/>
        </w:rPr>
      </w:pPr>
      <w:r w:rsidRPr="00946408">
        <w:rPr>
          <w:lang w:val="en-GB"/>
        </w:rPr>
        <w:t>Training providers conduct internal audit techniques and prepare self-evaluation reports.</w:t>
      </w:r>
      <w:r w:rsidR="00946408" w:rsidRPr="00946408">
        <w:rPr>
          <w:lang w:val="en-GB"/>
        </w:rPr>
        <w:t xml:space="preserve"> </w:t>
      </w:r>
    </w:p>
    <w:p w14:paraId="67B088A2" w14:textId="0F688BC3" w:rsidR="00BF1DEE" w:rsidRPr="00946408" w:rsidRDefault="0074673D" w:rsidP="0040498D">
      <w:pPr>
        <w:pStyle w:val="ListParagraph"/>
        <w:numPr>
          <w:ilvl w:val="0"/>
          <w:numId w:val="12"/>
        </w:numPr>
        <w:spacing w:after="0"/>
        <w:jc w:val="both"/>
        <w:rPr>
          <w:lang w:val="en-GB"/>
        </w:rPr>
      </w:pPr>
      <w:r w:rsidRPr="00946408">
        <w:rPr>
          <w:lang w:val="en-GB"/>
        </w:rPr>
        <w:lastRenderedPageBreak/>
        <w:t xml:space="preserve">The E- TVET </w:t>
      </w:r>
      <w:r w:rsidR="002B084E">
        <w:rPr>
          <w:lang w:val="en-GB"/>
        </w:rPr>
        <w:t>Council</w:t>
      </w:r>
      <w:r w:rsidRPr="00946408">
        <w:rPr>
          <w:lang w:val="en-GB"/>
        </w:rPr>
        <w:t xml:space="preserve"> and Secretariat developed a plan for coordinating data collection and</w:t>
      </w:r>
      <w:r w:rsidR="00946408" w:rsidRPr="00946408">
        <w:rPr>
          <w:lang w:val="en-GB"/>
        </w:rPr>
        <w:t xml:space="preserve"> </w:t>
      </w:r>
      <w:r w:rsidRPr="00946408">
        <w:rPr>
          <w:lang w:val="en-GB"/>
        </w:rPr>
        <w:t>management ensuring one central database for all E-TVET information.</w:t>
      </w:r>
    </w:p>
    <w:p w14:paraId="7A7693A0" w14:textId="77777777" w:rsidR="0074673D" w:rsidRPr="0074673D" w:rsidRDefault="0074673D" w:rsidP="0074673D">
      <w:pPr>
        <w:spacing w:after="0"/>
        <w:jc w:val="both"/>
        <w:rPr>
          <w:lang w:val="en-GB"/>
        </w:rPr>
      </w:pPr>
    </w:p>
    <w:p w14:paraId="320A6D18" w14:textId="77777777" w:rsidR="0074673D" w:rsidRPr="0074673D" w:rsidRDefault="0074673D" w:rsidP="00946408">
      <w:pPr>
        <w:pStyle w:val="Heading3"/>
        <w:rPr>
          <w:lang w:val="en-GB"/>
        </w:rPr>
      </w:pPr>
      <w:bookmarkStart w:id="17" w:name="_Toc528587185"/>
      <w:r w:rsidRPr="0074673D">
        <w:rPr>
          <w:lang w:val="en-GB"/>
        </w:rPr>
        <w:t>Targets for ensuring sustainable E-TVET Funding and sound</w:t>
      </w:r>
      <w:r w:rsidR="00946408">
        <w:rPr>
          <w:lang w:val="en-GB"/>
        </w:rPr>
        <w:t xml:space="preserve"> </w:t>
      </w:r>
      <w:r w:rsidRPr="0074673D">
        <w:rPr>
          <w:lang w:val="en-GB"/>
        </w:rPr>
        <w:t>financial management</w:t>
      </w:r>
      <w:bookmarkEnd w:id="17"/>
    </w:p>
    <w:p w14:paraId="5507F0E2" w14:textId="77777777" w:rsidR="0074673D" w:rsidRPr="0074673D" w:rsidRDefault="0074673D" w:rsidP="0074673D">
      <w:pPr>
        <w:spacing w:after="0"/>
        <w:jc w:val="both"/>
        <w:rPr>
          <w:lang w:val="en-GB"/>
        </w:rPr>
      </w:pPr>
      <w:r w:rsidRPr="0074673D">
        <w:rPr>
          <w:lang w:val="en-GB"/>
        </w:rPr>
        <w:t>The specific targets that will, if achieved, contribute to the strategic result are:</w:t>
      </w:r>
    </w:p>
    <w:p w14:paraId="2CB0ECAA" w14:textId="77777777" w:rsidR="0074673D" w:rsidRPr="00946408" w:rsidRDefault="0074673D" w:rsidP="0040498D">
      <w:pPr>
        <w:pStyle w:val="ListParagraph"/>
        <w:numPr>
          <w:ilvl w:val="0"/>
          <w:numId w:val="11"/>
        </w:numPr>
        <w:spacing w:after="0"/>
        <w:jc w:val="both"/>
        <w:rPr>
          <w:lang w:val="en-GB"/>
        </w:rPr>
      </w:pPr>
      <w:r w:rsidRPr="00946408">
        <w:rPr>
          <w:lang w:val="en-GB"/>
        </w:rPr>
        <w:t>A properly developed economic model for public and private investment in E-TVET in Jordan</w:t>
      </w:r>
      <w:r w:rsidR="00946408" w:rsidRPr="00946408">
        <w:rPr>
          <w:lang w:val="en-GB"/>
        </w:rPr>
        <w:t xml:space="preserve"> </w:t>
      </w:r>
      <w:r w:rsidRPr="00946408">
        <w:rPr>
          <w:lang w:val="en-GB"/>
        </w:rPr>
        <w:t>– drawing on the evidence and data - which demonstrates how E-TVET contributes to</w:t>
      </w:r>
      <w:r w:rsidR="00946408" w:rsidRPr="00946408">
        <w:rPr>
          <w:lang w:val="en-GB"/>
        </w:rPr>
        <w:t xml:space="preserve"> </w:t>
      </w:r>
      <w:r w:rsidRPr="00946408">
        <w:rPr>
          <w:lang w:val="en-GB"/>
        </w:rPr>
        <w:t>economic growth, employment, wages, and productivity improvements and an increase in</w:t>
      </w:r>
      <w:r w:rsidR="00946408" w:rsidRPr="00946408">
        <w:rPr>
          <w:lang w:val="en-GB"/>
        </w:rPr>
        <w:t xml:space="preserve"> </w:t>
      </w:r>
      <w:r w:rsidRPr="00946408">
        <w:rPr>
          <w:lang w:val="en-GB"/>
        </w:rPr>
        <w:t>the tax base and government revenue, and which is accepted as a basis for financial/policy</w:t>
      </w:r>
      <w:r w:rsidR="00946408" w:rsidRPr="00946408">
        <w:rPr>
          <w:lang w:val="en-GB"/>
        </w:rPr>
        <w:t xml:space="preserve"> </w:t>
      </w:r>
      <w:r w:rsidRPr="00946408">
        <w:rPr>
          <w:lang w:val="en-GB"/>
        </w:rPr>
        <w:t>analysis and developing resource allocations and funding in accordance with E-TVET’s</w:t>
      </w:r>
      <w:r w:rsidR="00946408" w:rsidRPr="00946408">
        <w:rPr>
          <w:lang w:val="en-GB"/>
        </w:rPr>
        <w:t xml:space="preserve"> </w:t>
      </w:r>
      <w:r w:rsidRPr="00946408">
        <w:rPr>
          <w:lang w:val="en-GB"/>
        </w:rPr>
        <w:t>economic contribution and opportunities.</w:t>
      </w:r>
    </w:p>
    <w:p w14:paraId="1A73F214" w14:textId="77777777" w:rsidR="0074673D" w:rsidRPr="00946408" w:rsidRDefault="0074673D" w:rsidP="0040498D">
      <w:pPr>
        <w:pStyle w:val="ListParagraph"/>
        <w:numPr>
          <w:ilvl w:val="0"/>
          <w:numId w:val="11"/>
        </w:numPr>
        <w:spacing w:after="0"/>
        <w:jc w:val="both"/>
        <w:rPr>
          <w:lang w:val="en-GB"/>
        </w:rPr>
      </w:pPr>
      <w:r w:rsidRPr="00946408">
        <w:rPr>
          <w:lang w:val="en-GB"/>
        </w:rPr>
        <w:t>Government funding of the E-TVET sector is gradually increased from 2015, so that it is</w:t>
      </w:r>
      <w:r w:rsidR="00946408" w:rsidRPr="00946408">
        <w:rPr>
          <w:lang w:val="en-GB"/>
        </w:rPr>
        <w:t xml:space="preserve"> </w:t>
      </w:r>
      <w:r w:rsidRPr="00946408">
        <w:rPr>
          <w:lang w:val="en-GB"/>
        </w:rPr>
        <w:t>comparable with and moves towards international practice i.e. up from 0.3% to a quantum</w:t>
      </w:r>
      <w:r w:rsidR="00946408" w:rsidRPr="00946408">
        <w:rPr>
          <w:lang w:val="en-GB"/>
        </w:rPr>
        <w:t xml:space="preserve"> </w:t>
      </w:r>
      <w:r w:rsidRPr="00946408">
        <w:rPr>
          <w:lang w:val="en-GB"/>
        </w:rPr>
        <w:t>that is closer to 1.0% of GDP.</w:t>
      </w:r>
    </w:p>
    <w:p w14:paraId="6D1AA535" w14:textId="77777777" w:rsidR="00946408" w:rsidRPr="00946408" w:rsidRDefault="0074673D" w:rsidP="0040498D">
      <w:pPr>
        <w:pStyle w:val="ListParagraph"/>
        <w:numPr>
          <w:ilvl w:val="0"/>
          <w:numId w:val="11"/>
        </w:numPr>
        <w:spacing w:after="0"/>
        <w:jc w:val="both"/>
        <w:rPr>
          <w:lang w:val="en-GB"/>
        </w:rPr>
      </w:pPr>
      <w:r w:rsidRPr="00946408">
        <w:rPr>
          <w:lang w:val="en-GB"/>
        </w:rPr>
        <w:t>The system of financing E-TVET embodies resource mobilization and allocation strategies</w:t>
      </w:r>
      <w:r w:rsidR="00946408" w:rsidRPr="00946408">
        <w:rPr>
          <w:lang w:val="en-GB"/>
        </w:rPr>
        <w:t xml:space="preserve"> </w:t>
      </w:r>
      <w:r w:rsidRPr="00946408">
        <w:rPr>
          <w:lang w:val="en-GB"/>
        </w:rPr>
        <w:t>that are based on results, focus on enhancing performance of the system, and are founded</w:t>
      </w:r>
      <w:r w:rsidR="00946408" w:rsidRPr="00946408">
        <w:rPr>
          <w:lang w:val="en-GB"/>
        </w:rPr>
        <w:t xml:space="preserve"> </w:t>
      </w:r>
      <w:r w:rsidRPr="00946408">
        <w:rPr>
          <w:lang w:val="en-GB"/>
        </w:rPr>
        <w:t>on transparent, credible and well understood indicators of achievement and performance.</w:t>
      </w:r>
      <w:r w:rsidR="00946408" w:rsidRPr="00946408">
        <w:rPr>
          <w:lang w:val="en-GB"/>
        </w:rPr>
        <w:t xml:space="preserve"> </w:t>
      </w:r>
    </w:p>
    <w:p w14:paraId="3240C815" w14:textId="77777777" w:rsidR="0074673D" w:rsidRPr="00946408" w:rsidRDefault="0074673D" w:rsidP="0040498D">
      <w:pPr>
        <w:pStyle w:val="ListParagraph"/>
        <w:numPr>
          <w:ilvl w:val="0"/>
          <w:numId w:val="11"/>
        </w:numPr>
        <w:spacing w:after="0"/>
        <w:jc w:val="both"/>
        <w:rPr>
          <w:lang w:val="en-GB"/>
        </w:rPr>
      </w:pPr>
      <w:r w:rsidRPr="00946408">
        <w:rPr>
          <w:lang w:val="en-GB"/>
        </w:rPr>
        <w:t>Implementation of a sustainable E-TVET funding model based on international practice,</w:t>
      </w:r>
      <w:r w:rsidR="00946408" w:rsidRPr="00946408">
        <w:rPr>
          <w:lang w:val="en-GB"/>
        </w:rPr>
        <w:t xml:space="preserve"> </w:t>
      </w:r>
      <w:r w:rsidRPr="00946408">
        <w:rPr>
          <w:lang w:val="en-GB"/>
        </w:rPr>
        <w:t>which incorporates an enterprise payroll tax (i.e. paid by the employer), designed in</w:t>
      </w:r>
      <w:r w:rsidR="00946408" w:rsidRPr="00946408">
        <w:rPr>
          <w:lang w:val="en-GB"/>
        </w:rPr>
        <w:t xml:space="preserve"> </w:t>
      </w:r>
      <w:r w:rsidRPr="00946408">
        <w:rPr>
          <w:lang w:val="en-GB"/>
        </w:rPr>
        <w:t>consultation with employers, which provides incentives for training and achievement of</w:t>
      </w:r>
      <w:r w:rsidR="00946408" w:rsidRPr="00946408">
        <w:rPr>
          <w:lang w:val="en-GB"/>
        </w:rPr>
        <w:t xml:space="preserve"> </w:t>
      </w:r>
      <w:r w:rsidRPr="00946408">
        <w:rPr>
          <w:lang w:val="en-GB"/>
        </w:rPr>
        <w:t>policy objectives with regard to target groups, social partner engagement and economic</w:t>
      </w:r>
      <w:r w:rsidR="00946408" w:rsidRPr="00946408">
        <w:rPr>
          <w:lang w:val="en-GB"/>
        </w:rPr>
        <w:t xml:space="preserve"> </w:t>
      </w:r>
      <w:r w:rsidRPr="00946408">
        <w:rPr>
          <w:lang w:val="en-GB"/>
        </w:rPr>
        <w:t>development.</w:t>
      </w:r>
    </w:p>
    <w:p w14:paraId="7A48A1C5" w14:textId="77777777" w:rsidR="00946408" w:rsidRPr="00946408" w:rsidRDefault="0074673D" w:rsidP="0040498D">
      <w:pPr>
        <w:pStyle w:val="ListParagraph"/>
        <w:numPr>
          <w:ilvl w:val="0"/>
          <w:numId w:val="11"/>
        </w:numPr>
        <w:spacing w:after="0"/>
        <w:jc w:val="both"/>
        <w:rPr>
          <w:lang w:val="en-GB"/>
        </w:rPr>
      </w:pPr>
      <w:r w:rsidRPr="00946408">
        <w:rPr>
          <w:lang w:val="en-GB"/>
        </w:rPr>
        <w:t>A system of selection, appointment and remuneration of E-TVET teachers</w:t>
      </w:r>
      <w:r w:rsidR="00946408" w:rsidRPr="00946408">
        <w:rPr>
          <w:lang w:val="en-GB"/>
        </w:rPr>
        <w:t xml:space="preserve"> </w:t>
      </w:r>
      <w:r w:rsidRPr="00946408">
        <w:rPr>
          <w:lang w:val="en-GB"/>
        </w:rPr>
        <w:t>/trainers/managers is implemented such that this attracts properly qualified and</w:t>
      </w:r>
      <w:r w:rsidR="00946408" w:rsidRPr="00946408">
        <w:rPr>
          <w:lang w:val="en-GB"/>
        </w:rPr>
        <w:t xml:space="preserve"> </w:t>
      </w:r>
      <w:r w:rsidRPr="00946408">
        <w:rPr>
          <w:lang w:val="en-GB"/>
        </w:rPr>
        <w:t>experienced individuals to lead training and instruction in E-TVET institutions.</w:t>
      </w:r>
    </w:p>
    <w:p w14:paraId="4F730218" w14:textId="77777777" w:rsidR="0074673D" w:rsidRPr="00946408" w:rsidRDefault="0074673D" w:rsidP="0040498D">
      <w:pPr>
        <w:pStyle w:val="ListParagraph"/>
        <w:numPr>
          <w:ilvl w:val="0"/>
          <w:numId w:val="11"/>
        </w:numPr>
        <w:spacing w:after="0"/>
        <w:jc w:val="both"/>
        <w:rPr>
          <w:lang w:val="en-GB"/>
        </w:rPr>
      </w:pPr>
      <w:r w:rsidRPr="00946408">
        <w:rPr>
          <w:lang w:val="en-GB"/>
        </w:rPr>
        <w:t>The existing MTEF budget infrastructure is actuated to effectively incorporate the E-TVET</w:t>
      </w:r>
      <w:r w:rsidR="00946408" w:rsidRPr="00946408">
        <w:rPr>
          <w:lang w:val="en-GB"/>
        </w:rPr>
        <w:t xml:space="preserve"> </w:t>
      </w:r>
      <w:r w:rsidRPr="00946408">
        <w:rPr>
          <w:lang w:val="en-GB"/>
        </w:rPr>
        <w:t>strategy and action plan – its costs and budgets - into the government budget and MTEF,</w:t>
      </w:r>
      <w:r w:rsidR="00946408" w:rsidRPr="00946408">
        <w:rPr>
          <w:lang w:val="en-GB"/>
        </w:rPr>
        <w:t xml:space="preserve"> </w:t>
      </w:r>
      <w:r w:rsidRPr="00946408">
        <w:rPr>
          <w:lang w:val="en-GB"/>
        </w:rPr>
        <w:t>and sector financial management takes place within the framework of the MTEF and based</w:t>
      </w:r>
      <w:r w:rsidR="00946408" w:rsidRPr="00946408">
        <w:rPr>
          <w:lang w:val="en-GB"/>
        </w:rPr>
        <w:t xml:space="preserve"> </w:t>
      </w:r>
      <w:r w:rsidRPr="00946408">
        <w:rPr>
          <w:lang w:val="en-GB"/>
        </w:rPr>
        <w:t>on modern performance/results oriented principles.</w:t>
      </w:r>
    </w:p>
    <w:p w14:paraId="0A24328E" w14:textId="38C682EB" w:rsidR="0074673D" w:rsidRPr="00946408" w:rsidRDefault="0074673D" w:rsidP="0040498D">
      <w:pPr>
        <w:pStyle w:val="ListParagraph"/>
        <w:numPr>
          <w:ilvl w:val="0"/>
          <w:numId w:val="11"/>
        </w:numPr>
        <w:spacing w:after="0"/>
        <w:jc w:val="both"/>
        <w:rPr>
          <w:lang w:val="en-GB"/>
        </w:rPr>
      </w:pPr>
      <w:r w:rsidRPr="00946408">
        <w:rPr>
          <w:lang w:val="en-GB"/>
        </w:rPr>
        <w:t xml:space="preserve">The E- TVET </w:t>
      </w:r>
      <w:r w:rsidR="002B084E">
        <w:rPr>
          <w:lang w:val="en-GB"/>
        </w:rPr>
        <w:t>Council</w:t>
      </w:r>
      <w:r w:rsidRPr="00946408">
        <w:rPr>
          <w:lang w:val="en-GB"/>
        </w:rPr>
        <w:t xml:space="preserve"> is mandated with the authority to make decisions and priorities about</w:t>
      </w:r>
      <w:r w:rsidR="00946408" w:rsidRPr="00946408">
        <w:rPr>
          <w:lang w:val="en-GB"/>
        </w:rPr>
        <w:t xml:space="preserve"> </w:t>
      </w:r>
      <w:r w:rsidRPr="00946408">
        <w:rPr>
          <w:lang w:val="en-GB"/>
        </w:rPr>
        <w:t>allocation of all resources across the E- TVET sector;</w:t>
      </w:r>
    </w:p>
    <w:p w14:paraId="29B43147" w14:textId="77777777" w:rsidR="0074673D" w:rsidRPr="00946408" w:rsidRDefault="0074673D" w:rsidP="0040498D">
      <w:pPr>
        <w:pStyle w:val="ListParagraph"/>
        <w:numPr>
          <w:ilvl w:val="0"/>
          <w:numId w:val="11"/>
        </w:numPr>
        <w:spacing w:after="0"/>
        <w:jc w:val="both"/>
        <w:rPr>
          <w:lang w:val="en-GB"/>
        </w:rPr>
      </w:pPr>
      <w:r w:rsidRPr="00946408">
        <w:rPr>
          <w:lang w:val="en-GB"/>
        </w:rPr>
        <w:t>The VTC, and other TVET institutions as appropriate, are able to retain revenue for cost</w:t>
      </w:r>
      <w:r w:rsidR="00946408" w:rsidRPr="00946408">
        <w:rPr>
          <w:lang w:val="en-GB"/>
        </w:rPr>
        <w:t xml:space="preserve"> </w:t>
      </w:r>
      <w:r w:rsidRPr="00946408">
        <w:rPr>
          <w:lang w:val="en-GB"/>
        </w:rPr>
        <w:t>recovery of services/goods provided in the nature of training, develop sustainable revenue</w:t>
      </w:r>
      <w:r w:rsidR="00946408" w:rsidRPr="00946408">
        <w:rPr>
          <w:lang w:val="en-GB"/>
        </w:rPr>
        <w:t xml:space="preserve"> </w:t>
      </w:r>
      <w:r w:rsidRPr="00946408">
        <w:rPr>
          <w:lang w:val="en-GB"/>
        </w:rPr>
        <w:t>generation sources, establish partnerships with the private sector, and provided with</w:t>
      </w:r>
      <w:r w:rsidR="00946408" w:rsidRPr="00946408">
        <w:rPr>
          <w:lang w:val="en-GB"/>
        </w:rPr>
        <w:t xml:space="preserve"> </w:t>
      </w:r>
      <w:r w:rsidRPr="00946408">
        <w:rPr>
          <w:lang w:val="en-GB"/>
        </w:rPr>
        <w:t>appropriate autonomy to respond flexibly to local market needs.</w:t>
      </w:r>
    </w:p>
    <w:p w14:paraId="00D33369" w14:textId="77777777" w:rsidR="00946408" w:rsidRPr="00946408" w:rsidRDefault="0074673D" w:rsidP="0040498D">
      <w:pPr>
        <w:pStyle w:val="ListParagraph"/>
        <w:numPr>
          <w:ilvl w:val="0"/>
          <w:numId w:val="11"/>
        </w:numPr>
        <w:spacing w:after="0"/>
        <w:jc w:val="both"/>
        <w:rPr>
          <w:lang w:val="en-GB"/>
        </w:rPr>
      </w:pPr>
      <w:r w:rsidRPr="00946408">
        <w:rPr>
          <w:lang w:val="en-GB"/>
        </w:rPr>
        <w:t>Adequate resources are available to resolve shortfalls for capital equipment and</w:t>
      </w:r>
      <w:r w:rsidR="00946408" w:rsidRPr="00946408">
        <w:rPr>
          <w:lang w:val="en-GB"/>
        </w:rPr>
        <w:t xml:space="preserve"> </w:t>
      </w:r>
      <w:r w:rsidRPr="00946408">
        <w:rPr>
          <w:lang w:val="en-GB"/>
        </w:rPr>
        <w:t>infrastructure for vocational secondary institutions, and for supporting CAQA to effectively</w:t>
      </w:r>
      <w:r w:rsidR="00946408" w:rsidRPr="00946408">
        <w:rPr>
          <w:lang w:val="en-GB"/>
        </w:rPr>
        <w:t xml:space="preserve"> </w:t>
      </w:r>
      <w:r w:rsidRPr="00946408">
        <w:rPr>
          <w:lang w:val="en-GB"/>
        </w:rPr>
        <w:t>undertake all its functions and mandate.</w:t>
      </w:r>
    </w:p>
    <w:p w14:paraId="4167E29D" w14:textId="77777777" w:rsidR="0074673D" w:rsidRPr="00946408" w:rsidRDefault="0074673D" w:rsidP="0040498D">
      <w:pPr>
        <w:pStyle w:val="ListParagraph"/>
        <w:numPr>
          <w:ilvl w:val="0"/>
          <w:numId w:val="11"/>
        </w:numPr>
        <w:spacing w:after="0"/>
        <w:jc w:val="both"/>
        <w:rPr>
          <w:lang w:val="en-GB"/>
        </w:rPr>
        <w:sectPr w:rsidR="0074673D" w:rsidRPr="00946408" w:rsidSect="001C52A0">
          <w:headerReference w:type="first" r:id="rId15"/>
          <w:pgSz w:w="11906" w:h="16838"/>
          <w:pgMar w:top="1417" w:right="1417" w:bottom="1417" w:left="1417" w:header="708" w:footer="708" w:gutter="0"/>
          <w:pgNumType w:start="0"/>
          <w:cols w:space="708"/>
          <w:titlePg/>
          <w:docGrid w:linePitch="360"/>
        </w:sectPr>
      </w:pPr>
      <w:r w:rsidRPr="00946408">
        <w:rPr>
          <w:lang w:val="en-GB"/>
        </w:rPr>
        <w:t>10. Sustainable and appropriate financial models and funding sources are developed for the ETVET</w:t>
      </w:r>
      <w:r w:rsidR="00946408" w:rsidRPr="00946408">
        <w:rPr>
          <w:lang w:val="en-GB"/>
        </w:rPr>
        <w:t xml:space="preserve"> </w:t>
      </w:r>
      <w:r w:rsidRPr="00946408">
        <w:rPr>
          <w:lang w:val="en-GB"/>
        </w:rPr>
        <w:t>fund to fulfil its mission and for Al Balqa Applied University with regard to its TVET</w:t>
      </w:r>
      <w:r w:rsidR="00946408" w:rsidRPr="00946408">
        <w:rPr>
          <w:lang w:val="en-GB"/>
        </w:rPr>
        <w:t xml:space="preserve"> </w:t>
      </w:r>
      <w:r w:rsidRPr="00946408">
        <w:rPr>
          <w:lang w:val="en-GB"/>
        </w:rPr>
        <w:t>responsibilities.</w:t>
      </w:r>
    </w:p>
    <w:p w14:paraId="496D85F7" w14:textId="77777777" w:rsidR="00BF1DEE" w:rsidRPr="00946408" w:rsidRDefault="00BF63FC" w:rsidP="00946408">
      <w:pPr>
        <w:pStyle w:val="Heading2"/>
        <w:rPr>
          <w:lang w:val="en-GB"/>
        </w:rPr>
      </w:pPr>
      <w:bookmarkStart w:id="18" w:name="_Toc528587186"/>
      <w:r>
        <w:rPr>
          <w:lang w:val="en-GB"/>
        </w:rPr>
        <w:lastRenderedPageBreak/>
        <w:t>Targets in</w:t>
      </w:r>
      <w:r w:rsidR="00BF1DEE">
        <w:rPr>
          <w:lang w:val="en-GB"/>
        </w:rPr>
        <w:t xml:space="preserve"> national</w:t>
      </w:r>
      <w:r>
        <w:rPr>
          <w:lang w:val="en-GB"/>
        </w:rPr>
        <w:t xml:space="preserve"> HRD strategy</w:t>
      </w:r>
      <w:bookmarkEnd w:id="18"/>
    </w:p>
    <w:p w14:paraId="09B92D60" w14:textId="77777777" w:rsidR="00BF1DEE" w:rsidRDefault="00BF1DEE" w:rsidP="00BF1DE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200"/>
        <w:gridCol w:w="2528"/>
        <w:gridCol w:w="2669"/>
        <w:gridCol w:w="4626"/>
      </w:tblGrid>
      <w:tr w:rsidR="00BF1DEE" w:rsidRPr="007A5435" w14:paraId="6D4D322E" w14:textId="77777777" w:rsidTr="00BF1DEE">
        <w:trPr>
          <w:trHeight w:val="525"/>
        </w:trPr>
        <w:tc>
          <w:tcPr>
            <w:tcW w:w="1912" w:type="dxa"/>
          </w:tcPr>
          <w:p w14:paraId="200E6AC8" w14:textId="77777777" w:rsidR="00BF1DEE" w:rsidRPr="00946408" w:rsidRDefault="00BF1DEE" w:rsidP="0074673D">
            <w:pPr>
              <w:spacing w:after="0" w:line="240" w:lineRule="auto"/>
              <w:jc w:val="center"/>
              <w:rPr>
                <w:b/>
              </w:rPr>
            </w:pPr>
            <w:r w:rsidRPr="00946408">
              <w:rPr>
                <w:b/>
              </w:rPr>
              <w:t xml:space="preserve">The national Vision </w:t>
            </w:r>
          </w:p>
        </w:tc>
        <w:tc>
          <w:tcPr>
            <w:tcW w:w="2200" w:type="dxa"/>
          </w:tcPr>
          <w:p w14:paraId="64234941" w14:textId="77777777" w:rsidR="00BF1DEE" w:rsidRPr="00946408" w:rsidRDefault="00BF1DEE" w:rsidP="0074673D">
            <w:pPr>
              <w:spacing w:after="0" w:line="240" w:lineRule="auto"/>
              <w:jc w:val="center"/>
              <w:rPr>
                <w:b/>
              </w:rPr>
            </w:pPr>
            <w:r w:rsidRPr="00946408">
              <w:rPr>
                <w:b/>
              </w:rPr>
              <w:t xml:space="preserve">The national Objective </w:t>
            </w:r>
          </w:p>
        </w:tc>
        <w:tc>
          <w:tcPr>
            <w:tcW w:w="2528" w:type="dxa"/>
          </w:tcPr>
          <w:p w14:paraId="38BE3135" w14:textId="77777777" w:rsidR="00BF1DEE" w:rsidRPr="00946408" w:rsidRDefault="00BF1DEE" w:rsidP="0074673D">
            <w:pPr>
              <w:spacing w:after="0" w:line="240" w:lineRule="auto"/>
              <w:jc w:val="center"/>
              <w:rPr>
                <w:b/>
              </w:rPr>
            </w:pPr>
            <w:r w:rsidRPr="00946408">
              <w:rPr>
                <w:b/>
              </w:rPr>
              <w:t xml:space="preserve">Strategic objectives </w:t>
            </w:r>
          </w:p>
        </w:tc>
        <w:tc>
          <w:tcPr>
            <w:tcW w:w="2669" w:type="dxa"/>
          </w:tcPr>
          <w:p w14:paraId="73729BFD" w14:textId="77777777" w:rsidR="00BF1DEE" w:rsidRPr="00946408" w:rsidRDefault="00BF1DEE" w:rsidP="0074673D">
            <w:pPr>
              <w:spacing w:after="0" w:line="240" w:lineRule="auto"/>
              <w:jc w:val="center"/>
              <w:rPr>
                <w:b/>
              </w:rPr>
            </w:pPr>
            <w:r w:rsidRPr="00946408">
              <w:rPr>
                <w:b/>
              </w:rPr>
              <w:t>Outcomes</w:t>
            </w:r>
          </w:p>
        </w:tc>
        <w:tc>
          <w:tcPr>
            <w:tcW w:w="4626" w:type="dxa"/>
          </w:tcPr>
          <w:p w14:paraId="0ED71BAB" w14:textId="77777777" w:rsidR="00BF1DEE" w:rsidRPr="00946408" w:rsidRDefault="00BF1DEE" w:rsidP="0074673D">
            <w:pPr>
              <w:spacing w:after="0" w:line="240" w:lineRule="auto"/>
              <w:jc w:val="center"/>
              <w:rPr>
                <w:b/>
              </w:rPr>
            </w:pPr>
            <w:r w:rsidRPr="00946408">
              <w:rPr>
                <w:b/>
              </w:rPr>
              <w:t>KPI</w:t>
            </w:r>
          </w:p>
        </w:tc>
      </w:tr>
      <w:tr w:rsidR="00BF1DEE" w:rsidRPr="007A5435" w14:paraId="6A2AD30A" w14:textId="77777777" w:rsidTr="00BF1DEE">
        <w:trPr>
          <w:trHeight w:val="3177"/>
        </w:trPr>
        <w:tc>
          <w:tcPr>
            <w:tcW w:w="1912" w:type="dxa"/>
          </w:tcPr>
          <w:p w14:paraId="458AFE5B" w14:textId="32994B5C" w:rsidR="00BF1DEE" w:rsidRPr="007A5435" w:rsidRDefault="004D266B" w:rsidP="0074673D">
            <w:pPr>
              <w:spacing w:after="0" w:line="240" w:lineRule="auto"/>
              <w:jc w:val="center"/>
            </w:pPr>
            <w:r>
              <w:t>A</w:t>
            </w:r>
            <w:r w:rsidRPr="007A5435">
              <w:t xml:space="preserve"> </w:t>
            </w:r>
            <w:r w:rsidR="00BF1DEE" w:rsidRPr="007A5435">
              <w:t>workforce with the skills, qualifications, capabilities, and behaviours necessary to achieve Jordan’s economic and societal ambitions.</w:t>
            </w:r>
          </w:p>
        </w:tc>
        <w:tc>
          <w:tcPr>
            <w:tcW w:w="2200" w:type="dxa"/>
          </w:tcPr>
          <w:p w14:paraId="004CB56A" w14:textId="3DECE808" w:rsidR="00BF1DEE" w:rsidRPr="007A5435" w:rsidRDefault="004D266B" w:rsidP="0074673D">
            <w:pPr>
              <w:spacing w:after="0" w:line="240" w:lineRule="auto"/>
              <w:jc w:val="center"/>
            </w:pPr>
            <w:r>
              <w:t>S</w:t>
            </w:r>
            <w:r w:rsidRPr="007A5435">
              <w:t xml:space="preserve">ubstantially </w:t>
            </w:r>
            <w:r w:rsidR="00BF1DEE" w:rsidRPr="007A5435">
              <w:t>increase the number of youth and adults who have relevant technical and vocational skills for employment, decent jobs, and entrepreneurship</w:t>
            </w:r>
          </w:p>
        </w:tc>
        <w:tc>
          <w:tcPr>
            <w:tcW w:w="2528" w:type="dxa"/>
            <w:vMerge w:val="restart"/>
          </w:tcPr>
          <w:p w14:paraId="19D85A82" w14:textId="77777777" w:rsidR="00BF1DEE" w:rsidRPr="007A5435" w:rsidRDefault="00BF1DEE" w:rsidP="0074673D">
            <w:pPr>
              <w:spacing w:after="0" w:line="240" w:lineRule="auto"/>
            </w:pPr>
            <w:r w:rsidRPr="007A5435">
              <w:t>TVET1: Access – Establish progressive pathways to promote and recognise all forms of learning and skills development within the system and in the labour market and create new options for high quality tertiary TVET</w:t>
            </w:r>
          </w:p>
        </w:tc>
        <w:tc>
          <w:tcPr>
            <w:tcW w:w="2669" w:type="dxa"/>
          </w:tcPr>
          <w:p w14:paraId="1C14ED25" w14:textId="77777777" w:rsidR="00BF1DEE" w:rsidRPr="007A5435" w:rsidRDefault="00BF1DEE" w:rsidP="0074673D">
            <w:pPr>
              <w:spacing w:after="0" w:line="240" w:lineRule="auto"/>
            </w:pPr>
            <w:r w:rsidRPr="007A5435">
              <w:t xml:space="preserve">1.1: Approve the National Qualifications Framework (NQF) </w:t>
            </w:r>
          </w:p>
          <w:p w14:paraId="69DA63F6" w14:textId="77777777" w:rsidR="00BF1DEE" w:rsidRPr="007A5435" w:rsidRDefault="00BF1DEE" w:rsidP="0074673D">
            <w:pPr>
              <w:spacing w:after="0" w:line="240" w:lineRule="auto"/>
            </w:pPr>
          </w:p>
        </w:tc>
        <w:tc>
          <w:tcPr>
            <w:tcW w:w="4626" w:type="dxa"/>
          </w:tcPr>
          <w:p w14:paraId="7A39B745" w14:textId="77777777" w:rsidR="00BF1DEE" w:rsidRPr="00D572D3" w:rsidRDefault="00BF1DEE" w:rsidP="0040498D">
            <w:pPr>
              <w:numPr>
                <w:ilvl w:val="0"/>
                <w:numId w:val="3"/>
              </w:numPr>
              <w:spacing w:after="0" w:line="240" w:lineRule="auto"/>
            </w:pPr>
            <w:r>
              <w:t>NQF agreed and operating within 3 years .</w:t>
            </w:r>
          </w:p>
          <w:p w14:paraId="1338C948" w14:textId="77777777" w:rsidR="00BF1DEE" w:rsidRDefault="00BF1DEE" w:rsidP="0040498D">
            <w:pPr>
              <w:numPr>
                <w:ilvl w:val="0"/>
                <w:numId w:val="3"/>
              </w:numPr>
              <w:spacing w:after="0" w:line="240" w:lineRule="auto"/>
            </w:pPr>
            <w:r>
              <w:t xml:space="preserve">Gradual reduction in students pursuing the academic track by 2-3% and increasing students pursuing the vocational track by the same amount each year </w:t>
            </w:r>
          </w:p>
          <w:p w14:paraId="048E8256" w14:textId="77777777" w:rsidR="00BF1DEE" w:rsidRPr="00D572D3" w:rsidRDefault="00BF1DEE" w:rsidP="0040498D">
            <w:pPr>
              <w:numPr>
                <w:ilvl w:val="0"/>
                <w:numId w:val="3"/>
              </w:numPr>
              <w:spacing w:after="0" w:line="240" w:lineRule="auto"/>
            </w:pPr>
            <w:r>
              <w:t>Rebalance the ratio of MoE students (grades 11 and 12) pursuing academic vs. vocational tracks to 70%-30%, respectively, within the decade</w:t>
            </w:r>
          </w:p>
        </w:tc>
      </w:tr>
      <w:tr w:rsidR="00BF1DEE" w:rsidRPr="007A5435" w14:paraId="38F898E5" w14:textId="77777777" w:rsidTr="00BF1DEE">
        <w:trPr>
          <w:trHeight w:val="787"/>
        </w:trPr>
        <w:tc>
          <w:tcPr>
            <w:tcW w:w="1912" w:type="dxa"/>
          </w:tcPr>
          <w:p w14:paraId="07EF1083" w14:textId="77777777" w:rsidR="00BF1DEE" w:rsidRPr="007A5435" w:rsidRDefault="00BF1DEE" w:rsidP="0074673D">
            <w:pPr>
              <w:spacing w:after="0" w:line="240" w:lineRule="auto"/>
              <w:jc w:val="center"/>
            </w:pPr>
          </w:p>
        </w:tc>
        <w:tc>
          <w:tcPr>
            <w:tcW w:w="2200" w:type="dxa"/>
          </w:tcPr>
          <w:p w14:paraId="795917F3" w14:textId="77777777" w:rsidR="00BF1DEE" w:rsidRPr="007A5435" w:rsidRDefault="00BF1DEE" w:rsidP="0074673D">
            <w:pPr>
              <w:spacing w:after="0" w:line="240" w:lineRule="auto"/>
              <w:jc w:val="center"/>
            </w:pPr>
          </w:p>
        </w:tc>
        <w:tc>
          <w:tcPr>
            <w:tcW w:w="2528" w:type="dxa"/>
            <w:vMerge/>
          </w:tcPr>
          <w:p w14:paraId="69F8C57A" w14:textId="77777777" w:rsidR="00BF1DEE" w:rsidRPr="007A5435" w:rsidRDefault="00BF1DEE" w:rsidP="0074673D">
            <w:pPr>
              <w:spacing w:after="0" w:line="240" w:lineRule="auto"/>
            </w:pPr>
          </w:p>
        </w:tc>
        <w:tc>
          <w:tcPr>
            <w:tcW w:w="2669" w:type="dxa"/>
          </w:tcPr>
          <w:p w14:paraId="07BCD16F" w14:textId="77777777" w:rsidR="00BF1DEE" w:rsidRPr="007A5435" w:rsidRDefault="00BF1DEE" w:rsidP="0074673D">
            <w:pPr>
              <w:spacing w:after="0" w:line="240" w:lineRule="auto"/>
            </w:pPr>
            <w:r w:rsidRPr="007A5435">
              <w:t>1.2: Degree-level TVET programmes and provision</w:t>
            </w:r>
          </w:p>
        </w:tc>
        <w:tc>
          <w:tcPr>
            <w:tcW w:w="4626" w:type="dxa"/>
          </w:tcPr>
          <w:p w14:paraId="71BB4951" w14:textId="77777777" w:rsidR="00BF1DEE" w:rsidRDefault="00BF1DEE" w:rsidP="0040498D">
            <w:pPr>
              <w:numPr>
                <w:ilvl w:val="0"/>
                <w:numId w:val="4"/>
              </w:numPr>
              <w:spacing w:after="0" w:line="240" w:lineRule="auto"/>
            </w:pPr>
            <w:r>
              <w:t xml:space="preserve">Numbers of graduating from degree-level </w:t>
            </w:r>
          </w:p>
        </w:tc>
      </w:tr>
      <w:tr w:rsidR="00BF1DEE" w:rsidRPr="007A5435" w14:paraId="20A56BB3" w14:textId="77777777" w:rsidTr="00BF1DEE">
        <w:trPr>
          <w:trHeight w:val="1312"/>
        </w:trPr>
        <w:tc>
          <w:tcPr>
            <w:tcW w:w="1912" w:type="dxa"/>
          </w:tcPr>
          <w:p w14:paraId="340E5565" w14:textId="77777777" w:rsidR="00BF1DEE" w:rsidRPr="007A5435" w:rsidRDefault="00BF1DEE" w:rsidP="0074673D">
            <w:pPr>
              <w:spacing w:after="0" w:line="240" w:lineRule="auto"/>
              <w:jc w:val="center"/>
            </w:pPr>
          </w:p>
        </w:tc>
        <w:tc>
          <w:tcPr>
            <w:tcW w:w="2200" w:type="dxa"/>
          </w:tcPr>
          <w:p w14:paraId="24EED31E" w14:textId="77777777" w:rsidR="00BF1DEE" w:rsidRPr="007A5435" w:rsidRDefault="00BF1DEE" w:rsidP="0074673D">
            <w:pPr>
              <w:spacing w:after="0" w:line="240" w:lineRule="auto"/>
              <w:jc w:val="center"/>
            </w:pPr>
          </w:p>
        </w:tc>
        <w:tc>
          <w:tcPr>
            <w:tcW w:w="2528" w:type="dxa"/>
            <w:vMerge/>
          </w:tcPr>
          <w:p w14:paraId="7925EE0D" w14:textId="77777777" w:rsidR="00BF1DEE" w:rsidRPr="007A5435" w:rsidRDefault="00BF1DEE" w:rsidP="0074673D">
            <w:pPr>
              <w:spacing w:after="0" w:line="240" w:lineRule="auto"/>
            </w:pPr>
          </w:p>
        </w:tc>
        <w:tc>
          <w:tcPr>
            <w:tcW w:w="2669" w:type="dxa"/>
          </w:tcPr>
          <w:p w14:paraId="3F2A65DA" w14:textId="77777777" w:rsidR="00BF1DEE" w:rsidRDefault="00BF1DEE" w:rsidP="0074673D">
            <w:pPr>
              <w:spacing w:after="0" w:line="240" w:lineRule="auto"/>
            </w:pPr>
            <w:r w:rsidRPr="007A5435">
              <w:t xml:space="preserve">1.3: Equal pay for TVET graduates </w:t>
            </w:r>
          </w:p>
          <w:p w14:paraId="58924338" w14:textId="77777777" w:rsidR="00BF1DEE" w:rsidRPr="007A5435" w:rsidRDefault="00BF1DEE" w:rsidP="0074673D">
            <w:pPr>
              <w:spacing w:after="0" w:line="240" w:lineRule="auto"/>
            </w:pPr>
            <w:r w:rsidRPr="007A5435">
              <w:t>: Licencing for craftsmen and technicians</w:t>
            </w:r>
          </w:p>
        </w:tc>
        <w:tc>
          <w:tcPr>
            <w:tcW w:w="4626" w:type="dxa"/>
          </w:tcPr>
          <w:p w14:paraId="7E29B22D" w14:textId="77777777" w:rsidR="00BF1DEE" w:rsidRDefault="00BF1DEE" w:rsidP="0040498D">
            <w:pPr>
              <w:numPr>
                <w:ilvl w:val="0"/>
                <w:numId w:val="3"/>
              </w:numPr>
              <w:spacing w:after="0" w:line="240" w:lineRule="auto"/>
            </w:pPr>
            <w:r w:rsidRPr="00CE4427">
              <w:t>Salary equivalence policies in place and being applied in practice</w:t>
            </w:r>
          </w:p>
        </w:tc>
      </w:tr>
      <w:tr w:rsidR="00BF1DEE" w:rsidRPr="007A5435" w14:paraId="5644E13E" w14:textId="77777777" w:rsidTr="00BF1DEE">
        <w:trPr>
          <w:trHeight w:val="1049"/>
        </w:trPr>
        <w:tc>
          <w:tcPr>
            <w:tcW w:w="1912" w:type="dxa"/>
          </w:tcPr>
          <w:p w14:paraId="0521758B" w14:textId="77777777" w:rsidR="00BF1DEE" w:rsidRPr="007A5435" w:rsidRDefault="00BF1DEE" w:rsidP="0074673D">
            <w:pPr>
              <w:spacing w:after="0" w:line="240" w:lineRule="auto"/>
              <w:jc w:val="center"/>
            </w:pPr>
          </w:p>
        </w:tc>
        <w:tc>
          <w:tcPr>
            <w:tcW w:w="2200" w:type="dxa"/>
          </w:tcPr>
          <w:p w14:paraId="6FA6FBDB" w14:textId="77777777" w:rsidR="00BF1DEE" w:rsidRPr="007A5435" w:rsidRDefault="00BF1DEE" w:rsidP="0074673D">
            <w:pPr>
              <w:spacing w:after="0" w:line="240" w:lineRule="auto"/>
              <w:jc w:val="center"/>
            </w:pPr>
          </w:p>
        </w:tc>
        <w:tc>
          <w:tcPr>
            <w:tcW w:w="2528" w:type="dxa"/>
            <w:vMerge/>
          </w:tcPr>
          <w:p w14:paraId="741900C2" w14:textId="77777777" w:rsidR="00BF1DEE" w:rsidRPr="007A5435" w:rsidRDefault="00BF1DEE" w:rsidP="0074673D">
            <w:pPr>
              <w:spacing w:after="0" w:line="240" w:lineRule="auto"/>
            </w:pPr>
          </w:p>
        </w:tc>
        <w:tc>
          <w:tcPr>
            <w:tcW w:w="2669" w:type="dxa"/>
          </w:tcPr>
          <w:p w14:paraId="7E3F0A95" w14:textId="77777777" w:rsidR="00BF1DEE" w:rsidRPr="007A5435" w:rsidRDefault="00BF1DEE" w:rsidP="0074673D">
            <w:pPr>
              <w:spacing w:after="0" w:line="240" w:lineRule="auto"/>
            </w:pPr>
            <w:r>
              <w:rPr>
                <w:rFonts w:ascii="Arial-BoldMT" w:hAnsi="Arial-BoldMT" w:cs="Arial-BoldMT"/>
                <w:b/>
                <w:bCs/>
                <w:sz w:val="17"/>
                <w:szCs w:val="17"/>
              </w:rPr>
              <w:t>1.</w:t>
            </w:r>
            <w:r w:rsidRPr="007E5280">
              <w:t>4: Licencing for craftsmen and technicians</w:t>
            </w:r>
          </w:p>
        </w:tc>
        <w:tc>
          <w:tcPr>
            <w:tcW w:w="4626" w:type="dxa"/>
          </w:tcPr>
          <w:p w14:paraId="5385FCED" w14:textId="77777777" w:rsidR="00BF1DEE" w:rsidRPr="00D61DD9" w:rsidRDefault="00BF1DEE" w:rsidP="0040498D">
            <w:pPr>
              <w:numPr>
                <w:ilvl w:val="0"/>
                <w:numId w:val="3"/>
              </w:numPr>
              <w:autoSpaceDE w:val="0"/>
              <w:autoSpaceDN w:val="0"/>
              <w:adjustRightInd w:val="0"/>
              <w:spacing w:after="0" w:line="240" w:lineRule="auto"/>
              <w:rPr>
                <w:rFonts w:ascii="ArialMT" w:hAnsi="ArialMT" w:cs="ArialMT"/>
                <w:sz w:val="17"/>
                <w:szCs w:val="17"/>
              </w:rPr>
            </w:pPr>
            <w:r w:rsidRPr="007E5280">
              <w:t>Percentage of practicing craftsmen and technicians in regulated trades who have been licenced</w:t>
            </w:r>
          </w:p>
        </w:tc>
      </w:tr>
      <w:tr w:rsidR="00BF1DEE" w:rsidRPr="007A5435" w14:paraId="6295F92D" w14:textId="77777777" w:rsidTr="00BF1DEE">
        <w:trPr>
          <w:trHeight w:val="1837"/>
        </w:trPr>
        <w:tc>
          <w:tcPr>
            <w:tcW w:w="1912" w:type="dxa"/>
          </w:tcPr>
          <w:p w14:paraId="2B81FCDD" w14:textId="77777777" w:rsidR="00BF1DEE" w:rsidRPr="007A5435" w:rsidRDefault="00BF1DEE" w:rsidP="0074673D">
            <w:pPr>
              <w:spacing w:after="0" w:line="240" w:lineRule="auto"/>
              <w:jc w:val="center"/>
            </w:pPr>
          </w:p>
        </w:tc>
        <w:tc>
          <w:tcPr>
            <w:tcW w:w="2200" w:type="dxa"/>
          </w:tcPr>
          <w:p w14:paraId="34CE6EFF" w14:textId="77777777" w:rsidR="00BF1DEE" w:rsidRPr="007A5435" w:rsidRDefault="00BF1DEE" w:rsidP="0074673D">
            <w:pPr>
              <w:spacing w:after="0" w:line="240" w:lineRule="auto"/>
              <w:jc w:val="center"/>
            </w:pPr>
          </w:p>
        </w:tc>
        <w:tc>
          <w:tcPr>
            <w:tcW w:w="2528" w:type="dxa"/>
            <w:vMerge w:val="restart"/>
          </w:tcPr>
          <w:p w14:paraId="6E84F5C4" w14:textId="77777777" w:rsidR="00BF1DEE" w:rsidRPr="007A5435" w:rsidRDefault="00BF1DEE" w:rsidP="0074673D">
            <w:pPr>
              <w:spacing w:after="0" w:line="240" w:lineRule="auto"/>
            </w:pPr>
            <w:r w:rsidRPr="007A5435">
              <w:t>TVET2: Quality – Increase the quality of TVET through consistent training requirements for TVET instructors, aligning standards and quality assurance for all institutions, and closer coordination with private sector.</w:t>
            </w:r>
          </w:p>
        </w:tc>
        <w:tc>
          <w:tcPr>
            <w:tcW w:w="2669" w:type="dxa"/>
          </w:tcPr>
          <w:p w14:paraId="7DD544D4" w14:textId="77777777" w:rsidR="00BF1DEE" w:rsidRDefault="00BF1DEE" w:rsidP="0074673D">
            <w:pPr>
              <w:spacing w:after="0" w:line="240" w:lineRule="auto"/>
            </w:pPr>
            <w:r w:rsidRPr="007A5435">
              <w:t xml:space="preserve">2.1: Establish standards and training requirements for TVET trainers and instructors </w:t>
            </w:r>
          </w:p>
          <w:p w14:paraId="79BE771E" w14:textId="77777777" w:rsidR="00BF1DEE" w:rsidRDefault="00BF1DEE" w:rsidP="0074673D">
            <w:pPr>
              <w:spacing w:after="0" w:line="240" w:lineRule="auto"/>
            </w:pPr>
          </w:p>
          <w:p w14:paraId="1AECAEB7" w14:textId="77777777" w:rsidR="00BF1DEE" w:rsidRPr="007A5435" w:rsidRDefault="00BF1DEE" w:rsidP="0074673D">
            <w:pPr>
              <w:spacing w:after="0" w:line="240" w:lineRule="auto"/>
            </w:pPr>
          </w:p>
        </w:tc>
        <w:tc>
          <w:tcPr>
            <w:tcW w:w="4626" w:type="dxa"/>
          </w:tcPr>
          <w:p w14:paraId="04F75CDB" w14:textId="77777777" w:rsidR="00BF1DEE" w:rsidRPr="00190B8E" w:rsidRDefault="00BF1DEE" w:rsidP="0074673D">
            <w:pPr>
              <w:autoSpaceDE w:val="0"/>
              <w:autoSpaceDN w:val="0"/>
              <w:adjustRightInd w:val="0"/>
              <w:spacing w:after="0" w:line="240" w:lineRule="auto"/>
              <w:jc w:val="both"/>
            </w:pPr>
            <w:r w:rsidRPr="00190B8E">
              <w:t>All registered TVET tutors and trainers (see TVET 4.2) to evidence</w:t>
            </w:r>
          </w:p>
          <w:p w14:paraId="20B1DDC8" w14:textId="77777777" w:rsidR="00BF1DEE" w:rsidRPr="007A5435" w:rsidRDefault="00BF1DEE" w:rsidP="0074673D">
            <w:pPr>
              <w:spacing w:after="0" w:line="240" w:lineRule="auto"/>
              <w:jc w:val="both"/>
            </w:pPr>
            <w:r w:rsidRPr="00190B8E">
              <w:t>minimum levels of CPPD each year</w:t>
            </w:r>
          </w:p>
        </w:tc>
      </w:tr>
      <w:tr w:rsidR="00BF1DEE" w:rsidRPr="007A5435" w14:paraId="0F31410C" w14:textId="77777777" w:rsidTr="00BF1DEE">
        <w:trPr>
          <w:trHeight w:val="1059"/>
        </w:trPr>
        <w:tc>
          <w:tcPr>
            <w:tcW w:w="1912" w:type="dxa"/>
          </w:tcPr>
          <w:p w14:paraId="2E85240B" w14:textId="77777777" w:rsidR="00BF1DEE" w:rsidRPr="007A5435" w:rsidRDefault="00BF1DEE" w:rsidP="0074673D">
            <w:pPr>
              <w:spacing w:after="0" w:line="240" w:lineRule="auto"/>
              <w:jc w:val="center"/>
            </w:pPr>
          </w:p>
        </w:tc>
        <w:tc>
          <w:tcPr>
            <w:tcW w:w="2200" w:type="dxa"/>
          </w:tcPr>
          <w:p w14:paraId="44C474AA" w14:textId="77777777" w:rsidR="00BF1DEE" w:rsidRPr="007A5435" w:rsidRDefault="00BF1DEE" w:rsidP="0074673D">
            <w:pPr>
              <w:spacing w:after="0" w:line="240" w:lineRule="auto"/>
              <w:jc w:val="center"/>
            </w:pPr>
          </w:p>
        </w:tc>
        <w:tc>
          <w:tcPr>
            <w:tcW w:w="2528" w:type="dxa"/>
            <w:vMerge/>
          </w:tcPr>
          <w:p w14:paraId="3FBC8037" w14:textId="77777777" w:rsidR="00BF1DEE" w:rsidRPr="007A5435" w:rsidRDefault="00BF1DEE" w:rsidP="0074673D">
            <w:pPr>
              <w:spacing w:after="0" w:line="240" w:lineRule="auto"/>
            </w:pPr>
          </w:p>
        </w:tc>
        <w:tc>
          <w:tcPr>
            <w:tcW w:w="2669" w:type="dxa"/>
          </w:tcPr>
          <w:p w14:paraId="3D8F8B62" w14:textId="77777777" w:rsidR="00BF1DEE" w:rsidRDefault="00BF1DEE" w:rsidP="0074673D">
            <w:pPr>
              <w:spacing w:after="0" w:line="240" w:lineRule="auto"/>
            </w:pPr>
            <w:r w:rsidRPr="007A5435">
              <w:t xml:space="preserve">2.2: Accreditation and grading system for all TVET trainers </w:t>
            </w:r>
          </w:p>
          <w:p w14:paraId="46E2FA6E" w14:textId="77777777" w:rsidR="00BF1DEE" w:rsidRPr="007A5435" w:rsidRDefault="00BF1DEE" w:rsidP="0074673D">
            <w:pPr>
              <w:spacing w:after="0" w:line="240" w:lineRule="auto"/>
            </w:pPr>
          </w:p>
        </w:tc>
        <w:tc>
          <w:tcPr>
            <w:tcW w:w="4626" w:type="dxa"/>
          </w:tcPr>
          <w:p w14:paraId="0CAE20E9" w14:textId="77777777" w:rsidR="00BF1DEE" w:rsidRPr="007A5435" w:rsidRDefault="00BF1DEE" w:rsidP="0040498D">
            <w:pPr>
              <w:numPr>
                <w:ilvl w:val="0"/>
                <w:numId w:val="3"/>
              </w:numPr>
              <w:autoSpaceDE w:val="0"/>
              <w:autoSpaceDN w:val="0"/>
              <w:adjustRightInd w:val="0"/>
              <w:spacing w:after="0" w:line="240" w:lineRule="auto"/>
            </w:pPr>
            <w:r w:rsidRPr="00190B8E">
              <w:t>Proportions of TVET tutors accredited to the level they are working at;CAQA inspection findings</w:t>
            </w:r>
          </w:p>
        </w:tc>
      </w:tr>
      <w:tr w:rsidR="00BF1DEE" w:rsidRPr="007A5435" w14:paraId="645F8F4B" w14:textId="77777777" w:rsidTr="00BF1DEE">
        <w:trPr>
          <w:trHeight w:val="534"/>
        </w:trPr>
        <w:tc>
          <w:tcPr>
            <w:tcW w:w="1912" w:type="dxa"/>
          </w:tcPr>
          <w:p w14:paraId="6F9917E3" w14:textId="77777777" w:rsidR="00BF1DEE" w:rsidRPr="007A5435" w:rsidRDefault="00BF1DEE" w:rsidP="0074673D">
            <w:pPr>
              <w:spacing w:after="0" w:line="240" w:lineRule="auto"/>
              <w:jc w:val="center"/>
            </w:pPr>
          </w:p>
        </w:tc>
        <w:tc>
          <w:tcPr>
            <w:tcW w:w="2200" w:type="dxa"/>
          </w:tcPr>
          <w:p w14:paraId="5F3657F3" w14:textId="77777777" w:rsidR="00BF1DEE" w:rsidRPr="007A5435" w:rsidRDefault="00BF1DEE" w:rsidP="0074673D">
            <w:pPr>
              <w:spacing w:after="0" w:line="240" w:lineRule="auto"/>
              <w:jc w:val="center"/>
            </w:pPr>
          </w:p>
        </w:tc>
        <w:tc>
          <w:tcPr>
            <w:tcW w:w="2528" w:type="dxa"/>
            <w:vMerge/>
          </w:tcPr>
          <w:p w14:paraId="42D8E21D" w14:textId="77777777" w:rsidR="00BF1DEE" w:rsidRPr="007A5435" w:rsidRDefault="00BF1DEE" w:rsidP="0074673D">
            <w:pPr>
              <w:spacing w:after="0" w:line="240" w:lineRule="auto"/>
            </w:pPr>
          </w:p>
        </w:tc>
        <w:tc>
          <w:tcPr>
            <w:tcW w:w="2669" w:type="dxa"/>
          </w:tcPr>
          <w:p w14:paraId="15674E66" w14:textId="77777777" w:rsidR="00BF1DEE" w:rsidRPr="007A5435" w:rsidRDefault="00BF1DEE" w:rsidP="0074673D">
            <w:pPr>
              <w:spacing w:after="0" w:line="240" w:lineRule="auto"/>
            </w:pPr>
            <w:r w:rsidRPr="007A5435">
              <w:t>2.3: Transfer the CAQA to the SDC</w:t>
            </w:r>
          </w:p>
        </w:tc>
        <w:tc>
          <w:tcPr>
            <w:tcW w:w="4626" w:type="dxa"/>
          </w:tcPr>
          <w:p w14:paraId="37376D0E" w14:textId="77777777" w:rsidR="00BF1DEE" w:rsidRPr="007A5435" w:rsidRDefault="00BF1DEE" w:rsidP="0040498D">
            <w:pPr>
              <w:numPr>
                <w:ilvl w:val="0"/>
                <w:numId w:val="3"/>
              </w:numPr>
              <w:spacing w:after="0" w:line="240" w:lineRule="auto"/>
            </w:pPr>
            <w:r w:rsidRPr="00C475C8">
              <w:t>Set an early date for the transfer, as an early target for the new SDC</w:t>
            </w:r>
          </w:p>
        </w:tc>
      </w:tr>
      <w:tr w:rsidR="00BF1DEE" w:rsidRPr="007A5435" w14:paraId="4B9F0957" w14:textId="77777777" w:rsidTr="00BF1DEE">
        <w:trPr>
          <w:trHeight w:val="1312"/>
        </w:trPr>
        <w:tc>
          <w:tcPr>
            <w:tcW w:w="1912" w:type="dxa"/>
          </w:tcPr>
          <w:p w14:paraId="41092EF3" w14:textId="77777777" w:rsidR="00BF1DEE" w:rsidRPr="007A5435" w:rsidRDefault="00BF1DEE" w:rsidP="0074673D">
            <w:pPr>
              <w:spacing w:after="0" w:line="240" w:lineRule="auto"/>
              <w:jc w:val="center"/>
            </w:pPr>
          </w:p>
        </w:tc>
        <w:tc>
          <w:tcPr>
            <w:tcW w:w="2200" w:type="dxa"/>
          </w:tcPr>
          <w:p w14:paraId="185B000A" w14:textId="77777777" w:rsidR="00BF1DEE" w:rsidRPr="007A5435" w:rsidRDefault="00BF1DEE" w:rsidP="0074673D">
            <w:pPr>
              <w:spacing w:after="0" w:line="240" w:lineRule="auto"/>
              <w:jc w:val="center"/>
            </w:pPr>
          </w:p>
        </w:tc>
        <w:tc>
          <w:tcPr>
            <w:tcW w:w="2528" w:type="dxa"/>
            <w:vMerge/>
          </w:tcPr>
          <w:p w14:paraId="761D385A" w14:textId="77777777" w:rsidR="00BF1DEE" w:rsidRPr="007A5435" w:rsidRDefault="00BF1DEE" w:rsidP="0074673D">
            <w:pPr>
              <w:spacing w:after="0" w:line="240" w:lineRule="auto"/>
            </w:pPr>
          </w:p>
        </w:tc>
        <w:tc>
          <w:tcPr>
            <w:tcW w:w="2669" w:type="dxa"/>
          </w:tcPr>
          <w:p w14:paraId="5A07C1CA" w14:textId="77777777" w:rsidR="00BF1DEE" w:rsidRPr="007A5435" w:rsidRDefault="00BF1DEE" w:rsidP="0074673D">
            <w:pPr>
              <w:spacing w:after="0" w:line="240" w:lineRule="auto"/>
            </w:pPr>
            <w:r w:rsidRPr="007A5435">
              <w:t>2.4: Align TVET provision to the National Employment Strategy and Jordan 2025 goals</w:t>
            </w:r>
          </w:p>
        </w:tc>
        <w:tc>
          <w:tcPr>
            <w:tcW w:w="4626" w:type="dxa"/>
          </w:tcPr>
          <w:p w14:paraId="76A24E34" w14:textId="77777777" w:rsidR="00BF1DEE" w:rsidRPr="007A5435" w:rsidRDefault="00BF1DEE" w:rsidP="0040498D">
            <w:pPr>
              <w:numPr>
                <w:ilvl w:val="0"/>
                <w:numId w:val="3"/>
              </w:numPr>
              <w:spacing w:after="0" w:line="240" w:lineRule="auto"/>
            </w:pPr>
            <w:r w:rsidRPr="00C475C8">
              <w:t>Early dates for establishment of NEC and proposed SSCs</w:t>
            </w:r>
          </w:p>
        </w:tc>
      </w:tr>
      <w:tr w:rsidR="00BF1DEE" w:rsidRPr="007A5435" w14:paraId="1579A075" w14:textId="77777777" w:rsidTr="00BF1DEE">
        <w:trPr>
          <w:trHeight w:val="796"/>
        </w:trPr>
        <w:tc>
          <w:tcPr>
            <w:tcW w:w="1912" w:type="dxa"/>
          </w:tcPr>
          <w:p w14:paraId="2F36308A" w14:textId="77777777" w:rsidR="00BF1DEE" w:rsidRPr="007A5435" w:rsidRDefault="00BF1DEE" w:rsidP="0074673D">
            <w:pPr>
              <w:spacing w:after="0" w:line="240" w:lineRule="auto"/>
              <w:jc w:val="center"/>
            </w:pPr>
          </w:p>
        </w:tc>
        <w:tc>
          <w:tcPr>
            <w:tcW w:w="2200" w:type="dxa"/>
          </w:tcPr>
          <w:p w14:paraId="4CF0E11E" w14:textId="77777777" w:rsidR="00BF1DEE" w:rsidRPr="007A5435" w:rsidRDefault="00BF1DEE" w:rsidP="0074673D">
            <w:pPr>
              <w:spacing w:after="0" w:line="240" w:lineRule="auto"/>
              <w:jc w:val="center"/>
            </w:pPr>
          </w:p>
        </w:tc>
        <w:tc>
          <w:tcPr>
            <w:tcW w:w="2528" w:type="dxa"/>
            <w:vMerge w:val="restart"/>
          </w:tcPr>
          <w:p w14:paraId="4FF92493" w14:textId="77777777" w:rsidR="00BF1DEE" w:rsidRPr="007A5435" w:rsidRDefault="00BF1DEE" w:rsidP="0074673D">
            <w:pPr>
              <w:spacing w:after="0" w:line="240" w:lineRule="auto"/>
            </w:pPr>
            <w:r w:rsidRPr="007A5435">
              <w:t>TVET3: Accountability – Put in place clear governance structures to ensure accountability across the sector.</w:t>
            </w:r>
          </w:p>
        </w:tc>
        <w:tc>
          <w:tcPr>
            <w:tcW w:w="2669" w:type="dxa"/>
          </w:tcPr>
          <w:p w14:paraId="23FCEBBA" w14:textId="77777777" w:rsidR="00BF1DEE" w:rsidRDefault="00BF1DEE" w:rsidP="0074673D">
            <w:pPr>
              <w:spacing w:after="0" w:line="240" w:lineRule="auto"/>
            </w:pPr>
            <w:r w:rsidRPr="007A5435">
              <w:t xml:space="preserve">3.1: Design and establish the SDC </w:t>
            </w:r>
          </w:p>
          <w:p w14:paraId="38EC0D9F" w14:textId="77777777" w:rsidR="00BF1DEE" w:rsidRPr="007A5435" w:rsidRDefault="00BF1DEE" w:rsidP="0074673D">
            <w:pPr>
              <w:spacing w:after="0" w:line="240" w:lineRule="auto"/>
            </w:pPr>
          </w:p>
        </w:tc>
        <w:tc>
          <w:tcPr>
            <w:tcW w:w="4626" w:type="dxa"/>
          </w:tcPr>
          <w:p w14:paraId="52D35870" w14:textId="77777777" w:rsidR="00BF1DEE" w:rsidRPr="00364301" w:rsidRDefault="00BF1DEE" w:rsidP="0040498D">
            <w:pPr>
              <w:numPr>
                <w:ilvl w:val="0"/>
                <w:numId w:val="3"/>
              </w:numPr>
              <w:autoSpaceDE w:val="0"/>
              <w:autoSpaceDN w:val="0"/>
              <w:adjustRightInd w:val="0"/>
              <w:spacing w:after="0" w:line="240" w:lineRule="auto"/>
            </w:pPr>
            <w:r w:rsidRPr="00364301">
              <w:t>An early target date should be set for the SDC to be established and</w:t>
            </w:r>
          </w:p>
          <w:p w14:paraId="10F4AC10" w14:textId="77777777" w:rsidR="00BF1DEE" w:rsidRPr="007A5435" w:rsidRDefault="00BF1DEE" w:rsidP="0074673D">
            <w:pPr>
              <w:spacing w:after="0" w:line="240" w:lineRule="auto"/>
              <w:ind w:left="508"/>
            </w:pPr>
            <w:r w:rsidRPr="00364301">
              <w:t>operational</w:t>
            </w:r>
          </w:p>
        </w:tc>
      </w:tr>
      <w:tr w:rsidR="00BF1DEE" w:rsidRPr="007A5435" w14:paraId="2D639DC9" w14:textId="77777777" w:rsidTr="00BF1DEE">
        <w:trPr>
          <w:trHeight w:val="1583"/>
        </w:trPr>
        <w:tc>
          <w:tcPr>
            <w:tcW w:w="1912" w:type="dxa"/>
          </w:tcPr>
          <w:p w14:paraId="760D5648" w14:textId="77777777" w:rsidR="00BF1DEE" w:rsidRPr="007A5435" w:rsidRDefault="00BF1DEE" w:rsidP="0074673D">
            <w:pPr>
              <w:spacing w:after="0" w:line="240" w:lineRule="auto"/>
              <w:jc w:val="center"/>
            </w:pPr>
          </w:p>
        </w:tc>
        <w:tc>
          <w:tcPr>
            <w:tcW w:w="2200" w:type="dxa"/>
          </w:tcPr>
          <w:p w14:paraId="78B407AE" w14:textId="77777777" w:rsidR="00BF1DEE" w:rsidRPr="007A5435" w:rsidRDefault="00BF1DEE" w:rsidP="0074673D">
            <w:pPr>
              <w:spacing w:after="0" w:line="240" w:lineRule="auto"/>
              <w:jc w:val="center"/>
            </w:pPr>
          </w:p>
        </w:tc>
        <w:tc>
          <w:tcPr>
            <w:tcW w:w="2528" w:type="dxa"/>
            <w:vMerge/>
          </w:tcPr>
          <w:p w14:paraId="2D97A469" w14:textId="77777777" w:rsidR="00BF1DEE" w:rsidRPr="007A5435" w:rsidRDefault="00BF1DEE" w:rsidP="0074673D">
            <w:pPr>
              <w:spacing w:after="0" w:line="240" w:lineRule="auto"/>
            </w:pPr>
          </w:p>
        </w:tc>
        <w:tc>
          <w:tcPr>
            <w:tcW w:w="2669" w:type="dxa"/>
          </w:tcPr>
          <w:p w14:paraId="2D8B0FE9" w14:textId="77777777" w:rsidR="00BF1DEE" w:rsidRPr="007A5435" w:rsidRDefault="00BF1DEE" w:rsidP="0074673D">
            <w:pPr>
              <w:spacing w:after="0" w:line="240" w:lineRule="auto"/>
            </w:pPr>
            <w:r w:rsidRPr="007A5435">
              <w:t>3.2: Enforce/facilitate the use of data to inform policy and decisions</w:t>
            </w:r>
          </w:p>
        </w:tc>
        <w:tc>
          <w:tcPr>
            <w:tcW w:w="4626" w:type="dxa"/>
          </w:tcPr>
          <w:p w14:paraId="4AEE2739" w14:textId="77777777" w:rsidR="00BF1DEE" w:rsidRPr="007A5435" w:rsidRDefault="00BF1DEE" w:rsidP="0040498D">
            <w:pPr>
              <w:numPr>
                <w:ilvl w:val="0"/>
                <w:numId w:val="3"/>
              </w:numPr>
              <w:autoSpaceDE w:val="0"/>
              <w:autoSpaceDN w:val="0"/>
              <w:adjustRightInd w:val="0"/>
              <w:spacing w:after="0" w:line="240" w:lineRule="auto"/>
            </w:pPr>
            <w:r w:rsidRPr="005B45E7">
              <w:t>A plan and timetable with target dates for new LMIS to be in place should</w:t>
            </w:r>
            <w:r>
              <w:t xml:space="preserve"> </w:t>
            </w:r>
            <w:r w:rsidRPr="005B45E7">
              <w:t>be set by the SDC and monitored by the proposed National HRD Strategy</w:t>
            </w:r>
            <w:r>
              <w:t xml:space="preserve"> </w:t>
            </w:r>
            <w:r w:rsidRPr="005B45E7">
              <w:t>Results and Effectiveness Unit</w:t>
            </w:r>
          </w:p>
        </w:tc>
      </w:tr>
      <w:tr w:rsidR="00BF1DEE" w:rsidRPr="007A5435" w14:paraId="34098DAB" w14:textId="77777777" w:rsidTr="00BF1DEE">
        <w:trPr>
          <w:trHeight w:val="1331"/>
        </w:trPr>
        <w:tc>
          <w:tcPr>
            <w:tcW w:w="1912" w:type="dxa"/>
          </w:tcPr>
          <w:p w14:paraId="61A8E6F5" w14:textId="77777777" w:rsidR="00BF1DEE" w:rsidRPr="007A5435" w:rsidRDefault="00BF1DEE" w:rsidP="0074673D">
            <w:pPr>
              <w:spacing w:after="0" w:line="240" w:lineRule="auto"/>
              <w:jc w:val="center"/>
            </w:pPr>
          </w:p>
        </w:tc>
        <w:tc>
          <w:tcPr>
            <w:tcW w:w="2200" w:type="dxa"/>
          </w:tcPr>
          <w:p w14:paraId="27B13506" w14:textId="77777777" w:rsidR="00BF1DEE" w:rsidRPr="007A5435" w:rsidRDefault="00BF1DEE" w:rsidP="0074673D">
            <w:pPr>
              <w:spacing w:after="0" w:line="240" w:lineRule="auto"/>
              <w:jc w:val="center"/>
            </w:pPr>
          </w:p>
        </w:tc>
        <w:tc>
          <w:tcPr>
            <w:tcW w:w="2528" w:type="dxa"/>
            <w:vMerge w:val="restart"/>
          </w:tcPr>
          <w:p w14:paraId="544BEFDC" w14:textId="77777777" w:rsidR="00BF1DEE" w:rsidRPr="007A5435" w:rsidRDefault="00BF1DEE" w:rsidP="0074673D">
            <w:pPr>
              <w:spacing w:after="0" w:line="240" w:lineRule="auto"/>
            </w:pPr>
            <w:r w:rsidRPr="007A5435">
              <w:t xml:space="preserve">TVET4: Innovation – Innovate funding and provision through transforming the E-TVET Fund, publicprivate </w:t>
            </w:r>
            <w:r w:rsidRPr="007A5435">
              <w:lastRenderedPageBreak/>
              <w:t>partnerships, and expanding innovative modes of delivery.</w:t>
            </w:r>
          </w:p>
        </w:tc>
        <w:tc>
          <w:tcPr>
            <w:tcW w:w="2669" w:type="dxa"/>
          </w:tcPr>
          <w:p w14:paraId="003DAC1C" w14:textId="77777777" w:rsidR="00BF1DEE" w:rsidRDefault="00BF1DEE" w:rsidP="0074673D">
            <w:pPr>
              <w:spacing w:after="0" w:line="240" w:lineRule="auto"/>
            </w:pPr>
            <w:r w:rsidRPr="007A5435">
              <w:lastRenderedPageBreak/>
              <w:t>4.1: Establish a private-sector led Skills Development Fund</w:t>
            </w:r>
          </w:p>
          <w:p w14:paraId="590051D6" w14:textId="77777777" w:rsidR="00BF1DEE" w:rsidRPr="007A5435" w:rsidRDefault="00BF1DEE" w:rsidP="0074673D">
            <w:pPr>
              <w:spacing w:after="0" w:line="240" w:lineRule="auto"/>
            </w:pPr>
          </w:p>
        </w:tc>
        <w:tc>
          <w:tcPr>
            <w:tcW w:w="4626" w:type="dxa"/>
          </w:tcPr>
          <w:p w14:paraId="7C506A43" w14:textId="77777777" w:rsidR="00BF1DEE" w:rsidRPr="007A5435" w:rsidRDefault="00BF1DEE" w:rsidP="0040498D">
            <w:pPr>
              <w:numPr>
                <w:ilvl w:val="0"/>
                <w:numId w:val="3"/>
              </w:numPr>
              <w:autoSpaceDE w:val="0"/>
              <w:autoSpaceDN w:val="0"/>
              <w:adjustRightInd w:val="0"/>
              <w:spacing w:after="0" w:line="240" w:lineRule="auto"/>
            </w:pPr>
            <w:r w:rsidRPr="00AE1406">
              <w:t>Combined with LMIS proposals, it will be possible to set KPIs for value and</w:t>
            </w:r>
            <w:r>
              <w:t xml:space="preserve"> </w:t>
            </w:r>
            <w:r w:rsidRPr="00AE1406">
              <w:t>effectiveness of TVET Funding in terms of student and employer outputs</w:t>
            </w:r>
            <w:r>
              <w:t xml:space="preserve"> </w:t>
            </w:r>
            <w:r w:rsidRPr="00AE1406">
              <w:t>and outcomes</w:t>
            </w:r>
          </w:p>
        </w:tc>
      </w:tr>
      <w:tr w:rsidR="00BF1DEE" w:rsidRPr="007A5435" w14:paraId="02EDEAB5" w14:textId="77777777" w:rsidTr="00BF1DEE">
        <w:trPr>
          <w:trHeight w:val="271"/>
        </w:trPr>
        <w:tc>
          <w:tcPr>
            <w:tcW w:w="1912" w:type="dxa"/>
          </w:tcPr>
          <w:p w14:paraId="6D8CA060" w14:textId="77777777" w:rsidR="00BF1DEE" w:rsidRPr="007A5435" w:rsidRDefault="00BF1DEE" w:rsidP="0074673D">
            <w:pPr>
              <w:spacing w:after="0" w:line="240" w:lineRule="auto"/>
              <w:jc w:val="center"/>
            </w:pPr>
          </w:p>
        </w:tc>
        <w:tc>
          <w:tcPr>
            <w:tcW w:w="2200" w:type="dxa"/>
          </w:tcPr>
          <w:p w14:paraId="46F1791D" w14:textId="77777777" w:rsidR="00BF1DEE" w:rsidRPr="007A5435" w:rsidRDefault="00BF1DEE" w:rsidP="0074673D">
            <w:pPr>
              <w:spacing w:after="0" w:line="240" w:lineRule="auto"/>
              <w:jc w:val="center"/>
            </w:pPr>
          </w:p>
        </w:tc>
        <w:tc>
          <w:tcPr>
            <w:tcW w:w="2528" w:type="dxa"/>
            <w:vMerge/>
          </w:tcPr>
          <w:p w14:paraId="38C0194A" w14:textId="77777777" w:rsidR="00BF1DEE" w:rsidRPr="007A5435" w:rsidRDefault="00BF1DEE" w:rsidP="0074673D">
            <w:pPr>
              <w:spacing w:after="0" w:line="240" w:lineRule="auto"/>
            </w:pPr>
          </w:p>
        </w:tc>
        <w:tc>
          <w:tcPr>
            <w:tcW w:w="2669" w:type="dxa"/>
          </w:tcPr>
          <w:p w14:paraId="3C96F7DC" w14:textId="77777777" w:rsidR="00BF1DEE" w:rsidRDefault="00BF1DEE" w:rsidP="0074673D">
            <w:pPr>
              <w:spacing w:after="0" w:line="240" w:lineRule="auto"/>
            </w:pPr>
            <w:r>
              <w:t>4</w:t>
            </w:r>
            <w:r w:rsidRPr="007A5435">
              <w:t xml:space="preserve">.2: Establish new PPPs aligned with priority clusters identified in Jordan 2025 </w:t>
            </w:r>
          </w:p>
          <w:p w14:paraId="06AF93CF" w14:textId="77777777" w:rsidR="00BF1DEE" w:rsidRPr="007A5435" w:rsidRDefault="00BF1DEE" w:rsidP="0074673D">
            <w:pPr>
              <w:spacing w:after="0" w:line="240" w:lineRule="auto"/>
            </w:pPr>
          </w:p>
        </w:tc>
        <w:tc>
          <w:tcPr>
            <w:tcW w:w="4626" w:type="dxa"/>
          </w:tcPr>
          <w:p w14:paraId="18C61A5C" w14:textId="77777777" w:rsidR="00BF1DEE" w:rsidRPr="007A5435" w:rsidRDefault="00BF1DEE" w:rsidP="0040498D">
            <w:pPr>
              <w:numPr>
                <w:ilvl w:val="0"/>
                <w:numId w:val="3"/>
              </w:numPr>
              <w:spacing w:after="0" w:line="240" w:lineRule="auto"/>
            </w:pPr>
            <w:r w:rsidRPr="001D1409">
              <w:t>At least one PPP established for each priority sector within 3 years</w:t>
            </w:r>
          </w:p>
        </w:tc>
      </w:tr>
      <w:tr w:rsidR="00BF1DEE" w:rsidRPr="007A5435" w14:paraId="34A2624F" w14:textId="77777777" w:rsidTr="00BF1DEE">
        <w:trPr>
          <w:trHeight w:val="787"/>
        </w:trPr>
        <w:tc>
          <w:tcPr>
            <w:tcW w:w="1912" w:type="dxa"/>
          </w:tcPr>
          <w:p w14:paraId="7C51C677" w14:textId="77777777" w:rsidR="00BF1DEE" w:rsidRPr="007A5435" w:rsidRDefault="00BF1DEE" w:rsidP="0074673D">
            <w:pPr>
              <w:spacing w:after="0" w:line="240" w:lineRule="auto"/>
              <w:jc w:val="center"/>
            </w:pPr>
          </w:p>
        </w:tc>
        <w:tc>
          <w:tcPr>
            <w:tcW w:w="2200" w:type="dxa"/>
          </w:tcPr>
          <w:p w14:paraId="6837C395" w14:textId="77777777" w:rsidR="00BF1DEE" w:rsidRPr="007A5435" w:rsidRDefault="00BF1DEE" w:rsidP="0074673D">
            <w:pPr>
              <w:spacing w:after="0" w:line="240" w:lineRule="auto"/>
              <w:jc w:val="center"/>
            </w:pPr>
          </w:p>
        </w:tc>
        <w:tc>
          <w:tcPr>
            <w:tcW w:w="2528" w:type="dxa"/>
            <w:vMerge/>
          </w:tcPr>
          <w:p w14:paraId="3E5721BE" w14:textId="77777777" w:rsidR="00BF1DEE" w:rsidRPr="007A5435" w:rsidRDefault="00BF1DEE" w:rsidP="0074673D">
            <w:pPr>
              <w:spacing w:after="0" w:line="240" w:lineRule="auto"/>
            </w:pPr>
          </w:p>
        </w:tc>
        <w:tc>
          <w:tcPr>
            <w:tcW w:w="2669" w:type="dxa"/>
          </w:tcPr>
          <w:p w14:paraId="2FB63E1B" w14:textId="77777777" w:rsidR="00BF1DEE" w:rsidRPr="007A5435" w:rsidRDefault="00BF1DEE" w:rsidP="0074673D">
            <w:pPr>
              <w:spacing w:after="0" w:line="240" w:lineRule="auto"/>
            </w:pPr>
            <w:r w:rsidRPr="007A5435">
              <w:t>4.3: Expand apprenticeship programmes</w:t>
            </w:r>
          </w:p>
        </w:tc>
        <w:tc>
          <w:tcPr>
            <w:tcW w:w="4626" w:type="dxa"/>
          </w:tcPr>
          <w:p w14:paraId="7D79619B" w14:textId="77777777" w:rsidR="00BF1DEE" w:rsidRPr="007A5435" w:rsidRDefault="00BF1DEE" w:rsidP="0040498D">
            <w:pPr>
              <w:numPr>
                <w:ilvl w:val="0"/>
                <w:numId w:val="3"/>
              </w:numPr>
              <w:spacing w:after="0" w:line="240" w:lineRule="auto"/>
            </w:pPr>
            <w:r w:rsidRPr="001D1409">
              <w:t>Numbers entering and graduating from apprenticeships</w:t>
            </w:r>
          </w:p>
        </w:tc>
      </w:tr>
      <w:tr w:rsidR="00BF1DEE" w:rsidRPr="007A5435" w14:paraId="6CB4B001" w14:textId="77777777" w:rsidTr="00BF1DEE">
        <w:trPr>
          <w:trHeight w:val="2380"/>
        </w:trPr>
        <w:tc>
          <w:tcPr>
            <w:tcW w:w="1912" w:type="dxa"/>
          </w:tcPr>
          <w:p w14:paraId="54A232DC" w14:textId="77777777" w:rsidR="00BF1DEE" w:rsidRPr="007A5435" w:rsidRDefault="00BF1DEE" w:rsidP="0074673D">
            <w:pPr>
              <w:spacing w:after="0" w:line="240" w:lineRule="auto"/>
              <w:jc w:val="center"/>
            </w:pPr>
          </w:p>
        </w:tc>
        <w:tc>
          <w:tcPr>
            <w:tcW w:w="2200" w:type="dxa"/>
          </w:tcPr>
          <w:p w14:paraId="6D860AAB" w14:textId="77777777" w:rsidR="00BF1DEE" w:rsidRPr="007A5435" w:rsidRDefault="00BF1DEE" w:rsidP="0074673D">
            <w:pPr>
              <w:spacing w:after="0" w:line="240" w:lineRule="auto"/>
              <w:jc w:val="center"/>
            </w:pPr>
          </w:p>
        </w:tc>
        <w:tc>
          <w:tcPr>
            <w:tcW w:w="2528" w:type="dxa"/>
            <w:vMerge w:val="restart"/>
          </w:tcPr>
          <w:p w14:paraId="4A543FC7" w14:textId="77777777" w:rsidR="00BF1DEE" w:rsidRPr="007A5435" w:rsidRDefault="00BF1DEE" w:rsidP="0074673D">
            <w:pPr>
              <w:spacing w:after="0" w:line="240" w:lineRule="auto"/>
            </w:pPr>
            <w:r w:rsidRPr="007A5435">
              <w:t>TVET5: Mindset – Promote and establish TVET as an attractive learning opportunity from an early age, and throughout the system.</w:t>
            </w:r>
          </w:p>
        </w:tc>
        <w:tc>
          <w:tcPr>
            <w:tcW w:w="2669" w:type="dxa"/>
          </w:tcPr>
          <w:p w14:paraId="1D1F804C" w14:textId="77777777" w:rsidR="00BF1DEE" w:rsidRDefault="00BF1DEE" w:rsidP="0074673D">
            <w:pPr>
              <w:spacing w:after="0" w:line="240" w:lineRule="auto"/>
            </w:pPr>
            <w:r w:rsidRPr="007A5435">
              <w:t xml:space="preserve">5.1: Schools-based careers guidance and exposure to design and technology </w:t>
            </w:r>
          </w:p>
          <w:p w14:paraId="5C89B6A1" w14:textId="77777777" w:rsidR="00BF1DEE" w:rsidRDefault="00BF1DEE" w:rsidP="0074673D">
            <w:pPr>
              <w:spacing w:after="0" w:line="240" w:lineRule="auto"/>
            </w:pPr>
            <w:r w:rsidRPr="007A5435">
              <w:t xml:space="preserve"> </w:t>
            </w:r>
          </w:p>
          <w:p w14:paraId="2A302238" w14:textId="77777777" w:rsidR="00BF1DEE" w:rsidRPr="007A5435" w:rsidRDefault="00BF1DEE" w:rsidP="0074673D">
            <w:pPr>
              <w:spacing w:after="0" w:line="240" w:lineRule="auto"/>
            </w:pPr>
            <w:r w:rsidRPr="007A5435">
              <w:t xml:space="preserve"> </w:t>
            </w:r>
          </w:p>
        </w:tc>
        <w:tc>
          <w:tcPr>
            <w:tcW w:w="4626" w:type="dxa"/>
          </w:tcPr>
          <w:p w14:paraId="139D8F1F" w14:textId="77777777" w:rsidR="00BF1DEE" w:rsidRPr="00546CF0" w:rsidRDefault="00BF1DEE" w:rsidP="0040498D">
            <w:pPr>
              <w:numPr>
                <w:ilvl w:val="0"/>
                <w:numId w:val="3"/>
              </w:numPr>
              <w:autoSpaceDE w:val="0"/>
              <w:autoSpaceDN w:val="0"/>
              <w:adjustRightInd w:val="0"/>
              <w:spacing w:after="0" w:line="240" w:lineRule="auto"/>
            </w:pPr>
            <w:r w:rsidRPr="00546CF0">
              <w:t>Every school student to have individual career counselling in Year 10 andYear 12</w:t>
            </w:r>
          </w:p>
          <w:p w14:paraId="1E884466" w14:textId="77777777" w:rsidR="00BF1DEE" w:rsidRPr="007A5435" w:rsidRDefault="00BF1DEE" w:rsidP="0040498D">
            <w:pPr>
              <w:numPr>
                <w:ilvl w:val="0"/>
                <w:numId w:val="3"/>
              </w:numPr>
              <w:autoSpaceDE w:val="0"/>
              <w:autoSpaceDN w:val="0"/>
              <w:adjustRightInd w:val="0"/>
              <w:spacing w:after="0" w:line="240" w:lineRule="auto"/>
            </w:pPr>
            <w:r w:rsidRPr="00546CF0">
              <w:t>Design and technology is introduced from grade 4 (to replace ‘vocational</w:t>
            </w:r>
            <w:r>
              <w:t xml:space="preserve"> </w:t>
            </w:r>
            <w:r w:rsidRPr="00546CF0">
              <w:t>education’) and as an examinable optional subject at Tawjihi (or</w:t>
            </w:r>
            <w:r>
              <w:t xml:space="preserve"> </w:t>
            </w:r>
            <w:r w:rsidRPr="00546CF0">
              <w:t>assessment that replaces Tawjihi)</w:t>
            </w:r>
          </w:p>
        </w:tc>
      </w:tr>
      <w:tr w:rsidR="00BF1DEE" w:rsidRPr="007A5435" w14:paraId="4A3115E8" w14:textId="77777777" w:rsidTr="00BF1DEE">
        <w:trPr>
          <w:trHeight w:val="1049"/>
        </w:trPr>
        <w:tc>
          <w:tcPr>
            <w:tcW w:w="1912" w:type="dxa"/>
          </w:tcPr>
          <w:p w14:paraId="6AD103FB" w14:textId="77777777" w:rsidR="00BF1DEE" w:rsidRPr="007A5435" w:rsidRDefault="00BF1DEE" w:rsidP="0074673D">
            <w:pPr>
              <w:spacing w:after="0" w:line="240" w:lineRule="auto"/>
              <w:jc w:val="center"/>
            </w:pPr>
          </w:p>
        </w:tc>
        <w:tc>
          <w:tcPr>
            <w:tcW w:w="2200" w:type="dxa"/>
          </w:tcPr>
          <w:p w14:paraId="6F92AA7E" w14:textId="77777777" w:rsidR="00BF1DEE" w:rsidRPr="007A5435" w:rsidRDefault="00BF1DEE" w:rsidP="0074673D">
            <w:pPr>
              <w:spacing w:after="0" w:line="240" w:lineRule="auto"/>
              <w:jc w:val="center"/>
            </w:pPr>
          </w:p>
        </w:tc>
        <w:tc>
          <w:tcPr>
            <w:tcW w:w="2528" w:type="dxa"/>
            <w:vMerge/>
          </w:tcPr>
          <w:p w14:paraId="68A39CC8" w14:textId="77777777" w:rsidR="00BF1DEE" w:rsidRPr="007A5435" w:rsidRDefault="00BF1DEE" w:rsidP="0074673D">
            <w:pPr>
              <w:spacing w:after="0" w:line="240" w:lineRule="auto"/>
              <w:jc w:val="center"/>
            </w:pPr>
          </w:p>
        </w:tc>
        <w:tc>
          <w:tcPr>
            <w:tcW w:w="2669" w:type="dxa"/>
          </w:tcPr>
          <w:p w14:paraId="67C28BFB" w14:textId="77777777" w:rsidR="00BF1DEE" w:rsidRPr="007A5435" w:rsidRDefault="00BF1DEE" w:rsidP="0074673D">
            <w:pPr>
              <w:spacing w:after="0" w:line="240" w:lineRule="auto"/>
              <w:jc w:val="center"/>
            </w:pPr>
            <w:r w:rsidRPr="007A5435">
              <w:t>5.2: Participation of Jordan in the WorldSkills competition</w:t>
            </w:r>
          </w:p>
        </w:tc>
        <w:tc>
          <w:tcPr>
            <w:tcW w:w="4626" w:type="dxa"/>
          </w:tcPr>
          <w:p w14:paraId="2D810888" w14:textId="77777777" w:rsidR="00BF1DEE" w:rsidRPr="007A5435" w:rsidRDefault="00BF1DEE" w:rsidP="0040498D">
            <w:pPr>
              <w:numPr>
                <w:ilvl w:val="0"/>
                <w:numId w:val="3"/>
              </w:numPr>
              <w:spacing w:after="0" w:line="240" w:lineRule="auto"/>
            </w:pPr>
            <w:r w:rsidRPr="00546CF0">
              <w:t>Participation during Phase 2</w:t>
            </w:r>
          </w:p>
        </w:tc>
      </w:tr>
      <w:tr w:rsidR="00BF1DEE" w:rsidRPr="007A5435" w14:paraId="7DFE4F07" w14:textId="77777777" w:rsidTr="00BF1DEE">
        <w:trPr>
          <w:trHeight w:val="1331"/>
        </w:trPr>
        <w:tc>
          <w:tcPr>
            <w:tcW w:w="1912" w:type="dxa"/>
          </w:tcPr>
          <w:p w14:paraId="58225094" w14:textId="77777777" w:rsidR="00BF1DEE" w:rsidRPr="007A5435" w:rsidRDefault="00BF1DEE" w:rsidP="0074673D">
            <w:pPr>
              <w:spacing w:after="0" w:line="240" w:lineRule="auto"/>
              <w:jc w:val="center"/>
            </w:pPr>
          </w:p>
        </w:tc>
        <w:tc>
          <w:tcPr>
            <w:tcW w:w="2200" w:type="dxa"/>
          </w:tcPr>
          <w:p w14:paraId="377A1BCD" w14:textId="77777777" w:rsidR="00BF1DEE" w:rsidRPr="007A5435" w:rsidRDefault="00BF1DEE" w:rsidP="0074673D">
            <w:pPr>
              <w:spacing w:after="0" w:line="240" w:lineRule="auto"/>
              <w:jc w:val="center"/>
            </w:pPr>
          </w:p>
        </w:tc>
        <w:tc>
          <w:tcPr>
            <w:tcW w:w="2528" w:type="dxa"/>
            <w:vMerge/>
          </w:tcPr>
          <w:p w14:paraId="62895FBD" w14:textId="77777777" w:rsidR="00BF1DEE" w:rsidRPr="007A5435" w:rsidRDefault="00BF1DEE" w:rsidP="0074673D">
            <w:pPr>
              <w:spacing w:after="0" w:line="240" w:lineRule="auto"/>
              <w:jc w:val="center"/>
            </w:pPr>
          </w:p>
        </w:tc>
        <w:tc>
          <w:tcPr>
            <w:tcW w:w="2669" w:type="dxa"/>
          </w:tcPr>
          <w:p w14:paraId="4B2AAE73" w14:textId="77777777" w:rsidR="00BF1DEE" w:rsidRPr="00447154" w:rsidRDefault="00BF1DEE" w:rsidP="0074673D">
            <w:pPr>
              <w:autoSpaceDE w:val="0"/>
              <w:autoSpaceDN w:val="0"/>
              <w:adjustRightInd w:val="0"/>
              <w:spacing w:after="0" w:line="240" w:lineRule="auto"/>
            </w:pPr>
            <w:r w:rsidRPr="007A5435">
              <w:t xml:space="preserve">5.3: </w:t>
            </w:r>
            <w:r w:rsidRPr="00447154">
              <w:t>Reform the current tracking system for the MoE VET stream</w:t>
            </w:r>
          </w:p>
          <w:p w14:paraId="3F7354FC" w14:textId="77777777" w:rsidR="00BF1DEE" w:rsidRPr="007A5435" w:rsidRDefault="00BF1DEE" w:rsidP="0074673D">
            <w:pPr>
              <w:spacing w:after="0" w:line="240" w:lineRule="auto"/>
              <w:jc w:val="center"/>
            </w:pPr>
            <w:r w:rsidRPr="00447154">
              <w:t>and delink VET from low scholastic achievement</w:t>
            </w:r>
          </w:p>
        </w:tc>
        <w:tc>
          <w:tcPr>
            <w:tcW w:w="4626" w:type="dxa"/>
          </w:tcPr>
          <w:p w14:paraId="46900DE8" w14:textId="77777777" w:rsidR="00BF1DEE" w:rsidRPr="009F0078" w:rsidRDefault="00BF1DEE" w:rsidP="0040498D">
            <w:pPr>
              <w:numPr>
                <w:ilvl w:val="0"/>
                <w:numId w:val="3"/>
              </w:numPr>
              <w:autoSpaceDE w:val="0"/>
              <w:autoSpaceDN w:val="0"/>
              <w:adjustRightInd w:val="0"/>
              <w:spacing w:after="0" w:line="240" w:lineRule="auto"/>
            </w:pPr>
            <w:r w:rsidRPr="009F0078">
              <w:t>Percentage grade 10 students selecting vocational stream as a first choice</w:t>
            </w:r>
          </w:p>
          <w:p w14:paraId="1F724644" w14:textId="77777777" w:rsidR="00BF1DEE" w:rsidRPr="007A5435" w:rsidRDefault="00BF1DEE" w:rsidP="00447154">
            <w:pPr>
              <w:spacing w:after="0" w:line="240" w:lineRule="auto"/>
              <w:ind w:left="508"/>
            </w:pPr>
            <w:r w:rsidRPr="009F0078">
              <w:t>• Grade levels of vocational stream entrants</w:t>
            </w:r>
          </w:p>
        </w:tc>
      </w:tr>
    </w:tbl>
    <w:p w14:paraId="202AC5D1" w14:textId="77777777" w:rsidR="00BF1DEE" w:rsidRDefault="00BF1DEE" w:rsidP="00BF1DEE">
      <w:pPr>
        <w:jc w:val="center"/>
      </w:pPr>
    </w:p>
    <w:p w14:paraId="23F3A996" w14:textId="77777777" w:rsidR="00BF1DEE" w:rsidRPr="00BB4780" w:rsidRDefault="00BF1DEE" w:rsidP="00BF63FC">
      <w:pPr>
        <w:rPr>
          <w:lang w:val="en-GB"/>
        </w:rPr>
      </w:pPr>
    </w:p>
    <w:p w14:paraId="55BD9DFB" w14:textId="77777777" w:rsidR="00BF63FC" w:rsidRPr="00BB4780" w:rsidRDefault="00BF63FC" w:rsidP="00675E42">
      <w:pPr>
        <w:rPr>
          <w:lang w:val="en-GB"/>
        </w:rPr>
      </w:pPr>
    </w:p>
    <w:sectPr w:rsidR="00BF63FC" w:rsidRPr="00BB4780" w:rsidSect="00BF1DE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0120F3" w14:textId="77777777" w:rsidR="00C73516" w:rsidRDefault="00C73516" w:rsidP="001D0251">
      <w:pPr>
        <w:spacing w:after="0" w:line="240" w:lineRule="auto"/>
      </w:pPr>
      <w:r>
        <w:separator/>
      </w:r>
    </w:p>
  </w:endnote>
  <w:endnote w:type="continuationSeparator" w:id="0">
    <w:p w14:paraId="571E29BE" w14:textId="77777777" w:rsidR="00C73516" w:rsidRDefault="00C73516" w:rsidP="001D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EC Square Sans Pro">
    <w:altName w:val="Arial"/>
    <w:panose1 w:val="00000000000000000000"/>
    <w:charset w:val="00"/>
    <w:family w:val="swiss"/>
    <w:notTrueType/>
    <w:pitch w:val="default"/>
    <w:sig w:usb0="00000003" w:usb1="00000000" w:usb2="00000000" w:usb3="00000000" w:csb0="00000001" w:csb1="00000000"/>
  </w:font>
  <w:font w:name="EC Square Sans Cond Pro">
    <w:altName w:val="Arial"/>
    <w:panose1 w:val="00000000000000000000"/>
    <w:charset w:val="00"/>
    <w:family w:val="swiss"/>
    <w:notTrueType/>
    <w:pitch w:val="default"/>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8718F" w14:textId="77777777" w:rsidR="00C73516" w:rsidRDefault="00C73516" w:rsidP="001D0251">
      <w:pPr>
        <w:spacing w:after="0" w:line="240" w:lineRule="auto"/>
      </w:pPr>
      <w:r>
        <w:separator/>
      </w:r>
    </w:p>
  </w:footnote>
  <w:footnote w:type="continuationSeparator" w:id="0">
    <w:p w14:paraId="01D7684E" w14:textId="77777777" w:rsidR="00C73516" w:rsidRDefault="00C73516" w:rsidP="001D02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8A826" w14:textId="6BB261B3" w:rsidR="001C52A0" w:rsidRPr="00BB4780" w:rsidRDefault="001C52A0" w:rsidP="001C52A0">
    <w:pPr>
      <w:pStyle w:val="Header"/>
      <w:rPr>
        <w:lang w:val="en-GB"/>
      </w:rPr>
    </w:pPr>
  </w:p>
  <w:p w14:paraId="1ED79046" w14:textId="77777777" w:rsidR="001C52A0" w:rsidRPr="00BB4780" w:rsidRDefault="001C52A0" w:rsidP="001C52A0">
    <w:pPr>
      <w:pStyle w:val="Header"/>
      <w:rPr>
        <w:lang w:val="en-GB"/>
      </w:rPr>
    </w:pPr>
  </w:p>
  <w:p w14:paraId="4EC6986F" w14:textId="77777777" w:rsidR="001C52A0" w:rsidRPr="00BB4780" w:rsidRDefault="001C52A0" w:rsidP="001C52A0">
    <w:pPr>
      <w:spacing w:after="40"/>
      <w:jc w:val="center"/>
      <w:rPr>
        <w:b/>
        <w:sz w:val="24"/>
        <w:szCs w:val="24"/>
        <w:lang w:val="en-GB"/>
      </w:rPr>
    </w:pPr>
    <w:r w:rsidRPr="00BB4780">
      <w:rPr>
        <w:b/>
        <w:noProof/>
        <w:sz w:val="24"/>
        <w:szCs w:val="24"/>
        <w:lang w:val="en-US"/>
      </w:rPr>
      <w:drawing>
        <wp:anchor distT="0" distB="0" distL="114300" distR="114300" simplePos="0" relativeHeight="251660288" behindDoc="0" locked="0" layoutInCell="1" allowOverlap="1" wp14:anchorId="1F955FCD" wp14:editId="40890DF8">
          <wp:simplePos x="0" y="0"/>
          <wp:positionH relativeFrom="margin">
            <wp:posOffset>-381000</wp:posOffset>
          </wp:positionH>
          <wp:positionV relativeFrom="topMargin">
            <wp:posOffset>190500</wp:posOffset>
          </wp:positionV>
          <wp:extent cx="914400" cy="552450"/>
          <wp:effectExtent l="19050" t="0" r="0" b="0"/>
          <wp:wrapSquare wrapText="bothSides"/>
          <wp:docPr id="6" name="Picture 6" descr="Description: http://www.aegis-itn.eu/fileadmin/user_upload/logo-EU.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aegis-itn.eu/fileadmin/user_upload/logo-EU.jpg">
                    <a:hlinkClick r:id="rId1"/>
                  </pic:cNvPr>
                  <pic:cNvPicPr>
                    <a:picLocks noChangeAspect="1" noChangeArrowheads="1"/>
                  </pic:cNvPicPr>
                </pic:nvPicPr>
                <pic:blipFill>
                  <a:blip r:embed="rId2"/>
                  <a:srcRect/>
                  <a:stretch>
                    <a:fillRect/>
                  </a:stretch>
                </pic:blipFill>
                <pic:spPr bwMode="auto">
                  <a:xfrm>
                    <a:off x="0" y="0"/>
                    <a:ext cx="914400" cy="552450"/>
                  </a:xfrm>
                  <a:prstGeom prst="rect">
                    <a:avLst/>
                  </a:prstGeom>
                  <a:noFill/>
                  <a:ln w="9525">
                    <a:noFill/>
                    <a:miter lim="800000"/>
                    <a:headEnd/>
                    <a:tailEnd/>
                  </a:ln>
                </pic:spPr>
              </pic:pic>
            </a:graphicData>
          </a:graphic>
        </wp:anchor>
      </w:drawing>
    </w:r>
    <w:r w:rsidRPr="00BB4780">
      <w:rPr>
        <w:b/>
        <w:noProof/>
        <w:sz w:val="24"/>
        <w:szCs w:val="24"/>
        <w:lang w:val="en-US"/>
      </w:rPr>
      <w:drawing>
        <wp:anchor distT="0" distB="0" distL="114300" distR="114300" simplePos="0" relativeHeight="251659264" behindDoc="0" locked="0" layoutInCell="1" allowOverlap="1" wp14:anchorId="64E9BC68" wp14:editId="75EDCF66">
          <wp:simplePos x="0" y="0"/>
          <wp:positionH relativeFrom="margin">
            <wp:align>right</wp:align>
          </wp:positionH>
          <wp:positionV relativeFrom="topMargin">
            <wp:posOffset>190500</wp:posOffset>
          </wp:positionV>
          <wp:extent cx="914400" cy="542925"/>
          <wp:effectExtent l="19050" t="0" r="0" b="0"/>
          <wp:wrapSquare wrapText="bothSides"/>
          <wp:docPr id="7" name="Picture 5" descr="Description: http://upload.wikimedia.org/wikipedia/commons/thumb/c/c0/Flag_of_Jordan.svg/640px-Flag_of_Jorda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upload.wikimedia.org/wikipedia/commons/thumb/c/c0/Flag_of_Jordan.svg/640px-Flag_of_Jordan.svg.png"/>
                  <pic:cNvPicPr>
                    <a:picLocks noChangeAspect="1" noChangeArrowheads="1"/>
                  </pic:cNvPicPr>
                </pic:nvPicPr>
                <pic:blipFill>
                  <a:blip r:embed="rId3"/>
                  <a:srcRect/>
                  <a:stretch>
                    <a:fillRect/>
                  </a:stretch>
                </pic:blipFill>
                <pic:spPr bwMode="auto">
                  <a:xfrm>
                    <a:off x="0" y="0"/>
                    <a:ext cx="914400" cy="542925"/>
                  </a:xfrm>
                  <a:prstGeom prst="rect">
                    <a:avLst/>
                  </a:prstGeom>
                  <a:noFill/>
                  <a:ln w="9525">
                    <a:noFill/>
                    <a:miter lim="800000"/>
                    <a:headEnd/>
                    <a:tailEnd/>
                  </a:ln>
                </pic:spPr>
              </pic:pic>
            </a:graphicData>
          </a:graphic>
        </wp:anchor>
      </w:drawing>
    </w:r>
    <w:r w:rsidRPr="00BB4780">
      <w:rPr>
        <w:b/>
        <w:sz w:val="24"/>
        <w:szCs w:val="24"/>
        <w:lang w:val="en-GB"/>
      </w:rPr>
      <w:t xml:space="preserve">EU Funded Project </w:t>
    </w:r>
  </w:p>
  <w:p w14:paraId="33D2AD59" w14:textId="77777777" w:rsidR="001C52A0" w:rsidRPr="00BB4780" w:rsidRDefault="001C52A0" w:rsidP="001C52A0">
    <w:pPr>
      <w:spacing w:after="40"/>
      <w:ind w:right="-567" w:hanging="709"/>
      <w:jc w:val="center"/>
      <w:rPr>
        <w:b/>
        <w:sz w:val="24"/>
        <w:szCs w:val="24"/>
        <w:lang w:val="en-GB"/>
      </w:rPr>
    </w:pPr>
    <w:r w:rsidRPr="00BB4780">
      <w:rPr>
        <w:b/>
        <w:sz w:val="24"/>
        <w:szCs w:val="24"/>
        <w:lang w:val="en-GB"/>
      </w:rPr>
      <w:t>“Technical Assistance to the Skills for Employment and Social Inclusion Programme for Jordan”</w:t>
    </w:r>
  </w:p>
  <w:p w14:paraId="3450ECB3" w14:textId="77777777" w:rsidR="001C52A0" w:rsidRPr="00BB4780" w:rsidRDefault="001C52A0" w:rsidP="001C52A0">
    <w:pPr>
      <w:pStyle w:val="Header"/>
      <w:jc w:val="center"/>
      <w:rPr>
        <w:lang w:val="en-GB"/>
      </w:rPr>
    </w:pPr>
    <w:r w:rsidRPr="00BB4780">
      <w:rPr>
        <w:b/>
        <w:sz w:val="24"/>
        <w:szCs w:val="24"/>
        <w:rtl/>
        <w:lang w:val="en-GB" w:bidi="ar-JO"/>
      </w:rPr>
      <w:t>المشروع الاوروبي " الدعم الفني لبرنامج مهارات العمل والاندماج الاجتماعي"</w:t>
    </w:r>
  </w:p>
  <w:p w14:paraId="260CF217" w14:textId="5D2B92FA" w:rsidR="001C52A0" w:rsidRPr="001C52A0" w:rsidRDefault="001C52A0" w:rsidP="001C52A0">
    <w:pPr>
      <w:pStyle w:val="Header"/>
      <w:rPr>
        <w:lang w:val="en-GB"/>
      </w:rPr>
    </w:pPr>
  </w:p>
  <w:p w14:paraId="160A6334" w14:textId="77777777" w:rsidR="001C52A0" w:rsidRDefault="001C52A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D1EC8"/>
    <w:multiLevelType w:val="hybridMultilevel"/>
    <w:tmpl w:val="1702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B6C52"/>
    <w:multiLevelType w:val="hybridMultilevel"/>
    <w:tmpl w:val="C0540058"/>
    <w:lvl w:ilvl="0" w:tplc="21900D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A509A"/>
    <w:multiLevelType w:val="multilevel"/>
    <w:tmpl w:val="C0540058"/>
    <w:lvl w:ilvl="0">
      <w:numFmt w:val="bullet"/>
      <w:lvlText w:val="•"/>
      <w:lvlJc w:val="left"/>
      <w:pPr>
        <w:ind w:left="720" w:hanging="360"/>
      </w:pPr>
      <w:rPr>
        <w:rFonts w:ascii="Calibri" w:eastAsiaTheme="minorHAns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0F641B7F"/>
    <w:multiLevelType w:val="multilevel"/>
    <w:tmpl w:val="C0540058"/>
    <w:lvl w:ilvl="0">
      <w:numFmt w:val="bullet"/>
      <w:lvlText w:val="•"/>
      <w:lvlJc w:val="left"/>
      <w:pPr>
        <w:ind w:left="720" w:hanging="360"/>
      </w:pPr>
      <w:rPr>
        <w:rFonts w:ascii="Calibri" w:eastAsiaTheme="minorHAns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5CC600D"/>
    <w:multiLevelType w:val="hybridMultilevel"/>
    <w:tmpl w:val="F9C6CA4A"/>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15FC0E02"/>
    <w:multiLevelType w:val="hybridMultilevel"/>
    <w:tmpl w:val="F0CA26D0"/>
    <w:lvl w:ilvl="0" w:tplc="875A1264">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F024638"/>
    <w:multiLevelType w:val="hybridMultilevel"/>
    <w:tmpl w:val="139C84D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F93141B"/>
    <w:multiLevelType w:val="multilevel"/>
    <w:tmpl w:val="C0540058"/>
    <w:lvl w:ilvl="0">
      <w:numFmt w:val="bullet"/>
      <w:lvlText w:val="•"/>
      <w:lvlJc w:val="left"/>
      <w:pPr>
        <w:ind w:left="720" w:hanging="360"/>
      </w:pPr>
      <w:rPr>
        <w:rFonts w:ascii="Calibri" w:eastAsiaTheme="minorHAns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237615D"/>
    <w:multiLevelType w:val="hybridMultilevel"/>
    <w:tmpl w:val="DB861CF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23E117F8"/>
    <w:multiLevelType w:val="hybridMultilevel"/>
    <w:tmpl w:val="69D0D8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7786B42"/>
    <w:multiLevelType w:val="hybridMultilevel"/>
    <w:tmpl w:val="336ABE4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A2A3951"/>
    <w:multiLevelType w:val="hybridMultilevel"/>
    <w:tmpl w:val="4400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C12851"/>
    <w:multiLevelType w:val="multilevel"/>
    <w:tmpl w:val="CE2C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A23096"/>
    <w:multiLevelType w:val="hybridMultilevel"/>
    <w:tmpl w:val="077C5C44"/>
    <w:lvl w:ilvl="0" w:tplc="04090001">
      <w:start w:val="1"/>
      <w:numFmt w:val="bullet"/>
      <w:lvlText w:val=""/>
      <w:lvlJc w:val="left"/>
      <w:pPr>
        <w:ind w:left="508" w:hanging="360"/>
      </w:pPr>
      <w:rPr>
        <w:rFonts w:ascii="Symbol" w:hAnsi="Symbol" w:hint="default"/>
      </w:rPr>
    </w:lvl>
    <w:lvl w:ilvl="1" w:tplc="04090003" w:tentative="1">
      <w:start w:val="1"/>
      <w:numFmt w:val="bullet"/>
      <w:lvlText w:val="o"/>
      <w:lvlJc w:val="left"/>
      <w:pPr>
        <w:ind w:left="1228" w:hanging="360"/>
      </w:pPr>
      <w:rPr>
        <w:rFonts w:ascii="Courier New" w:hAnsi="Courier New" w:cs="Courier New" w:hint="default"/>
      </w:rPr>
    </w:lvl>
    <w:lvl w:ilvl="2" w:tplc="04090005" w:tentative="1">
      <w:start w:val="1"/>
      <w:numFmt w:val="bullet"/>
      <w:lvlText w:val=""/>
      <w:lvlJc w:val="left"/>
      <w:pPr>
        <w:ind w:left="1948" w:hanging="360"/>
      </w:pPr>
      <w:rPr>
        <w:rFonts w:ascii="Wingdings" w:hAnsi="Wingdings" w:hint="default"/>
      </w:rPr>
    </w:lvl>
    <w:lvl w:ilvl="3" w:tplc="04090001" w:tentative="1">
      <w:start w:val="1"/>
      <w:numFmt w:val="bullet"/>
      <w:lvlText w:val=""/>
      <w:lvlJc w:val="left"/>
      <w:pPr>
        <w:ind w:left="2668" w:hanging="360"/>
      </w:pPr>
      <w:rPr>
        <w:rFonts w:ascii="Symbol" w:hAnsi="Symbol" w:hint="default"/>
      </w:rPr>
    </w:lvl>
    <w:lvl w:ilvl="4" w:tplc="04090003" w:tentative="1">
      <w:start w:val="1"/>
      <w:numFmt w:val="bullet"/>
      <w:lvlText w:val="o"/>
      <w:lvlJc w:val="left"/>
      <w:pPr>
        <w:ind w:left="3388" w:hanging="360"/>
      </w:pPr>
      <w:rPr>
        <w:rFonts w:ascii="Courier New" w:hAnsi="Courier New" w:cs="Courier New" w:hint="default"/>
      </w:rPr>
    </w:lvl>
    <w:lvl w:ilvl="5" w:tplc="04090005" w:tentative="1">
      <w:start w:val="1"/>
      <w:numFmt w:val="bullet"/>
      <w:lvlText w:val=""/>
      <w:lvlJc w:val="left"/>
      <w:pPr>
        <w:ind w:left="4108" w:hanging="360"/>
      </w:pPr>
      <w:rPr>
        <w:rFonts w:ascii="Wingdings" w:hAnsi="Wingdings" w:hint="default"/>
      </w:rPr>
    </w:lvl>
    <w:lvl w:ilvl="6" w:tplc="04090001" w:tentative="1">
      <w:start w:val="1"/>
      <w:numFmt w:val="bullet"/>
      <w:lvlText w:val=""/>
      <w:lvlJc w:val="left"/>
      <w:pPr>
        <w:ind w:left="4828" w:hanging="360"/>
      </w:pPr>
      <w:rPr>
        <w:rFonts w:ascii="Symbol" w:hAnsi="Symbol" w:hint="default"/>
      </w:rPr>
    </w:lvl>
    <w:lvl w:ilvl="7" w:tplc="04090003" w:tentative="1">
      <w:start w:val="1"/>
      <w:numFmt w:val="bullet"/>
      <w:lvlText w:val="o"/>
      <w:lvlJc w:val="left"/>
      <w:pPr>
        <w:ind w:left="5548" w:hanging="360"/>
      </w:pPr>
      <w:rPr>
        <w:rFonts w:ascii="Courier New" w:hAnsi="Courier New" w:cs="Courier New" w:hint="default"/>
      </w:rPr>
    </w:lvl>
    <w:lvl w:ilvl="8" w:tplc="04090005" w:tentative="1">
      <w:start w:val="1"/>
      <w:numFmt w:val="bullet"/>
      <w:lvlText w:val=""/>
      <w:lvlJc w:val="left"/>
      <w:pPr>
        <w:ind w:left="6268" w:hanging="360"/>
      </w:pPr>
      <w:rPr>
        <w:rFonts w:ascii="Wingdings" w:hAnsi="Wingdings" w:hint="default"/>
      </w:rPr>
    </w:lvl>
  </w:abstractNum>
  <w:abstractNum w:abstractNumId="14" w15:restartNumberingAfterBreak="0">
    <w:nsid w:val="36C909BF"/>
    <w:multiLevelType w:val="hybridMultilevel"/>
    <w:tmpl w:val="3E8E5F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B88071A"/>
    <w:multiLevelType w:val="hybridMultilevel"/>
    <w:tmpl w:val="399EB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D8A0D46"/>
    <w:multiLevelType w:val="hybridMultilevel"/>
    <w:tmpl w:val="CD4440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FD22E30"/>
    <w:multiLevelType w:val="multilevel"/>
    <w:tmpl w:val="36861460"/>
    <w:lvl w:ilvl="0">
      <w:start w:val="1"/>
      <w:numFmt w:val="upperRoman"/>
      <w:lvlText w:val="%1."/>
      <w:lvlJc w:val="righ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44512B52"/>
    <w:multiLevelType w:val="hybridMultilevel"/>
    <w:tmpl w:val="466E47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9423A55"/>
    <w:multiLevelType w:val="hybridMultilevel"/>
    <w:tmpl w:val="0A98E9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F5D5817"/>
    <w:multiLevelType w:val="hybridMultilevel"/>
    <w:tmpl w:val="3FA4F7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0A21BA9"/>
    <w:multiLevelType w:val="hybridMultilevel"/>
    <w:tmpl w:val="D5E0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20C36"/>
    <w:multiLevelType w:val="hybridMultilevel"/>
    <w:tmpl w:val="5D8E7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22359A0"/>
    <w:multiLevelType w:val="hybridMultilevel"/>
    <w:tmpl w:val="188280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38F5A60"/>
    <w:multiLevelType w:val="hybridMultilevel"/>
    <w:tmpl w:val="5C86EA90"/>
    <w:lvl w:ilvl="0" w:tplc="77B27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634E1"/>
    <w:multiLevelType w:val="multilevel"/>
    <w:tmpl w:val="DD6AA7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A41EC5"/>
    <w:multiLevelType w:val="hybridMultilevel"/>
    <w:tmpl w:val="F6CC7F08"/>
    <w:lvl w:ilvl="0" w:tplc="9C44500A">
      <w:numFmt w:val="bullet"/>
      <w:lvlText w:val="-"/>
      <w:lvlJc w:val="left"/>
      <w:pPr>
        <w:ind w:left="1660" w:hanging="130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0F583A"/>
    <w:multiLevelType w:val="hybridMultilevel"/>
    <w:tmpl w:val="FD58C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4A0179F"/>
    <w:multiLevelType w:val="hybridMultilevel"/>
    <w:tmpl w:val="ED6AC49E"/>
    <w:lvl w:ilvl="0" w:tplc="21900D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51242D"/>
    <w:multiLevelType w:val="hybridMultilevel"/>
    <w:tmpl w:val="D3DE8E88"/>
    <w:lvl w:ilvl="0" w:tplc="041B0001">
      <w:start w:val="1"/>
      <w:numFmt w:val="bullet"/>
      <w:lvlText w:val=""/>
      <w:lvlJc w:val="left"/>
      <w:pPr>
        <w:ind w:left="720" w:hanging="360"/>
      </w:pPr>
      <w:rPr>
        <w:rFonts w:ascii="Symbol" w:hAnsi="Symbol" w:hint="default"/>
      </w:rPr>
    </w:lvl>
    <w:lvl w:ilvl="1" w:tplc="8E3044D2">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7F023305"/>
    <w:multiLevelType w:val="hybridMultilevel"/>
    <w:tmpl w:val="E9F8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13"/>
  </w:num>
  <w:num w:numId="4">
    <w:abstractNumId w:val="22"/>
  </w:num>
  <w:num w:numId="5">
    <w:abstractNumId w:val="14"/>
  </w:num>
  <w:num w:numId="6">
    <w:abstractNumId w:val="23"/>
  </w:num>
  <w:num w:numId="7">
    <w:abstractNumId w:val="20"/>
  </w:num>
  <w:num w:numId="8">
    <w:abstractNumId w:val="9"/>
  </w:num>
  <w:num w:numId="9">
    <w:abstractNumId w:val="18"/>
  </w:num>
  <w:num w:numId="10">
    <w:abstractNumId w:val="15"/>
  </w:num>
  <w:num w:numId="11">
    <w:abstractNumId w:val="27"/>
  </w:num>
  <w:num w:numId="12">
    <w:abstractNumId w:val="16"/>
  </w:num>
  <w:num w:numId="13">
    <w:abstractNumId w:val="6"/>
  </w:num>
  <w:num w:numId="14">
    <w:abstractNumId w:val="12"/>
  </w:num>
  <w:num w:numId="15">
    <w:abstractNumId w:val="4"/>
  </w:num>
  <w:num w:numId="16">
    <w:abstractNumId w:val="10"/>
  </w:num>
  <w:num w:numId="17">
    <w:abstractNumId w:val="8"/>
  </w:num>
  <w:num w:numId="18">
    <w:abstractNumId w:val="5"/>
  </w:num>
  <w:num w:numId="19">
    <w:abstractNumId w:val="11"/>
  </w:num>
  <w:num w:numId="20">
    <w:abstractNumId w:val="0"/>
  </w:num>
  <w:num w:numId="21">
    <w:abstractNumId w:val="21"/>
  </w:num>
  <w:num w:numId="22">
    <w:abstractNumId w:val="28"/>
  </w:num>
  <w:num w:numId="23">
    <w:abstractNumId w:val="30"/>
  </w:num>
  <w:num w:numId="24">
    <w:abstractNumId w:val="26"/>
  </w:num>
  <w:num w:numId="25">
    <w:abstractNumId w:val="1"/>
  </w:num>
  <w:num w:numId="26">
    <w:abstractNumId w:val="25"/>
  </w:num>
  <w:num w:numId="27">
    <w:abstractNumId w:val="7"/>
  </w:num>
  <w:num w:numId="28">
    <w:abstractNumId w:val="24"/>
  </w:num>
  <w:num w:numId="29">
    <w:abstractNumId w:val="17"/>
  </w:num>
  <w:num w:numId="30">
    <w:abstractNumId w:val="2"/>
  </w:num>
  <w:num w:numId="31">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UwtLAwNzAxNTQ0MDNR0lEKTi0uzszPAykwrgUAofXkHiwAAAA="/>
  </w:docVars>
  <w:rsids>
    <w:rsidRoot w:val="006809F4"/>
    <w:rsid w:val="000123C3"/>
    <w:rsid w:val="00012FAC"/>
    <w:rsid w:val="0002209F"/>
    <w:rsid w:val="000221F4"/>
    <w:rsid w:val="000233A2"/>
    <w:rsid w:val="00027AE3"/>
    <w:rsid w:val="00031E40"/>
    <w:rsid w:val="00032871"/>
    <w:rsid w:val="000334A8"/>
    <w:rsid w:val="000351A3"/>
    <w:rsid w:val="0005505D"/>
    <w:rsid w:val="000577E0"/>
    <w:rsid w:val="00060EEB"/>
    <w:rsid w:val="00061414"/>
    <w:rsid w:val="00067D11"/>
    <w:rsid w:val="00074EC6"/>
    <w:rsid w:val="00092CE6"/>
    <w:rsid w:val="000A7B2C"/>
    <w:rsid w:val="000B05C5"/>
    <w:rsid w:val="000B19F4"/>
    <w:rsid w:val="000B2E90"/>
    <w:rsid w:val="000B4ECC"/>
    <w:rsid w:val="000C2EED"/>
    <w:rsid w:val="000E32CB"/>
    <w:rsid w:val="000E36AC"/>
    <w:rsid w:val="000F60C0"/>
    <w:rsid w:val="000F7093"/>
    <w:rsid w:val="001039DA"/>
    <w:rsid w:val="001104AE"/>
    <w:rsid w:val="00127849"/>
    <w:rsid w:val="00150808"/>
    <w:rsid w:val="00151D3D"/>
    <w:rsid w:val="001635CC"/>
    <w:rsid w:val="00165D77"/>
    <w:rsid w:val="001676D4"/>
    <w:rsid w:val="00170956"/>
    <w:rsid w:val="00170F88"/>
    <w:rsid w:val="00181548"/>
    <w:rsid w:val="00181D96"/>
    <w:rsid w:val="00181E73"/>
    <w:rsid w:val="00181F14"/>
    <w:rsid w:val="00183E29"/>
    <w:rsid w:val="00192C4D"/>
    <w:rsid w:val="001A06F6"/>
    <w:rsid w:val="001A2C87"/>
    <w:rsid w:val="001A3250"/>
    <w:rsid w:val="001B2670"/>
    <w:rsid w:val="001B42D8"/>
    <w:rsid w:val="001C1AA0"/>
    <w:rsid w:val="001C1C62"/>
    <w:rsid w:val="001C52A0"/>
    <w:rsid w:val="001D0251"/>
    <w:rsid w:val="001D53CE"/>
    <w:rsid w:val="001E492A"/>
    <w:rsid w:val="00201131"/>
    <w:rsid w:val="00212B9F"/>
    <w:rsid w:val="00222574"/>
    <w:rsid w:val="0022342A"/>
    <w:rsid w:val="00227052"/>
    <w:rsid w:val="002307B4"/>
    <w:rsid w:val="0023761D"/>
    <w:rsid w:val="00237984"/>
    <w:rsid w:val="002452DA"/>
    <w:rsid w:val="00260CBB"/>
    <w:rsid w:val="00266905"/>
    <w:rsid w:val="00267244"/>
    <w:rsid w:val="00273404"/>
    <w:rsid w:val="00275090"/>
    <w:rsid w:val="00297FF3"/>
    <w:rsid w:val="002A41D0"/>
    <w:rsid w:val="002A46E4"/>
    <w:rsid w:val="002B084E"/>
    <w:rsid w:val="002B0EE1"/>
    <w:rsid w:val="002B23BA"/>
    <w:rsid w:val="002B7DDF"/>
    <w:rsid w:val="002C0517"/>
    <w:rsid w:val="002C220D"/>
    <w:rsid w:val="002D32A3"/>
    <w:rsid w:val="002D782B"/>
    <w:rsid w:val="002D7A29"/>
    <w:rsid w:val="002E13CF"/>
    <w:rsid w:val="002E4DB2"/>
    <w:rsid w:val="002F2922"/>
    <w:rsid w:val="002F362C"/>
    <w:rsid w:val="002F498D"/>
    <w:rsid w:val="002F6B92"/>
    <w:rsid w:val="003028D2"/>
    <w:rsid w:val="00305D7F"/>
    <w:rsid w:val="00315E2E"/>
    <w:rsid w:val="00316208"/>
    <w:rsid w:val="00316DE1"/>
    <w:rsid w:val="003246D1"/>
    <w:rsid w:val="00331C71"/>
    <w:rsid w:val="003526D9"/>
    <w:rsid w:val="00354C14"/>
    <w:rsid w:val="00370678"/>
    <w:rsid w:val="003740EC"/>
    <w:rsid w:val="00380F43"/>
    <w:rsid w:val="00380F5D"/>
    <w:rsid w:val="00392A1A"/>
    <w:rsid w:val="00392D42"/>
    <w:rsid w:val="00397541"/>
    <w:rsid w:val="003A2B12"/>
    <w:rsid w:val="003B50A2"/>
    <w:rsid w:val="003B6396"/>
    <w:rsid w:val="003E467C"/>
    <w:rsid w:val="003F3C20"/>
    <w:rsid w:val="003F5793"/>
    <w:rsid w:val="0040498D"/>
    <w:rsid w:val="0041525A"/>
    <w:rsid w:val="00415CFC"/>
    <w:rsid w:val="00421F3D"/>
    <w:rsid w:val="00423B6B"/>
    <w:rsid w:val="004250C0"/>
    <w:rsid w:val="00431491"/>
    <w:rsid w:val="00432042"/>
    <w:rsid w:val="0043406F"/>
    <w:rsid w:val="00447154"/>
    <w:rsid w:val="00450D79"/>
    <w:rsid w:val="004528E2"/>
    <w:rsid w:val="00453B37"/>
    <w:rsid w:val="0045574A"/>
    <w:rsid w:val="004578D7"/>
    <w:rsid w:val="00476764"/>
    <w:rsid w:val="00481277"/>
    <w:rsid w:val="00492213"/>
    <w:rsid w:val="004954BE"/>
    <w:rsid w:val="0049678F"/>
    <w:rsid w:val="00496E88"/>
    <w:rsid w:val="004A4F79"/>
    <w:rsid w:val="004B495A"/>
    <w:rsid w:val="004C0955"/>
    <w:rsid w:val="004C7913"/>
    <w:rsid w:val="004D266B"/>
    <w:rsid w:val="004D5F9E"/>
    <w:rsid w:val="004E121C"/>
    <w:rsid w:val="004E760C"/>
    <w:rsid w:val="005065FE"/>
    <w:rsid w:val="00510227"/>
    <w:rsid w:val="0051242C"/>
    <w:rsid w:val="00514736"/>
    <w:rsid w:val="00515143"/>
    <w:rsid w:val="005235D5"/>
    <w:rsid w:val="005313F8"/>
    <w:rsid w:val="00532D2A"/>
    <w:rsid w:val="00554394"/>
    <w:rsid w:val="0055686D"/>
    <w:rsid w:val="0057515E"/>
    <w:rsid w:val="00582B38"/>
    <w:rsid w:val="00584F7A"/>
    <w:rsid w:val="00591D86"/>
    <w:rsid w:val="00592988"/>
    <w:rsid w:val="005A026E"/>
    <w:rsid w:val="005A6B97"/>
    <w:rsid w:val="005C7282"/>
    <w:rsid w:val="005D017B"/>
    <w:rsid w:val="005D3461"/>
    <w:rsid w:val="005D69FA"/>
    <w:rsid w:val="005D7905"/>
    <w:rsid w:val="005E0661"/>
    <w:rsid w:val="005E33A3"/>
    <w:rsid w:val="005F0847"/>
    <w:rsid w:val="00605B97"/>
    <w:rsid w:val="00606550"/>
    <w:rsid w:val="00611875"/>
    <w:rsid w:val="0061534B"/>
    <w:rsid w:val="006306A7"/>
    <w:rsid w:val="00631615"/>
    <w:rsid w:val="0063757B"/>
    <w:rsid w:val="006428FA"/>
    <w:rsid w:val="006470A9"/>
    <w:rsid w:val="00647973"/>
    <w:rsid w:val="0065190A"/>
    <w:rsid w:val="00651A93"/>
    <w:rsid w:val="00656CEA"/>
    <w:rsid w:val="00660EC3"/>
    <w:rsid w:val="00673C48"/>
    <w:rsid w:val="00675E42"/>
    <w:rsid w:val="006809F4"/>
    <w:rsid w:val="0068400C"/>
    <w:rsid w:val="006A0403"/>
    <w:rsid w:val="006A58DF"/>
    <w:rsid w:val="006A5EDF"/>
    <w:rsid w:val="006C0A74"/>
    <w:rsid w:val="006C0C74"/>
    <w:rsid w:val="006C464B"/>
    <w:rsid w:val="006D1649"/>
    <w:rsid w:val="006D16EC"/>
    <w:rsid w:val="006D5DB0"/>
    <w:rsid w:val="006D7B06"/>
    <w:rsid w:val="006E0E6A"/>
    <w:rsid w:val="006E3EA7"/>
    <w:rsid w:val="006E7234"/>
    <w:rsid w:val="006F5C4A"/>
    <w:rsid w:val="0070389C"/>
    <w:rsid w:val="007101E6"/>
    <w:rsid w:val="00717AC0"/>
    <w:rsid w:val="00721E4A"/>
    <w:rsid w:val="00724B7F"/>
    <w:rsid w:val="007304A2"/>
    <w:rsid w:val="00744DA1"/>
    <w:rsid w:val="0074673D"/>
    <w:rsid w:val="007604B8"/>
    <w:rsid w:val="0077645C"/>
    <w:rsid w:val="00776C10"/>
    <w:rsid w:val="00777E36"/>
    <w:rsid w:val="00780833"/>
    <w:rsid w:val="00791300"/>
    <w:rsid w:val="00791478"/>
    <w:rsid w:val="007A3AD9"/>
    <w:rsid w:val="007C39F3"/>
    <w:rsid w:val="007C5F65"/>
    <w:rsid w:val="007C71A5"/>
    <w:rsid w:val="007D035D"/>
    <w:rsid w:val="007E0AB8"/>
    <w:rsid w:val="007E168C"/>
    <w:rsid w:val="007F392F"/>
    <w:rsid w:val="00803DFD"/>
    <w:rsid w:val="008146F8"/>
    <w:rsid w:val="00822923"/>
    <w:rsid w:val="00824971"/>
    <w:rsid w:val="00827B0A"/>
    <w:rsid w:val="008303BF"/>
    <w:rsid w:val="00844630"/>
    <w:rsid w:val="008473B0"/>
    <w:rsid w:val="00875332"/>
    <w:rsid w:val="00881A0C"/>
    <w:rsid w:val="00885AFA"/>
    <w:rsid w:val="00891449"/>
    <w:rsid w:val="00896284"/>
    <w:rsid w:val="008A351D"/>
    <w:rsid w:val="008A3C0A"/>
    <w:rsid w:val="008A50C2"/>
    <w:rsid w:val="008A794B"/>
    <w:rsid w:val="008B2F3F"/>
    <w:rsid w:val="008E4CD9"/>
    <w:rsid w:val="008F0139"/>
    <w:rsid w:val="009028B4"/>
    <w:rsid w:val="009100D6"/>
    <w:rsid w:val="009118B8"/>
    <w:rsid w:val="00921CC8"/>
    <w:rsid w:val="00923ADB"/>
    <w:rsid w:val="00925878"/>
    <w:rsid w:val="00935504"/>
    <w:rsid w:val="00940E2A"/>
    <w:rsid w:val="00946408"/>
    <w:rsid w:val="00954CBE"/>
    <w:rsid w:val="00955192"/>
    <w:rsid w:val="00965F6F"/>
    <w:rsid w:val="00970515"/>
    <w:rsid w:val="0097594D"/>
    <w:rsid w:val="00980EE6"/>
    <w:rsid w:val="009914DF"/>
    <w:rsid w:val="009A0DF7"/>
    <w:rsid w:val="009A1128"/>
    <w:rsid w:val="009A2510"/>
    <w:rsid w:val="009A3886"/>
    <w:rsid w:val="009A5629"/>
    <w:rsid w:val="009D1610"/>
    <w:rsid w:val="009D1C04"/>
    <w:rsid w:val="009E3A1C"/>
    <w:rsid w:val="009F3228"/>
    <w:rsid w:val="00A01780"/>
    <w:rsid w:val="00A03B90"/>
    <w:rsid w:val="00A10D06"/>
    <w:rsid w:val="00A13C53"/>
    <w:rsid w:val="00A31516"/>
    <w:rsid w:val="00A333B0"/>
    <w:rsid w:val="00A35A31"/>
    <w:rsid w:val="00A4344F"/>
    <w:rsid w:val="00A637AC"/>
    <w:rsid w:val="00A67DEC"/>
    <w:rsid w:val="00A7555F"/>
    <w:rsid w:val="00A76FA4"/>
    <w:rsid w:val="00A777A9"/>
    <w:rsid w:val="00A803CB"/>
    <w:rsid w:val="00A85042"/>
    <w:rsid w:val="00A857CD"/>
    <w:rsid w:val="00A960B6"/>
    <w:rsid w:val="00A97858"/>
    <w:rsid w:val="00AA4489"/>
    <w:rsid w:val="00AA7353"/>
    <w:rsid w:val="00AC1A69"/>
    <w:rsid w:val="00AC2D3B"/>
    <w:rsid w:val="00AC35D1"/>
    <w:rsid w:val="00AD00FB"/>
    <w:rsid w:val="00AD34FA"/>
    <w:rsid w:val="00AD4FE6"/>
    <w:rsid w:val="00AD60E9"/>
    <w:rsid w:val="00AE1AB2"/>
    <w:rsid w:val="00AE3A7A"/>
    <w:rsid w:val="00AE426E"/>
    <w:rsid w:val="00AF1C5D"/>
    <w:rsid w:val="00AF474F"/>
    <w:rsid w:val="00AF6B8D"/>
    <w:rsid w:val="00B138BC"/>
    <w:rsid w:val="00B17846"/>
    <w:rsid w:val="00B23DBA"/>
    <w:rsid w:val="00B2651A"/>
    <w:rsid w:val="00B3602E"/>
    <w:rsid w:val="00B40842"/>
    <w:rsid w:val="00B51009"/>
    <w:rsid w:val="00B5696B"/>
    <w:rsid w:val="00B602CB"/>
    <w:rsid w:val="00B62FB8"/>
    <w:rsid w:val="00B65AC0"/>
    <w:rsid w:val="00B7657D"/>
    <w:rsid w:val="00B81F03"/>
    <w:rsid w:val="00B85E03"/>
    <w:rsid w:val="00BA093F"/>
    <w:rsid w:val="00BA15E5"/>
    <w:rsid w:val="00BB0E1F"/>
    <w:rsid w:val="00BB4123"/>
    <w:rsid w:val="00BB4780"/>
    <w:rsid w:val="00BB666E"/>
    <w:rsid w:val="00BC7895"/>
    <w:rsid w:val="00BE1180"/>
    <w:rsid w:val="00BE72E5"/>
    <w:rsid w:val="00BF0556"/>
    <w:rsid w:val="00BF1DEE"/>
    <w:rsid w:val="00BF46B7"/>
    <w:rsid w:val="00BF6106"/>
    <w:rsid w:val="00BF63FC"/>
    <w:rsid w:val="00C05DBD"/>
    <w:rsid w:val="00C1026F"/>
    <w:rsid w:val="00C12F46"/>
    <w:rsid w:val="00C13FEC"/>
    <w:rsid w:val="00C17091"/>
    <w:rsid w:val="00C23490"/>
    <w:rsid w:val="00C239E7"/>
    <w:rsid w:val="00C26E06"/>
    <w:rsid w:val="00C4012F"/>
    <w:rsid w:val="00C41900"/>
    <w:rsid w:val="00C55367"/>
    <w:rsid w:val="00C606A0"/>
    <w:rsid w:val="00C64C67"/>
    <w:rsid w:val="00C656CE"/>
    <w:rsid w:val="00C73516"/>
    <w:rsid w:val="00C74C59"/>
    <w:rsid w:val="00C755AE"/>
    <w:rsid w:val="00C87732"/>
    <w:rsid w:val="00C93B58"/>
    <w:rsid w:val="00C97B1D"/>
    <w:rsid w:val="00CA2C92"/>
    <w:rsid w:val="00CA4F7B"/>
    <w:rsid w:val="00CC2424"/>
    <w:rsid w:val="00CC243E"/>
    <w:rsid w:val="00CC5A82"/>
    <w:rsid w:val="00CC607F"/>
    <w:rsid w:val="00CE171B"/>
    <w:rsid w:val="00CE6DD1"/>
    <w:rsid w:val="00D137C0"/>
    <w:rsid w:val="00D2381E"/>
    <w:rsid w:val="00D32FE0"/>
    <w:rsid w:val="00D341DC"/>
    <w:rsid w:val="00D346D9"/>
    <w:rsid w:val="00D37078"/>
    <w:rsid w:val="00D373BE"/>
    <w:rsid w:val="00D4691B"/>
    <w:rsid w:val="00D5018A"/>
    <w:rsid w:val="00D54CF3"/>
    <w:rsid w:val="00D56727"/>
    <w:rsid w:val="00D568A1"/>
    <w:rsid w:val="00D64F19"/>
    <w:rsid w:val="00D67FC3"/>
    <w:rsid w:val="00D81017"/>
    <w:rsid w:val="00D92756"/>
    <w:rsid w:val="00D92B39"/>
    <w:rsid w:val="00DA50FA"/>
    <w:rsid w:val="00DB5274"/>
    <w:rsid w:val="00DC58BD"/>
    <w:rsid w:val="00DC5F98"/>
    <w:rsid w:val="00DD3191"/>
    <w:rsid w:val="00DF30B4"/>
    <w:rsid w:val="00DF62A6"/>
    <w:rsid w:val="00E0766E"/>
    <w:rsid w:val="00E120E2"/>
    <w:rsid w:val="00E13345"/>
    <w:rsid w:val="00E2165E"/>
    <w:rsid w:val="00E32F2B"/>
    <w:rsid w:val="00E34BCF"/>
    <w:rsid w:val="00E35785"/>
    <w:rsid w:val="00E50262"/>
    <w:rsid w:val="00E54FC0"/>
    <w:rsid w:val="00E57016"/>
    <w:rsid w:val="00E615A0"/>
    <w:rsid w:val="00E635E9"/>
    <w:rsid w:val="00E66B05"/>
    <w:rsid w:val="00E678C0"/>
    <w:rsid w:val="00E73162"/>
    <w:rsid w:val="00E75BEB"/>
    <w:rsid w:val="00E83AFA"/>
    <w:rsid w:val="00E91D76"/>
    <w:rsid w:val="00E9496F"/>
    <w:rsid w:val="00E97287"/>
    <w:rsid w:val="00EA2600"/>
    <w:rsid w:val="00EB135A"/>
    <w:rsid w:val="00EC60C6"/>
    <w:rsid w:val="00ED4214"/>
    <w:rsid w:val="00EE29F1"/>
    <w:rsid w:val="00F13AED"/>
    <w:rsid w:val="00F14586"/>
    <w:rsid w:val="00F32DAE"/>
    <w:rsid w:val="00F439D2"/>
    <w:rsid w:val="00F53AE8"/>
    <w:rsid w:val="00F6057C"/>
    <w:rsid w:val="00F6103F"/>
    <w:rsid w:val="00F67963"/>
    <w:rsid w:val="00F73928"/>
    <w:rsid w:val="00F7669D"/>
    <w:rsid w:val="00F77A7F"/>
    <w:rsid w:val="00F84E56"/>
    <w:rsid w:val="00F929B6"/>
    <w:rsid w:val="00F938A9"/>
    <w:rsid w:val="00F94C95"/>
    <w:rsid w:val="00F95210"/>
    <w:rsid w:val="00FA4652"/>
    <w:rsid w:val="00FA6292"/>
    <w:rsid w:val="00FA704E"/>
    <w:rsid w:val="00FA7B49"/>
    <w:rsid w:val="00FC3D2C"/>
    <w:rsid w:val="00FD531F"/>
    <w:rsid w:val="00FE1184"/>
    <w:rsid w:val="00FE53E1"/>
    <w:rsid w:val="00FF435F"/>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A6940"/>
  <w15:docId w15:val="{F3911C55-4D9D-4AA9-9C19-645C440A1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39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81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640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4640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92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rsid w:val="00AD34FA"/>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AD34FA"/>
    <w:rPr>
      <w:rFonts w:ascii="Arial" w:eastAsia="Times New Roman" w:hAnsi="Arial" w:cs="Times New Roman"/>
      <w:i/>
      <w:szCs w:val="20"/>
      <w:lang w:val="de-DE" w:eastAsia="de-DE"/>
    </w:rPr>
  </w:style>
  <w:style w:type="character" w:styleId="Emphasis">
    <w:name w:val="Emphasis"/>
    <w:basedOn w:val="DefaultParagraphFont"/>
    <w:uiPriority w:val="20"/>
    <w:qFormat/>
    <w:rsid w:val="00CA4F7B"/>
    <w:rPr>
      <w:i/>
      <w:iCs/>
    </w:rPr>
  </w:style>
  <w:style w:type="paragraph" w:styleId="FootnoteText">
    <w:name w:val="footnote text"/>
    <w:basedOn w:val="Normal"/>
    <w:link w:val="FootnoteTextChar"/>
    <w:uiPriority w:val="99"/>
    <w:semiHidden/>
    <w:unhideWhenUsed/>
    <w:rsid w:val="001D02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0251"/>
    <w:rPr>
      <w:sz w:val="20"/>
      <w:szCs w:val="20"/>
    </w:rPr>
  </w:style>
  <w:style w:type="character" w:styleId="FootnoteReference">
    <w:name w:val="footnote reference"/>
    <w:basedOn w:val="DefaultParagraphFont"/>
    <w:uiPriority w:val="99"/>
    <w:semiHidden/>
    <w:unhideWhenUsed/>
    <w:rsid w:val="001D0251"/>
    <w:rPr>
      <w:vertAlign w:val="superscript"/>
    </w:rPr>
  </w:style>
  <w:style w:type="character" w:customStyle="1" w:styleId="Heading2Char">
    <w:name w:val="Heading 2 Char"/>
    <w:basedOn w:val="DefaultParagraphFont"/>
    <w:link w:val="Heading2"/>
    <w:uiPriority w:val="9"/>
    <w:rsid w:val="00881A0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63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C12F46"/>
    <w:pPr>
      <w:ind w:left="720"/>
      <w:contextualSpacing/>
    </w:pPr>
  </w:style>
  <w:style w:type="paragraph" w:styleId="BalloonText">
    <w:name w:val="Balloon Text"/>
    <w:basedOn w:val="Normal"/>
    <w:link w:val="BalloonTextChar"/>
    <w:uiPriority w:val="99"/>
    <w:semiHidden/>
    <w:unhideWhenUsed/>
    <w:rsid w:val="00E97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87"/>
    <w:rPr>
      <w:rFonts w:ascii="Tahoma" w:hAnsi="Tahoma" w:cs="Tahoma"/>
      <w:sz w:val="16"/>
      <w:szCs w:val="16"/>
    </w:rPr>
  </w:style>
  <w:style w:type="character" w:styleId="Hyperlink">
    <w:name w:val="Hyperlink"/>
    <w:basedOn w:val="DefaultParagraphFont"/>
    <w:uiPriority w:val="99"/>
    <w:unhideWhenUsed/>
    <w:rsid w:val="004B495A"/>
    <w:rPr>
      <w:color w:val="0000FF" w:themeColor="hyperlink"/>
      <w:u w:val="single"/>
    </w:rPr>
  </w:style>
  <w:style w:type="character" w:customStyle="1" w:styleId="category">
    <w:name w:val="category"/>
    <w:basedOn w:val="DefaultParagraphFont"/>
    <w:rsid w:val="00BF0556"/>
  </w:style>
  <w:style w:type="character" w:customStyle="1" w:styleId="categorydata">
    <w:name w:val="category_data"/>
    <w:basedOn w:val="DefaultParagraphFont"/>
    <w:rsid w:val="00BF0556"/>
  </w:style>
  <w:style w:type="table" w:styleId="LightShading-Accent1">
    <w:name w:val="Light Shading Accent 1"/>
    <w:basedOn w:val="TableNormal"/>
    <w:uiPriority w:val="60"/>
    <w:rsid w:val="00F929B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er">
    <w:name w:val="footer"/>
    <w:basedOn w:val="Normal"/>
    <w:link w:val="FooterChar"/>
    <w:uiPriority w:val="99"/>
    <w:unhideWhenUsed/>
    <w:rsid w:val="00A803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03CB"/>
  </w:style>
  <w:style w:type="paragraph" w:styleId="TOCHeading">
    <w:name w:val="TOC Heading"/>
    <w:basedOn w:val="Heading1"/>
    <w:next w:val="Normal"/>
    <w:uiPriority w:val="39"/>
    <w:unhideWhenUsed/>
    <w:qFormat/>
    <w:rsid w:val="003F3C20"/>
    <w:pPr>
      <w:outlineLvl w:val="9"/>
    </w:pPr>
    <w:rPr>
      <w:lang w:eastAsia="hu-HU"/>
    </w:rPr>
  </w:style>
  <w:style w:type="paragraph" w:styleId="TOC1">
    <w:name w:val="toc 1"/>
    <w:basedOn w:val="Normal"/>
    <w:next w:val="Normal"/>
    <w:autoRedefine/>
    <w:uiPriority w:val="39"/>
    <w:unhideWhenUsed/>
    <w:rsid w:val="003F3C20"/>
    <w:pPr>
      <w:spacing w:after="100"/>
    </w:pPr>
  </w:style>
  <w:style w:type="paragraph" w:styleId="TOC2">
    <w:name w:val="toc 2"/>
    <w:basedOn w:val="Normal"/>
    <w:next w:val="Normal"/>
    <w:autoRedefine/>
    <w:uiPriority w:val="39"/>
    <w:unhideWhenUsed/>
    <w:rsid w:val="00B40842"/>
    <w:pPr>
      <w:tabs>
        <w:tab w:val="right" w:leader="dot" w:pos="9062"/>
      </w:tabs>
      <w:spacing w:after="100"/>
    </w:pPr>
  </w:style>
  <w:style w:type="character" w:styleId="FollowedHyperlink">
    <w:name w:val="FollowedHyperlink"/>
    <w:basedOn w:val="DefaultParagraphFont"/>
    <w:uiPriority w:val="99"/>
    <w:semiHidden/>
    <w:unhideWhenUsed/>
    <w:rsid w:val="009914DF"/>
    <w:rPr>
      <w:color w:val="800080" w:themeColor="followedHyperlink"/>
      <w:u w:val="single"/>
    </w:rPr>
  </w:style>
  <w:style w:type="table" w:styleId="LightList-Accent1">
    <w:name w:val="Light List Accent 1"/>
    <w:basedOn w:val="TableNormal"/>
    <w:uiPriority w:val="61"/>
    <w:rsid w:val="002F6B9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oc-ti">
    <w:name w:val="doc-ti"/>
    <w:basedOn w:val="Normal"/>
    <w:rsid w:val="006A58D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ormalWeb">
    <w:name w:val="Normal (Web)"/>
    <w:basedOn w:val="Normal"/>
    <w:uiPriority w:val="99"/>
    <w:semiHidden/>
    <w:unhideWhenUsed/>
    <w:rsid w:val="00BB4780"/>
    <w:pPr>
      <w:spacing w:before="100" w:beforeAutospacing="1" w:after="100" w:afterAutospacing="1" w:line="240" w:lineRule="auto"/>
    </w:pPr>
    <w:rPr>
      <w:rFonts w:ascii="Times New Roman" w:eastAsiaTheme="minorEastAsia" w:hAnsi="Times New Roman" w:cs="Times New Roman"/>
      <w:sz w:val="24"/>
      <w:szCs w:val="24"/>
      <w:lang w:val="sk-SK" w:eastAsia="sk-SK"/>
    </w:rPr>
  </w:style>
  <w:style w:type="character" w:customStyle="1" w:styleId="Heading3Char">
    <w:name w:val="Heading 3 Char"/>
    <w:basedOn w:val="DefaultParagraphFont"/>
    <w:link w:val="Heading3"/>
    <w:uiPriority w:val="9"/>
    <w:rsid w:val="0094640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46408"/>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unhideWhenUsed/>
    <w:rsid w:val="00B40842"/>
    <w:pPr>
      <w:tabs>
        <w:tab w:val="right" w:leader="dot" w:pos="9062"/>
      </w:tabs>
      <w:spacing w:after="100"/>
    </w:pPr>
  </w:style>
  <w:style w:type="character" w:styleId="CommentReference">
    <w:name w:val="annotation reference"/>
    <w:basedOn w:val="DefaultParagraphFont"/>
    <w:uiPriority w:val="99"/>
    <w:semiHidden/>
    <w:unhideWhenUsed/>
    <w:rsid w:val="00032871"/>
    <w:rPr>
      <w:sz w:val="18"/>
      <w:szCs w:val="18"/>
    </w:rPr>
  </w:style>
  <w:style w:type="paragraph" w:styleId="CommentText">
    <w:name w:val="annotation text"/>
    <w:basedOn w:val="Normal"/>
    <w:link w:val="CommentTextChar"/>
    <w:uiPriority w:val="99"/>
    <w:semiHidden/>
    <w:unhideWhenUsed/>
    <w:rsid w:val="00032871"/>
    <w:pPr>
      <w:spacing w:line="240" w:lineRule="auto"/>
    </w:pPr>
    <w:rPr>
      <w:sz w:val="24"/>
      <w:szCs w:val="24"/>
    </w:rPr>
  </w:style>
  <w:style w:type="character" w:customStyle="1" w:styleId="CommentTextChar">
    <w:name w:val="Comment Text Char"/>
    <w:basedOn w:val="DefaultParagraphFont"/>
    <w:link w:val="CommentText"/>
    <w:uiPriority w:val="99"/>
    <w:semiHidden/>
    <w:rsid w:val="00032871"/>
    <w:rPr>
      <w:sz w:val="24"/>
      <w:szCs w:val="24"/>
    </w:rPr>
  </w:style>
  <w:style w:type="paragraph" w:styleId="CommentSubject">
    <w:name w:val="annotation subject"/>
    <w:basedOn w:val="CommentText"/>
    <w:next w:val="CommentText"/>
    <w:link w:val="CommentSubjectChar"/>
    <w:uiPriority w:val="99"/>
    <w:semiHidden/>
    <w:unhideWhenUsed/>
    <w:rsid w:val="00032871"/>
    <w:rPr>
      <w:b/>
      <w:bCs/>
      <w:sz w:val="20"/>
      <w:szCs w:val="20"/>
    </w:rPr>
  </w:style>
  <w:style w:type="character" w:customStyle="1" w:styleId="CommentSubjectChar">
    <w:name w:val="Comment Subject Char"/>
    <w:basedOn w:val="CommentTextChar"/>
    <w:link w:val="CommentSubject"/>
    <w:uiPriority w:val="99"/>
    <w:semiHidden/>
    <w:rsid w:val="00032871"/>
    <w:rPr>
      <w:b/>
      <w:bCs/>
      <w:sz w:val="20"/>
      <w:szCs w:val="20"/>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32871"/>
  </w:style>
  <w:style w:type="paragraph" w:customStyle="1" w:styleId="FMtext">
    <w:name w:val="FM text"/>
    <w:basedOn w:val="Normal"/>
    <w:link w:val="FMtextChar"/>
    <w:qFormat/>
    <w:rsid w:val="00032871"/>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lang w:val="en-GB"/>
    </w:rPr>
  </w:style>
  <w:style w:type="character" w:customStyle="1" w:styleId="FMtextChar">
    <w:name w:val="FM text Char"/>
    <w:basedOn w:val="DefaultParagraphFont"/>
    <w:link w:val="FMtext"/>
    <w:rsid w:val="00032871"/>
    <w:rPr>
      <w:rFonts w:ascii="Arial" w:eastAsia="Times New Roman" w:hAnsi="Arial" w:cs="Arial"/>
      <w:sz w:val="20"/>
      <w:szCs w:val="18"/>
      <w:lang w:val="en-GB"/>
    </w:rPr>
  </w:style>
  <w:style w:type="character" w:customStyle="1" w:styleId="A2">
    <w:name w:val="A2"/>
    <w:uiPriority w:val="99"/>
    <w:rsid w:val="00824971"/>
    <w:rPr>
      <w:rFonts w:cs="EC Square Sans Pro"/>
      <w:b/>
      <w:bCs/>
      <w:color w:val="000000"/>
      <w:sz w:val="62"/>
      <w:szCs w:val="62"/>
    </w:rPr>
  </w:style>
  <w:style w:type="paragraph" w:customStyle="1" w:styleId="Default">
    <w:name w:val="Default"/>
    <w:rsid w:val="00316DE1"/>
    <w:pPr>
      <w:autoSpaceDE w:val="0"/>
      <w:autoSpaceDN w:val="0"/>
      <w:adjustRightInd w:val="0"/>
      <w:spacing w:after="0" w:line="240" w:lineRule="auto"/>
    </w:pPr>
    <w:rPr>
      <w:rFonts w:ascii="EC Square Sans Cond Pro" w:hAnsi="EC Square Sans Cond Pro" w:cs="EC Square Sans Cond Pro"/>
      <w:color w:val="000000"/>
      <w:sz w:val="24"/>
      <w:szCs w:val="24"/>
      <w:lang w:val="sk-SK"/>
    </w:rPr>
  </w:style>
  <w:style w:type="character" w:customStyle="1" w:styleId="A10">
    <w:name w:val="A10"/>
    <w:uiPriority w:val="99"/>
    <w:rsid w:val="00316DE1"/>
    <w:rPr>
      <w:rFonts w:cs="EC Square Sans Cond Pro"/>
      <w:color w:val="000000"/>
    </w:rPr>
  </w:style>
  <w:style w:type="paragraph" w:styleId="Revision">
    <w:name w:val="Revision"/>
    <w:hidden/>
    <w:uiPriority w:val="99"/>
    <w:semiHidden/>
    <w:rsid w:val="00316D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8542">
      <w:bodyDiv w:val="1"/>
      <w:marLeft w:val="0"/>
      <w:marRight w:val="0"/>
      <w:marTop w:val="0"/>
      <w:marBottom w:val="0"/>
      <w:divBdr>
        <w:top w:val="none" w:sz="0" w:space="0" w:color="auto"/>
        <w:left w:val="none" w:sz="0" w:space="0" w:color="auto"/>
        <w:bottom w:val="none" w:sz="0" w:space="0" w:color="auto"/>
        <w:right w:val="none" w:sz="0" w:space="0" w:color="auto"/>
      </w:divBdr>
    </w:div>
    <w:div w:id="102581048">
      <w:bodyDiv w:val="1"/>
      <w:marLeft w:val="0"/>
      <w:marRight w:val="0"/>
      <w:marTop w:val="0"/>
      <w:marBottom w:val="0"/>
      <w:divBdr>
        <w:top w:val="none" w:sz="0" w:space="0" w:color="auto"/>
        <w:left w:val="none" w:sz="0" w:space="0" w:color="auto"/>
        <w:bottom w:val="none" w:sz="0" w:space="0" w:color="auto"/>
        <w:right w:val="none" w:sz="0" w:space="0" w:color="auto"/>
      </w:divBdr>
    </w:div>
    <w:div w:id="139032677">
      <w:bodyDiv w:val="1"/>
      <w:marLeft w:val="0"/>
      <w:marRight w:val="0"/>
      <w:marTop w:val="0"/>
      <w:marBottom w:val="0"/>
      <w:divBdr>
        <w:top w:val="none" w:sz="0" w:space="0" w:color="auto"/>
        <w:left w:val="none" w:sz="0" w:space="0" w:color="auto"/>
        <w:bottom w:val="none" w:sz="0" w:space="0" w:color="auto"/>
        <w:right w:val="none" w:sz="0" w:space="0" w:color="auto"/>
      </w:divBdr>
    </w:div>
    <w:div w:id="141504172">
      <w:bodyDiv w:val="1"/>
      <w:marLeft w:val="0"/>
      <w:marRight w:val="0"/>
      <w:marTop w:val="0"/>
      <w:marBottom w:val="0"/>
      <w:divBdr>
        <w:top w:val="none" w:sz="0" w:space="0" w:color="auto"/>
        <w:left w:val="none" w:sz="0" w:space="0" w:color="auto"/>
        <w:bottom w:val="none" w:sz="0" w:space="0" w:color="auto"/>
        <w:right w:val="none" w:sz="0" w:space="0" w:color="auto"/>
      </w:divBdr>
    </w:div>
    <w:div w:id="232274573">
      <w:bodyDiv w:val="1"/>
      <w:marLeft w:val="0"/>
      <w:marRight w:val="0"/>
      <w:marTop w:val="0"/>
      <w:marBottom w:val="0"/>
      <w:divBdr>
        <w:top w:val="none" w:sz="0" w:space="0" w:color="auto"/>
        <w:left w:val="none" w:sz="0" w:space="0" w:color="auto"/>
        <w:bottom w:val="none" w:sz="0" w:space="0" w:color="auto"/>
        <w:right w:val="none" w:sz="0" w:space="0" w:color="auto"/>
      </w:divBdr>
    </w:div>
    <w:div w:id="321857915">
      <w:bodyDiv w:val="1"/>
      <w:marLeft w:val="0"/>
      <w:marRight w:val="0"/>
      <w:marTop w:val="0"/>
      <w:marBottom w:val="0"/>
      <w:divBdr>
        <w:top w:val="none" w:sz="0" w:space="0" w:color="auto"/>
        <w:left w:val="none" w:sz="0" w:space="0" w:color="auto"/>
        <w:bottom w:val="none" w:sz="0" w:space="0" w:color="auto"/>
        <w:right w:val="none" w:sz="0" w:space="0" w:color="auto"/>
      </w:divBdr>
    </w:div>
    <w:div w:id="333723470">
      <w:bodyDiv w:val="1"/>
      <w:marLeft w:val="0"/>
      <w:marRight w:val="0"/>
      <w:marTop w:val="0"/>
      <w:marBottom w:val="0"/>
      <w:divBdr>
        <w:top w:val="none" w:sz="0" w:space="0" w:color="auto"/>
        <w:left w:val="none" w:sz="0" w:space="0" w:color="auto"/>
        <w:bottom w:val="none" w:sz="0" w:space="0" w:color="auto"/>
        <w:right w:val="none" w:sz="0" w:space="0" w:color="auto"/>
      </w:divBdr>
    </w:div>
    <w:div w:id="334571772">
      <w:bodyDiv w:val="1"/>
      <w:marLeft w:val="0"/>
      <w:marRight w:val="0"/>
      <w:marTop w:val="0"/>
      <w:marBottom w:val="0"/>
      <w:divBdr>
        <w:top w:val="none" w:sz="0" w:space="0" w:color="auto"/>
        <w:left w:val="none" w:sz="0" w:space="0" w:color="auto"/>
        <w:bottom w:val="none" w:sz="0" w:space="0" w:color="auto"/>
        <w:right w:val="none" w:sz="0" w:space="0" w:color="auto"/>
      </w:divBdr>
    </w:div>
    <w:div w:id="335159523">
      <w:bodyDiv w:val="1"/>
      <w:marLeft w:val="0"/>
      <w:marRight w:val="0"/>
      <w:marTop w:val="0"/>
      <w:marBottom w:val="0"/>
      <w:divBdr>
        <w:top w:val="none" w:sz="0" w:space="0" w:color="auto"/>
        <w:left w:val="none" w:sz="0" w:space="0" w:color="auto"/>
        <w:bottom w:val="none" w:sz="0" w:space="0" w:color="auto"/>
        <w:right w:val="none" w:sz="0" w:space="0" w:color="auto"/>
      </w:divBdr>
    </w:div>
    <w:div w:id="350641818">
      <w:bodyDiv w:val="1"/>
      <w:marLeft w:val="0"/>
      <w:marRight w:val="0"/>
      <w:marTop w:val="0"/>
      <w:marBottom w:val="0"/>
      <w:divBdr>
        <w:top w:val="none" w:sz="0" w:space="0" w:color="auto"/>
        <w:left w:val="none" w:sz="0" w:space="0" w:color="auto"/>
        <w:bottom w:val="none" w:sz="0" w:space="0" w:color="auto"/>
        <w:right w:val="none" w:sz="0" w:space="0" w:color="auto"/>
      </w:divBdr>
    </w:div>
    <w:div w:id="368843928">
      <w:bodyDiv w:val="1"/>
      <w:marLeft w:val="0"/>
      <w:marRight w:val="0"/>
      <w:marTop w:val="0"/>
      <w:marBottom w:val="0"/>
      <w:divBdr>
        <w:top w:val="none" w:sz="0" w:space="0" w:color="auto"/>
        <w:left w:val="none" w:sz="0" w:space="0" w:color="auto"/>
        <w:bottom w:val="none" w:sz="0" w:space="0" w:color="auto"/>
        <w:right w:val="none" w:sz="0" w:space="0" w:color="auto"/>
      </w:divBdr>
      <w:divsChild>
        <w:div w:id="493840750">
          <w:marLeft w:val="547"/>
          <w:marRight w:val="0"/>
          <w:marTop w:val="144"/>
          <w:marBottom w:val="0"/>
          <w:divBdr>
            <w:top w:val="none" w:sz="0" w:space="0" w:color="auto"/>
            <w:left w:val="none" w:sz="0" w:space="0" w:color="auto"/>
            <w:bottom w:val="none" w:sz="0" w:space="0" w:color="auto"/>
            <w:right w:val="none" w:sz="0" w:space="0" w:color="auto"/>
          </w:divBdr>
        </w:div>
        <w:div w:id="647243203">
          <w:marLeft w:val="547"/>
          <w:marRight w:val="0"/>
          <w:marTop w:val="144"/>
          <w:marBottom w:val="0"/>
          <w:divBdr>
            <w:top w:val="none" w:sz="0" w:space="0" w:color="auto"/>
            <w:left w:val="none" w:sz="0" w:space="0" w:color="auto"/>
            <w:bottom w:val="none" w:sz="0" w:space="0" w:color="auto"/>
            <w:right w:val="none" w:sz="0" w:space="0" w:color="auto"/>
          </w:divBdr>
        </w:div>
        <w:div w:id="816260259">
          <w:marLeft w:val="547"/>
          <w:marRight w:val="0"/>
          <w:marTop w:val="144"/>
          <w:marBottom w:val="0"/>
          <w:divBdr>
            <w:top w:val="none" w:sz="0" w:space="0" w:color="auto"/>
            <w:left w:val="none" w:sz="0" w:space="0" w:color="auto"/>
            <w:bottom w:val="none" w:sz="0" w:space="0" w:color="auto"/>
            <w:right w:val="none" w:sz="0" w:space="0" w:color="auto"/>
          </w:divBdr>
        </w:div>
        <w:div w:id="709575721">
          <w:marLeft w:val="547"/>
          <w:marRight w:val="0"/>
          <w:marTop w:val="144"/>
          <w:marBottom w:val="0"/>
          <w:divBdr>
            <w:top w:val="none" w:sz="0" w:space="0" w:color="auto"/>
            <w:left w:val="none" w:sz="0" w:space="0" w:color="auto"/>
            <w:bottom w:val="none" w:sz="0" w:space="0" w:color="auto"/>
            <w:right w:val="none" w:sz="0" w:space="0" w:color="auto"/>
          </w:divBdr>
        </w:div>
        <w:div w:id="869998888">
          <w:marLeft w:val="547"/>
          <w:marRight w:val="0"/>
          <w:marTop w:val="144"/>
          <w:marBottom w:val="0"/>
          <w:divBdr>
            <w:top w:val="none" w:sz="0" w:space="0" w:color="auto"/>
            <w:left w:val="none" w:sz="0" w:space="0" w:color="auto"/>
            <w:bottom w:val="none" w:sz="0" w:space="0" w:color="auto"/>
            <w:right w:val="none" w:sz="0" w:space="0" w:color="auto"/>
          </w:divBdr>
        </w:div>
        <w:div w:id="2062096977">
          <w:marLeft w:val="547"/>
          <w:marRight w:val="0"/>
          <w:marTop w:val="144"/>
          <w:marBottom w:val="0"/>
          <w:divBdr>
            <w:top w:val="none" w:sz="0" w:space="0" w:color="auto"/>
            <w:left w:val="none" w:sz="0" w:space="0" w:color="auto"/>
            <w:bottom w:val="none" w:sz="0" w:space="0" w:color="auto"/>
            <w:right w:val="none" w:sz="0" w:space="0" w:color="auto"/>
          </w:divBdr>
        </w:div>
        <w:div w:id="2130124758">
          <w:marLeft w:val="547"/>
          <w:marRight w:val="0"/>
          <w:marTop w:val="144"/>
          <w:marBottom w:val="0"/>
          <w:divBdr>
            <w:top w:val="none" w:sz="0" w:space="0" w:color="auto"/>
            <w:left w:val="none" w:sz="0" w:space="0" w:color="auto"/>
            <w:bottom w:val="none" w:sz="0" w:space="0" w:color="auto"/>
            <w:right w:val="none" w:sz="0" w:space="0" w:color="auto"/>
          </w:divBdr>
        </w:div>
        <w:div w:id="1859197284">
          <w:marLeft w:val="547"/>
          <w:marRight w:val="0"/>
          <w:marTop w:val="144"/>
          <w:marBottom w:val="0"/>
          <w:divBdr>
            <w:top w:val="none" w:sz="0" w:space="0" w:color="auto"/>
            <w:left w:val="none" w:sz="0" w:space="0" w:color="auto"/>
            <w:bottom w:val="none" w:sz="0" w:space="0" w:color="auto"/>
            <w:right w:val="none" w:sz="0" w:space="0" w:color="auto"/>
          </w:divBdr>
        </w:div>
      </w:divsChild>
    </w:div>
    <w:div w:id="378170389">
      <w:bodyDiv w:val="1"/>
      <w:marLeft w:val="0"/>
      <w:marRight w:val="0"/>
      <w:marTop w:val="0"/>
      <w:marBottom w:val="0"/>
      <w:divBdr>
        <w:top w:val="none" w:sz="0" w:space="0" w:color="auto"/>
        <w:left w:val="none" w:sz="0" w:space="0" w:color="auto"/>
        <w:bottom w:val="none" w:sz="0" w:space="0" w:color="auto"/>
        <w:right w:val="none" w:sz="0" w:space="0" w:color="auto"/>
      </w:divBdr>
    </w:div>
    <w:div w:id="379207813">
      <w:bodyDiv w:val="1"/>
      <w:marLeft w:val="0"/>
      <w:marRight w:val="0"/>
      <w:marTop w:val="0"/>
      <w:marBottom w:val="0"/>
      <w:divBdr>
        <w:top w:val="none" w:sz="0" w:space="0" w:color="auto"/>
        <w:left w:val="none" w:sz="0" w:space="0" w:color="auto"/>
        <w:bottom w:val="none" w:sz="0" w:space="0" w:color="auto"/>
        <w:right w:val="none" w:sz="0" w:space="0" w:color="auto"/>
      </w:divBdr>
    </w:div>
    <w:div w:id="379283218">
      <w:bodyDiv w:val="1"/>
      <w:marLeft w:val="0"/>
      <w:marRight w:val="0"/>
      <w:marTop w:val="0"/>
      <w:marBottom w:val="0"/>
      <w:divBdr>
        <w:top w:val="none" w:sz="0" w:space="0" w:color="auto"/>
        <w:left w:val="none" w:sz="0" w:space="0" w:color="auto"/>
        <w:bottom w:val="none" w:sz="0" w:space="0" w:color="auto"/>
        <w:right w:val="none" w:sz="0" w:space="0" w:color="auto"/>
      </w:divBdr>
    </w:div>
    <w:div w:id="400055577">
      <w:bodyDiv w:val="1"/>
      <w:marLeft w:val="0"/>
      <w:marRight w:val="0"/>
      <w:marTop w:val="0"/>
      <w:marBottom w:val="0"/>
      <w:divBdr>
        <w:top w:val="none" w:sz="0" w:space="0" w:color="auto"/>
        <w:left w:val="none" w:sz="0" w:space="0" w:color="auto"/>
        <w:bottom w:val="none" w:sz="0" w:space="0" w:color="auto"/>
        <w:right w:val="none" w:sz="0" w:space="0" w:color="auto"/>
      </w:divBdr>
    </w:div>
    <w:div w:id="400370732">
      <w:bodyDiv w:val="1"/>
      <w:marLeft w:val="0"/>
      <w:marRight w:val="0"/>
      <w:marTop w:val="0"/>
      <w:marBottom w:val="0"/>
      <w:divBdr>
        <w:top w:val="none" w:sz="0" w:space="0" w:color="auto"/>
        <w:left w:val="none" w:sz="0" w:space="0" w:color="auto"/>
        <w:bottom w:val="none" w:sz="0" w:space="0" w:color="auto"/>
        <w:right w:val="none" w:sz="0" w:space="0" w:color="auto"/>
      </w:divBdr>
    </w:div>
    <w:div w:id="449399971">
      <w:bodyDiv w:val="1"/>
      <w:marLeft w:val="0"/>
      <w:marRight w:val="0"/>
      <w:marTop w:val="0"/>
      <w:marBottom w:val="0"/>
      <w:divBdr>
        <w:top w:val="none" w:sz="0" w:space="0" w:color="auto"/>
        <w:left w:val="none" w:sz="0" w:space="0" w:color="auto"/>
        <w:bottom w:val="none" w:sz="0" w:space="0" w:color="auto"/>
        <w:right w:val="none" w:sz="0" w:space="0" w:color="auto"/>
      </w:divBdr>
      <w:divsChild>
        <w:div w:id="2077194364">
          <w:marLeft w:val="547"/>
          <w:marRight w:val="0"/>
          <w:marTop w:val="154"/>
          <w:marBottom w:val="0"/>
          <w:divBdr>
            <w:top w:val="none" w:sz="0" w:space="0" w:color="auto"/>
            <w:left w:val="none" w:sz="0" w:space="0" w:color="auto"/>
            <w:bottom w:val="none" w:sz="0" w:space="0" w:color="auto"/>
            <w:right w:val="none" w:sz="0" w:space="0" w:color="auto"/>
          </w:divBdr>
        </w:div>
        <w:div w:id="1387413642">
          <w:marLeft w:val="547"/>
          <w:marRight w:val="0"/>
          <w:marTop w:val="154"/>
          <w:marBottom w:val="0"/>
          <w:divBdr>
            <w:top w:val="none" w:sz="0" w:space="0" w:color="auto"/>
            <w:left w:val="none" w:sz="0" w:space="0" w:color="auto"/>
            <w:bottom w:val="none" w:sz="0" w:space="0" w:color="auto"/>
            <w:right w:val="none" w:sz="0" w:space="0" w:color="auto"/>
          </w:divBdr>
        </w:div>
        <w:div w:id="724062089">
          <w:marLeft w:val="547"/>
          <w:marRight w:val="0"/>
          <w:marTop w:val="154"/>
          <w:marBottom w:val="0"/>
          <w:divBdr>
            <w:top w:val="none" w:sz="0" w:space="0" w:color="auto"/>
            <w:left w:val="none" w:sz="0" w:space="0" w:color="auto"/>
            <w:bottom w:val="none" w:sz="0" w:space="0" w:color="auto"/>
            <w:right w:val="none" w:sz="0" w:space="0" w:color="auto"/>
          </w:divBdr>
        </w:div>
        <w:div w:id="1774205056">
          <w:marLeft w:val="547"/>
          <w:marRight w:val="0"/>
          <w:marTop w:val="154"/>
          <w:marBottom w:val="0"/>
          <w:divBdr>
            <w:top w:val="none" w:sz="0" w:space="0" w:color="auto"/>
            <w:left w:val="none" w:sz="0" w:space="0" w:color="auto"/>
            <w:bottom w:val="none" w:sz="0" w:space="0" w:color="auto"/>
            <w:right w:val="none" w:sz="0" w:space="0" w:color="auto"/>
          </w:divBdr>
        </w:div>
      </w:divsChild>
    </w:div>
    <w:div w:id="468517388">
      <w:bodyDiv w:val="1"/>
      <w:marLeft w:val="0"/>
      <w:marRight w:val="0"/>
      <w:marTop w:val="0"/>
      <w:marBottom w:val="0"/>
      <w:divBdr>
        <w:top w:val="none" w:sz="0" w:space="0" w:color="auto"/>
        <w:left w:val="none" w:sz="0" w:space="0" w:color="auto"/>
        <w:bottom w:val="none" w:sz="0" w:space="0" w:color="auto"/>
        <w:right w:val="none" w:sz="0" w:space="0" w:color="auto"/>
      </w:divBdr>
    </w:div>
    <w:div w:id="493109586">
      <w:bodyDiv w:val="1"/>
      <w:marLeft w:val="0"/>
      <w:marRight w:val="0"/>
      <w:marTop w:val="0"/>
      <w:marBottom w:val="0"/>
      <w:divBdr>
        <w:top w:val="none" w:sz="0" w:space="0" w:color="auto"/>
        <w:left w:val="none" w:sz="0" w:space="0" w:color="auto"/>
        <w:bottom w:val="none" w:sz="0" w:space="0" w:color="auto"/>
        <w:right w:val="none" w:sz="0" w:space="0" w:color="auto"/>
      </w:divBdr>
    </w:div>
    <w:div w:id="498078745">
      <w:bodyDiv w:val="1"/>
      <w:marLeft w:val="0"/>
      <w:marRight w:val="0"/>
      <w:marTop w:val="0"/>
      <w:marBottom w:val="0"/>
      <w:divBdr>
        <w:top w:val="none" w:sz="0" w:space="0" w:color="auto"/>
        <w:left w:val="none" w:sz="0" w:space="0" w:color="auto"/>
        <w:bottom w:val="none" w:sz="0" w:space="0" w:color="auto"/>
        <w:right w:val="none" w:sz="0" w:space="0" w:color="auto"/>
      </w:divBdr>
    </w:div>
    <w:div w:id="499587339">
      <w:bodyDiv w:val="1"/>
      <w:marLeft w:val="0"/>
      <w:marRight w:val="0"/>
      <w:marTop w:val="0"/>
      <w:marBottom w:val="0"/>
      <w:divBdr>
        <w:top w:val="none" w:sz="0" w:space="0" w:color="auto"/>
        <w:left w:val="none" w:sz="0" w:space="0" w:color="auto"/>
        <w:bottom w:val="none" w:sz="0" w:space="0" w:color="auto"/>
        <w:right w:val="none" w:sz="0" w:space="0" w:color="auto"/>
      </w:divBdr>
    </w:div>
    <w:div w:id="525337689">
      <w:bodyDiv w:val="1"/>
      <w:marLeft w:val="0"/>
      <w:marRight w:val="0"/>
      <w:marTop w:val="0"/>
      <w:marBottom w:val="0"/>
      <w:divBdr>
        <w:top w:val="none" w:sz="0" w:space="0" w:color="auto"/>
        <w:left w:val="none" w:sz="0" w:space="0" w:color="auto"/>
        <w:bottom w:val="none" w:sz="0" w:space="0" w:color="auto"/>
        <w:right w:val="none" w:sz="0" w:space="0" w:color="auto"/>
      </w:divBdr>
    </w:div>
    <w:div w:id="551582338">
      <w:bodyDiv w:val="1"/>
      <w:marLeft w:val="0"/>
      <w:marRight w:val="0"/>
      <w:marTop w:val="0"/>
      <w:marBottom w:val="0"/>
      <w:divBdr>
        <w:top w:val="none" w:sz="0" w:space="0" w:color="auto"/>
        <w:left w:val="none" w:sz="0" w:space="0" w:color="auto"/>
        <w:bottom w:val="none" w:sz="0" w:space="0" w:color="auto"/>
        <w:right w:val="none" w:sz="0" w:space="0" w:color="auto"/>
      </w:divBdr>
    </w:div>
    <w:div w:id="708456086">
      <w:bodyDiv w:val="1"/>
      <w:marLeft w:val="0"/>
      <w:marRight w:val="0"/>
      <w:marTop w:val="0"/>
      <w:marBottom w:val="0"/>
      <w:divBdr>
        <w:top w:val="none" w:sz="0" w:space="0" w:color="auto"/>
        <w:left w:val="none" w:sz="0" w:space="0" w:color="auto"/>
        <w:bottom w:val="none" w:sz="0" w:space="0" w:color="auto"/>
        <w:right w:val="none" w:sz="0" w:space="0" w:color="auto"/>
      </w:divBdr>
    </w:div>
    <w:div w:id="728386966">
      <w:bodyDiv w:val="1"/>
      <w:marLeft w:val="0"/>
      <w:marRight w:val="0"/>
      <w:marTop w:val="0"/>
      <w:marBottom w:val="0"/>
      <w:divBdr>
        <w:top w:val="none" w:sz="0" w:space="0" w:color="auto"/>
        <w:left w:val="none" w:sz="0" w:space="0" w:color="auto"/>
        <w:bottom w:val="none" w:sz="0" w:space="0" w:color="auto"/>
        <w:right w:val="none" w:sz="0" w:space="0" w:color="auto"/>
      </w:divBdr>
    </w:div>
    <w:div w:id="818963749">
      <w:bodyDiv w:val="1"/>
      <w:marLeft w:val="0"/>
      <w:marRight w:val="0"/>
      <w:marTop w:val="0"/>
      <w:marBottom w:val="0"/>
      <w:divBdr>
        <w:top w:val="none" w:sz="0" w:space="0" w:color="auto"/>
        <w:left w:val="none" w:sz="0" w:space="0" w:color="auto"/>
        <w:bottom w:val="none" w:sz="0" w:space="0" w:color="auto"/>
        <w:right w:val="none" w:sz="0" w:space="0" w:color="auto"/>
      </w:divBdr>
    </w:div>
    <w:div w:id="840507445">
      <w:bodyDiv w:val="1"/>
      <w:marLeft w:val="0"/>
      <w:marRight w:val="0"/>
      <w:marTop w:val="0"/>
      <w:marBottom w:val="0"/>
      <w:divBdr>
        <w:top w:val="none" w:sz="0" w:space="0" w:color="auto"/>
        <w:left w:val="none" w:sz="0" w:space="0" w:color="auto"/>
        <w:bottom w:val="none" w:sz="0" w:space="0" w:color="auto"/>
        <w:right w:val="none" w:sz="0" w:space="0" w:color="auto"/>
      </w:divBdr>
    </w:div>
    <w:div w:id="890264362">
      <w:bodyDiv w:val="1"/>
      <w:marLeft w:val="0"/>
      <w:marRight w:val="0"/>
      <w:marTop w:val="0"/>
      <w:marBottom w:val="0"/>
      <w:divBdr>
        <w:top w:val="none" w:sz="0" w:space="0" w:color="auto"/>
        <w:left w:val="none" w:sz="0" w:space="0" w:color="auto"/>
        <w:bottom w:val="none" w:sz="0" w:space="0" w:color="auto"/>
        <w:right w:val="none" w:sz="0" w:space="0" w:color="auto"/>
      </w:divBdr>
    </w:div>
    <w:div w:id="915897919">
      <w:bodyDiv w:val="1"/>
      <w:marLeft w:val="0"/>
      <w:marRight w:val="0"/>
      <w:marTop w:val="0"/>
      <w:marBottom w:val="0"/>
      <w:divBdr>
        <w:top w:val="none" w:sz="0" w:space="0" w:color="auto"/>
        <w:left w:val="none" w:sz="0" w:space="0" w:color="auto"/>
        <w:bottom w:val="none" w:sz="0" w:space="0" w:color="auto"/>
        <w:right w:val="none" w:sz="0" w:space="0" w:color="auto"/>
      </w:divBdr>
    </w:div>
    <w:div w:id="917254887">
      <w:bodyDiv w:val="1"/>
      <w:marLeft w:val="0"/>
      <w:marRight w:val="0"/>
      <w:marTop w:val="0"/>
      <w:marBottom w:val="0"/>
      <w:divBdr>
        <w:top w:val="none" w:sz="0" w:space="0" w:color="auto"/>
        <w:left w:val="none" w:sz="0" w:space="0" w:color="auto"/>
        <w:bottom w:val="none" w:sz="0" w:space="0" w:color="auto"/>
        <w:right w:val="none" w:sz="0" w:space="0" w:color="auto"/>
      </w:divBdr>
    </w:div>
    <w:div w:id="1050810137">
      <w:bodyDiv w:val="1"/>
      <w:marLeft w:val="0"/>
      <w:marRight w:val="0"/>
      <w:marTop w:val="0"/>
      <w:marBottom w:val="0"/>
      <w:divBdr>
        <w:top w:val="none" w:sz="0" w:space="0" w:color="auto"/>
        <w:left w:val="none" w:sz="0" w:space="0" w:color="auto"/>
        <w:bottom w:val="none" w:sz="0" w:space="0" w:color="auto"/>
        <w:right w:val="none" w:sz="0" w:space="0" w:color="auto"/>
      </w:divBdr>
      <w:divsChild>
        <w:div w:id="1520001393">
          <w:marLeft w:val="1267"/>
          <w:marRight w:val="0"/>
          <w:marTop w:val="0"/>
          <w:marBottom w:val="0"/>
          <w:divBdr>
            <w:top w:val="none" w:sz="0" w:space="0" w:color="auto"/>
            <w:left w:val="none" w:sz="0" w:space="0" w:color="auto"/>
            <w:bottom w:val="none" w:sz="0" w:space="0" w:color="auto"/>
            <w:right w:val="none" w:sz="0" w:space="0" w:color="auto"/>
          </w:divBdr>
        </w:div>
      </w:divsChild>
    </w:div>
    <w:div w:id="1076365490">
      <w:bodyDiv w:val="1"/>
      <w:marLeft w:val="0"/>
      <w:marRight w:val="0"/>
      <w:marTop w:val="0"/>
      <w:marBottom w:val="0"/>
      <w:divBdr>
        <w:top w:val="none" w:sz="0" w:space="0" w:color="auto"/>
        <w:left w:val="none" w:sz="0" w:space="0" w:color="auto"/>
        <w:bottom w:val="none" w:sz="0" w:space="0" w:color="auto"/>
        <w:right w:val="none" w:sz="0" w:space="0" w:color="auto"/>
      </w:divBdr>
    </w:div>
    <w:div w:id="1085607694">
      <w:bodyDiv w:val="1"/>
      <w:marLeft w:val="0"/>
      <w:marRight w:val="0"/>
      <w:marTop w:val="0"/>
      <w:marBottom w:val="0"/>
      <w:divBdr>
        <w:top w:val="none" w:sz="0" w:space="0" w:color="auto"/>
        <w:left w:val="none" w:sz="0" w:space="0" w:color="auto"/>
        <w:bottom w:val="none" w:sz="0" w:space="0" w:color="auto"/>
        <w:right w:val="none" w:sz="0" w:space="0" w:color="auto"/>
      </w:divBdr>
      <w:divsChild>
        <w:div w:id="939483413">
          <w:marLeft w:val="1166"/>
          <w:marRight w:val="0"/>
          <w:marTop w:val="125"/>
          <w:marBottom w:val="0"/>
          <w:divBdr>
            <w:top w:val="none" w:sz="0" w:space="0" w:color="auto"/>
            <w:left w:val="none" w:sz="0" w:space="0" w:color="auto"/>
            <w:bottom w:val="none" w:sz="0" w:space="0" w:color="auto"/>
            <w:right w:val="none" w:sz="0" w:space="0" w:color="auto"/>
          </w:divBdr>
        </w:div>
        <w:div w:id="1575896130">
          <w:marLeft w:val="1166"/>
          <w:marRight w:val="0"/>
          <w:marTop w:val="125"/>
          <w:marBottom w:val="0"/>
          <w:divBdr>
            <w:top w:val="none" w:sz="0" w:space="0" w:color="auto"/>
            <w:left w:val="none" w:sz="0" w:space="0" w:color="auto"/>
            <w:bottom w:val="none" w:sz="0" w:space="0" w:color="auto"/>
            <w:right w:val="none" w:sz="0" w:space="0" w:color="auto"/>
          </w:divBdr>
        </w:div>
      </w:divsChild>
    </w:div>
    <w:div w:id="1133254918">
      <w:bodyDiv w:val="1"/>
      <w:marLeft w:val="0"/>
      <w:marRight w:val="0"/>
      <w:marTop w:val="0"/>
      <w:marBottom w:val="0"/>
      <w:divBdr>
        <w:top w:val="none" w:sz="0" w:space="0" w:color="auto"/>
        <w:left w:val="none" w:sz="0" w:space="0" w:color="auto"/>
        <w:bottom w:val="none" w:sz="0" w:space="0" w:color="auto"/>
        <w:right w:val="none" w:sz="0" w:space="0" w:color="auto"/>
      </w:divBdr>
    </w:div>
    <w:div w:id="1164510396">
      <w:bodyDiv w:val="1"/>
      <w:marLeft w:val="0"/>
      <w:marRight w:val="0"/>
      <w:marTop w:val="0"/>
      <w:marBottom w:val="0"/>
      <w:divBdr>
        <w:top w:val="none" w:sz="0" w:space="0" w:color="auto"/>
        <w:left w:val="none" w:sz="0" w:space="0" w:color="auto"/>
        <w:bottom w:val="none" w:sz="0" w:space="0" w:color="auto"/>
        <w:right w:val="none" w:sz="0" w:space="0" w:color="auto"/>
      </w:divBdr>
    </w:div>
    <w:div w:id="1164667653">
      <w:bodyDiv w:val="1"/>
      <w:marLeft w:val="0"/>
      <w:marRight w:val="0"/>
      <w:marTop w:val="0"/>
      <w:marBottom w:val="0"/>
      <w:divBdr>
        <w:top w:val="none" w:sz="0" w:space="0" w:color="auto"/>
        <w:left w:val="none" w:sz="0" w:space="0" w:color="auto"/>
        <w:bottom w:val="none" w:sz="0" w:space="0" w:color="auto"/>
        <w:right w:val="none" w:sz="0" w:space="0" w:color="auto"/>
      </w:divBdr>
    </w:div>
    <w:div w:id="1236664321">
      <w:bodyDiv w:val="1"/>
      <w:marLeft w:val="0"/>
      <w:marRight w:val="0"/>
      <w:marTop w:val="0"/>
      <w:marBottom w:val="0"/>
      <w:divBdr>
        <w:top w:val="none" w:sz="0" w:space="0" w:color="auto"/>
        <w:left w:val="none" w:sz="0" w:space="0" w:color="auto"/>
        <w:bottom w:val="none" w:sz="0" w:space="0" w:color="auto"/>
        <w:right w:val="none" w:sz="0" w:space="0" w:color="auto"/>
      </w:divBdr>
      <w:divsChild>
        <w:div w:id="1439788435">
          <w:marLeft w:val="547"/>
          <w:marRight w:val="0"/>
          <w:marTop w:val="154"/>
          <w:marBottom w:val="0"/>
          <w:divBdr>
            <w:top w:val="none" w:sz="0" w:space="0" w:color="auto"/>
            <w:left w:val="none" w:sz="0" w:space="0" w:color="auto"/>
            <w:bottom w:val="none" w:sz="0" w:space="0" w:color="auto"/>
            <w:right w:val="none" w:sz="0" w:space="0" w:color="auto"/>
          </w:divBdr>
        </w:div>
        <w:div w:id="1084766703">
          <w:marLeft w:val="547"/>
          <w:marRight w:val="0"/>
          <w:marTop w:val="154"/>
          <w:marBottom w:val="0"/>
          <w:divBdr>
            <w:top w:val="none" w:sz="0" w:space="0" w:color="auto"/>
            <w:left w:val="none" w:sz="0" w:space="0" w:color="auto"/>
            <w:bottom w:val="none" w:sz="0" w:space="0" w:color="auto"/>
            <w:right w:val="none" w:sz="0" w:space="0" w:color="auto"/>
          </w:divBdr>
        </w:div>
        <w:div w:id="1763649741">
          <w:marLeft w:val="547"/>
          <w:marRight w:val="0"/>
          <w:marTop w:val="154"/>
          <w:marBottom w:val="0"/>
          <w:divBdr>
            <w:top w:val="none" w:sz="0" w:space="0" w:color="auto"/>
            <w:left w:val="none" w:sz="0" w:space="0" w:color="auto"/>
            <w:bottom w:val="none" w:sz="0" w:space="0" w:color="auto"/>
            <w:right w:val="none" w:sz="0" w:space="0" w:color="auto"/>
          </w:divBdr>
        </w:div>
        <w:div w:id="618531291">
          <w:marLeft w:val="547"/>
          <w:marRight w:val="0"/>
          <w:marTop w:val="154"/>
          <w:marBottom w:val="0"/>
          <w:divBdr>
            <w:top w:val="none" w:sz="0" w:space="0" w:color="auto"/>
            <w:left w:val="none" w:sz="0" w:space="0" w:color="auto"/>
            <w:bottom w:val="none" w:sz="0" w:space="0" w:color="auto"/>
            <w:right w:val="none" w:sz="0" w:space="0" w:color="auto"/>
          </w:divBdr>
        </w:div>
        <w:div w:id="657996733">
          <w:marLeft w:val="547"/>
          <w:marRight w:val="0"/>
          <w:marTop w:val="154"/>
          <w:marBottom w:val="0"/>
          <w:divBdr>
            <w:top w:val="none" w:sz="0" w:space="0" w:color="auto"/>
            <w:left w:val="none" w:sz="0" w:space="0" w:color="auto"/>
            <w:bottom w:val="none" w:sz="0" w:space="0" w:color="auto"/>
            <w:right w:val="none" w:sz="0" w:space="0" w:color="auto"/>
          </w:divBdr>
        </w:div>
      </w:divsChild>
    </w:div>
    <w:div w:id="1309626286">
      <w:bodyDiv w:val="1"/>
      <w:marLeft w:val="0"/>
      <w:marRight w:val="0"/>
      <w:marTop w:val="0"/>
      <w:marBottom w:val="0"/>
      <w:divBdr>
        <w:top w:val="none" w:sz="0" w:space="0" w:color="auto"/>
        <w:left w:val="none" w:sz="0" w:space="0" w:color="auto"/>
        <w:bottom w:val="none" w:sz="0" w:space="0" w:color="auto"/>
        <w:right w:val="none" w:sz="0" w:space="0" w:color="auto"/>
      </w:divBdr>
    </w:div>
    <w:div w:id="1340424088">
      <w:bodyDiv w:val="1"/>
      <w:marLeft w:val="0"/>
      <w:marRight w:val="0"/>
      <w:marTop w:val="0"/>
      <w:marBottom w:val="0"/>
      <w:divBdr>
        <w:top w:val="none" w:sz="0" w:space="0" w:color="auto"/>
        <w:left w:val="none" w:sz="0" w:space="0" w:color="auto"/>
        <w:bottom w:val="none" w:sz="0" w:space="0" w:color="auto"/>
        <w:right w:val="none" w:sz="0" w:space="0" w:color="auto"/>
      </w:divBdr>
    </w:div>
    <w:div w:id="1347440902">
      <w:bodyDiv w:val="1"/>
      <w:marLeft w:val="0"/>
      <w:marRight w:val="0"/>
      <w:marTop w:val="0"/>
      <w:marBottom w:val="0"/>
      <w:divBdr>
        <w:top w:val="none" w:sz="0" w:space="0" w:color="auto"/>
        <w:left w:val="none" w:sz="0" w:space="0" w:color="auto"/>
        <w:bottom w:val="none" w:sz="0" w:space="0" w:color="auto"/>
        <w:right w:val="none" w:sz="0" w:space="0" w:color="auto"/>
      </w:divBdr>
      <w:divsChild>
        <w:div w:id="373627049">
          <w:marLeft w:val="806"/>
          <w:marRight w:val="0"/>
          <w:marTop w:val="0"/>
          <w:marBottom w:val="0"/>
          <w:divBdr>
            <w:top w:val="none" w:sz="0" w:space="0" w:color="auto"/>
            <w:left w:val="none" w:sz="0" w:space="0" w:color="auto"/>
            <w:bottom w:val="none" w:sz="0" w:space="0" w:color="auto"/>
            <w:right w:val="none" w:sz="0" w:space="0" w:color="auto"/>
          </w:divBdr>
        </w:div>
        <w:div w:id="2126194990">
          <w:marLeft w:val="806"/>
          <w:marRight w:val="0"/>
          <w:marTop w:val="0"/>
          <w:marBottom w:val="0"/>
          <w:divBdr>
            <w:top w:val="none" w:sz="0" w:space="0" w:color="auto"/>
            <w:left w:val="none" w:sz="0" w:space="0" w:color="auto"/>
            <w:bottom w:val="none" w:sz="0" w:space="0" w:color="auto"/>
            <w:right w:val="none" w:sz="0" w:space="0" w:color="auto"/>
          </w:divBdr>
        </w:div>
      </w:divsChild>
    </w:div>
    <w:div w:id="1355813411">
      <w:bodyDiv w:val="1"/>
      <w:marLeft w:val="0"/>
      <w:marRight w:val="0"/>
      <w:marTop w:val="0"/>
      <w:marBottom w:val="0"/>
      <w:divBdr>
        <w:top w:val="none" w:sz="0" w:space="0" w:color="auto"/>
        <w:left w:val="none" w:sz="0" w:space="0" w:color="auto"/>
        <w:bottom w:val="none" w:sz="0" w:space="0" w:color="auto"/>
        <w:right w:val="none" w:sz="0" w:space="0" w:color="auto"/>
      </w:divBdr>
    </w:div>
    <w:div w:id="1391995494">
      <w:bodyDiv w:val="1"/>
      <w:marLeft w:val="0"/>
      <w:marRight w:val="0"/>
      <w:marTop w:val="0"/>
      <w:marBottom w:val="0"/>
      <w:divBdr>
        <w:top w:val="none" w:sz="0" w:space="0" w:color="auto"/>
        <w:left w:val="none" w:sz="0" w:space="0" w:color="auto"/>
        <w:bottom w:val="none" w:sz="0" w:space="0" w:color="auto"/>
        <w:right w:val="none" w:sz="0" w:space="0" w:color="auto"/>
      </w:divBdr>
    </w:div>
    <w:div w:id="1420172120">
      <w:bodyDiv w:val="1"/>
      <w:marLeft w:val="0"/>
      <w:marRight w:val="0"/>
      <w:marTop w:val="0"/>
      <w:marBottom w:val="0"/>
      <w:divBdr>
        <w:top w:val="none" w:sz="0" w:space="0" w:color="auto"/>
        <w:left w:val="none" w:sz="0" w:space="0" w:color="auto"/>
        <w:bottom w:val="none" w:sz="0" w:space="0" w:color="auto"/>
        <w:right w:val="none" w:sz="0" w:space="0" w:color="auto"/>
      </w:divBdr>
    </w:div>
    <w:div w:id="1504588023">
      <w:bodyDiv w:val="1"/>
      <w:marLeft w:val="0"/>
      <w:marRight w:val="0"/>
      <w:marTop w:val="0"/>
      <w:marBottom w:val="0"/>
      <w:divBdr>
        <w:top w:val="none" w:sz="0" w:space="0" w:color="auto"/>
        <w:left w:val="none" w:sz="0" w:space="0" w:color="auto"/>
        <w:bottom w:val="none" w:sz="0" w:space="0" w:color="auto"/>
        <w:right w:val="none" w:sz="0" w:space="0" w:color="auto"/>
      </w:divBdr>
    </w:div>
    <w:div w:id="1576206742">
      <w:bodyDiv w:val="1"/>
      <w:marLeft w:val="0"/>
      <w:marRight w:val="0"/>
      <w:marTop w:val="0"/>
      <w:marBottom w:val="0"/>
      <w:divBdr>
        <w:top w:val="none" w:sz="0" w:space="0" w:color="auto"/>
        <w:left w:val="none" w:sz="0" w:space="0" w:color="auto"/>
        <w:bottom w:val="none" w:sz="0" w:space="0" w:color="auto"/>
        <w:right w:val="none" w:sz="0" w:space="0" w:color="auto"/>
      </w:divBdr>
    </w:div>
    <w:div w:id="1604074617">
      <w:bodyDiv w:val="1"/>
      <w:marLeft w:val="0"/>
      <w:marRight w:val="0"/>
      <w:marTop w:val="0"/>
      <w:marBottom w:val="0"/>
      <w:divBdr>
        <w:top w:val="none" w:sz="0" w:space="0" w:color="auto"/>
        <w:left w:val="none" w:sz="0" w:space="0" w:color="auto"/>
        <w:bottom w:val="none" w:sz="0" w:space="0" w:color="auto"/>
        <w:right w:val="none" w:sz="0" w:space="0" w:color="auto"/>
      </w:divBdr>
      <w:divsChild>
        <w:div w:id="1912739673">
          <w:marLeft w:val="547"/>
          <w:marRight w:val="0"/>
          <w:marTop w:val="0"/>
          <w:marBottom w:val="0"/>
          <w:divBdr>
            <w:top w:val="none" w:sz="0" w:space="0" w:color="auto"/>
            <w:left w:val="none" w:sz="0" w:space="0" w:color="auto"/>
            <w:bottom w:val="none" w:sz="0" w:space="0" w:color="auto"/>
            <w:right w:val="none" w:sz="0" w:space="0" w:color="auto"/>
          </w:divBdr>
        </w:div>
        <w:div w:id="2133940180">
          <w:marLeft w:val="1267"/>
          <w:marRight w:val="0"/>
          <w:marTop w:val="0"/>
          <w:marBottom w:val="0"/>
          <w:divBdr>
            <w:top w:val="none" w:sz="0" w:space="0" w:color="auto"/>
            <w:left w:val="none" w:sz="0" w:space="0" w:color="auto"/>
            <w:bottom w:val="none" w:sz="0" w:space="0" w:color="auto"/>
            <w:right w:val="none" w:sz="0" w:space="0" w:color="auto"/>
          </w:divBdr>
        </w:div>
        <w:div w:id="2060200505">
          <w:marLeft w:val="1267"/>
          <w:marRight w:val="0"/>
          <w:marTop w:val="0"/>
          <w:marBottom w:val="0"/>
          <w:divBdr>
            <w:top w:val="none" w:sz="0" w:space="0" w:color="auto"/>
            <w:left w:val="none" w:sz="0" w:space="0" w:color="auto"/>
            <w:bottom w:val="none" w:sz="0" w:space="0" w:color="auto"/>
            <w:right w:val="none" w:sz="0" w:space="0" w:color="auto"/>
          </w:divBdr>
        </w:div>
        <w:div w:id="2032762219">
          <w:marLeft w:val="547"/>
          <w:marRight w:val="0"/>
          <w:marTop w:val="0"/>
          <w:marBottom w:val="0"/>
          <w:divBdr>
            <w:top w:val="none" w:sz="0" w:space="0" w:color="auto"/>
            <w:left w:val="none" w:sz="0" w:space="0" w:color="auto"/>
            <w:bottom w:val="none" w:sz="0" w:space="0" w:color="auto"/>
            <w:right w:val="none" w:sz="0" w:space="0" w:color="auto"/>
          </w:divBdr>
        </w:div>
        <w:div w:id="1137996075">
          <w:marLeft w:val="1267"/>
          <w:marRight w:val="0"/>
          <w:marTop w:val="0"/>
          <w:marBottom w:val="0"/>
          <w:divBdr>
            <w:top w:val="none" w:sz="0" w:space="0" w:color="auto"/>
            <w:left w:val="none" w:sz="0" w:space="0" w:color="auto"/>
            <w:bottom w:val="none" w:sz="0" w:space="0" w:color="auto"/>
            <w:right w:val="none" w:sz="0" w:space="0" w:color="auto"/>
          </w:divBdr>
        </w:div>
        <w:div w:id="133328507">
          <w:marLeft w:val="1267"/>
          <w:marRight w:val="0"/>
          <w:marTop w:val="0"/>
          <w:marBottom w:val="0"/>
          <w:divBdr>
            <w:top w:val="none" w:sz="0" w:space="0" w:color="auto"/>
            <w:left w:val="none" w:sz="0" w:space="0" w:color="auto"/>
            <w:bottom w:val="none" w:sz="0" w:space="0" w:color="auto"/>
            <w:right w:val="none" w:sz="0" w:space="0" w:color="auto"/>
          </w:divBdr>
        </w:div>
        <w:div w:id="523373371">
          <w:marLeft w:val="1267"/>
          <w:marRight w:val="0"/>
          <w:marTop w:val="0"/>
          <w:marBottom w:val="0"/>
          <w:divBdr>
            <w:top w:val="none" w:sz="0" w:space="0" w:color="auto"/>
            <w:left w:val="none" w:sz="0" w:space="0" w:color="auto"/>
            <w:bottom w:val="none" w:sz="0" w:space="0" w:color="auto"/>
            <w:right w:val="none" w:sz="0" w:space="0" w:color="auto"/>
          </w:divBdr>
        </w:div>
        <w:div w:id="452789245">
          <w:marLeft w:val="547"/>
          <w:marRight w:val="0"/>
          <w:marTop w:val="0"/>
          <w:marBottom w:val="0"/>
          <w:divBdr>
            <w:top w:val="none" w:sz="0" w:space="0" w:color="auto"/>
            <w:left w:val="none" w:sz="0" w:space="0" w:color="auto"/>
            <w:bottom w:val="none" w:sz="0" w:space="0" w:color="auto"/>
            <w:right w:val="none" w:sz="0" w:space="0" w:color="auto"/>
          </w:divBdr>
        </w:div>
        <w:div w:id="20597247">
          <w:marLeft w:val="1267"/>
          <w:marRight w:val="0"/>
          <w:marTop w:val="0"/>
          <w:marBottom w:val="0"/>
          <w:divBdr>
            <w:top w:val="none" w:sz="0" w:space="0" w:color="auto"/>
            <w:left w:val="none" w:sz="0" w:space="0" w:color="auto"/>
            <w:bottom w:val="none" w:sz="0" w:space="0" w:color="auto"/>
            <w:right w:val="none" w:sz="0" w:space="0" w:color="auto"/>
          </w:divBdr>
        </w:div>
      </w:divsChild>
    </w:div>
    <w:div w:id="1648627641">
      <w:bodyDiv w:val="1"/>
      <w:marLeft w:val="0"/>
      <w:marRight w:val="0"/>
      <w:marTop w:val="0"/>
      <w:marBottom w:val="0"/>
      <w:divBdr>
        <w:top w:val="none" w:sz="0" w:space="0" w:color="auto"/>
        <w:left w:val="none" w:sz="0" w:space="0" w:color="auto"/>
        <w:bottom w:val="none" w:sz="0" w:space="0" w:color="auto"/>
        <w:right w:val="none" w:sz="0" w:space="0" w:color="auto"/>
      </w:divBdr>
    </w:div>
    <w:div w:id="1671637993">
      <w:bodyDiv w:val="1"/>
      <w:marLeft w:val="0"/>
      <w:marRight w:val="0"/>
      <w:marTop w:val="0"/>
      <w:marBottom w:val="0"/>
      <w:divBdr>
        <w:top w:val="none" w:sz="0" w:space="0" w:color="auto"/>
        <w:left w:val="none" w:sz="0" w:space="0" w:color="auto"/>
        <w:bottom w:val="none" w:sz="0" w:space="0" w:color="auto"/>
        <w:right w:val="none" w:sz="0" w:space="0" w:color="auto"/>
      </w:divBdr>
    </w:div>
    <w:div w:id="1724056169">
      <w:bodyDiv w:val="1"/>
      <w:marLeft w:val="0"/>
      <w:marRight w:val="0"/>
      <w:marTop w:val="0"/>
      <w:marBottom w:val="0"/>
      <w:divBdr>
        <w:top w:val="none" w:sz="0" w:space="0" w:color="auto"/>
        <w:left w:val="none" w:sz="0" w:space="0" w:color="auto"/>
        <w:bottom w:val="none" w:sz="0" w:space="0" w:color="auto"/>
        <w:right w:val="none" w:sz="0" w:space="0" w:color="auto"/>
      </w:divBdr>
    </w:div>
    <w:div w:id="1796944042">
      <w:bodyDiv w:val="1"/>
      <w:marLeft w:val="0"/>
      <w:marRight w:val="0"/>
      <w:marTop w:val="0"/>
      <w:marBottom w:val="0"/>
      <w:divBdr>
        <w:top w:val="none" w:sz="0" w:space="0" w:color="auto"/>
        <w:left w:val="none" w:sz="0" w:space="0" w:color="auto"/>
        <w:bottom w:val="none" w:sz="0" w:space="0" w:color="auto"/>
        <w:right w:val="none" w:sz="0" w:space="0" w:color="auto"/>
      </w:divBdr>
    </w:div>
    <w:div w:id="1798986246">
      <w:bodyDiv w:val="1"/>
      <w:marLeft w:val="0"/>
      <w:marRight w:val="0"/>
      <w:marTop w:val="0"/>
      <w:marBottom w:val="0"/>
      <w:divBdr>
        <w:top w:val="none" w:sz="0" w:space="0" w:color="auto"/>
        <w:left w:val="none" w:sz="0" w:space="0" w:color="auto"/>
        <w:bottom w:val="none" w:sz="0" w:space="0" w:color="auto"/>
        <w:right w:val="none" w:sz="0" w:space="0" w:color="auto"/>
      </w:divBdr>
    </w:div>
    <w:div w:id="1822041509">
      <w:bodyDiv w:val="1"/>
      <w:marLeft w:val="0"/>
      <w:marRight w:val="0"/>
      <w:marTop w:val="0"/>
      <w:marBottom w:val="0"/>
      <w:divBdr>
        <w:top w:val="none" w:sz="0" w:space="0" w:color="auto"/>
        <w:left w:val="none" w:sz="0" w:space="0" w:color="auto"/>
        <w:bottom w:val="none" w:sz="0" w:space="0" w:color="auto"/>
        <w:right w:val="none" w:sz="0" w:space="0" w:color="auto"/>
      </w:divBdr>
    </w:div>
    <w:div w:id="1854225114">
      <w:bodyDiv w:val="1"/>
      <w:marLeft w:val="0"/>
      <w:marRight w:val="0"/>
      <w:marTop w:val="0"/>
      <w:marBottom w:val="0"/>
      <w:divBdr>
        <w:top w:val="none" w:sz="0" w:space="0" w:color="auto"/>
        <w:left w:val="none" w:sz="0" w:space="0" w:color="auto"/>
        <w:bottom w:val="none" w:sz="0" w:space="0" w:color="auto"/>
        <w:right w:val="none" w:sz="0" w:space="0" w:color="auto"/>
      </w:divBdr>
    </w:div>
    <w:div w:id="1873810154">
      <w:bodyDiv w:val="1"/>
      <w:marLeft w:val="0"/>
      <w:marRight w:val="0"/>
      <w:marTop w:val="0"/>
      <w:marBottom w:val="0"/>
      <w:divBdr>
        <w:top w:val="none" w:sz="0" w:space="0" w:color="auto"/>
        <w:left w:val="none" w:sz="0" w:space="0" w:color="auto"/>
        <w:bottom w:val="none" w:sz="0" w:space="0" w:color="auto"/>
        <w:right w:val="none" w:sz="0" w:space="0" w:color="auto"/>
      </w:divBdr>
    </w:div>
    <w:div w:id="2005473718">
      <w:bodyDiv w:val="1"/>
      <w:marLeft w:val="0"/>
      <w:marRight w:val="0"/>
      <w:marTop w:val="0"/>
      <w:marBottom w:val="0"/>
      <w:divBdr>
        <w:top w:val="none" w:sz="0" w:space="0" w:color="auto"/>
        <w:left w:val="none" w:sz="0" w:space="0" w:color="auto"/>
        <w:bottom w:val="none" w:sz="0" w:space="0" w:color="auto"/>
        <w:right w:val="none" w:sz="0" w:space="0" w:color="auto"/>
      </w:divBdr>
    </w:div>
    <w:div w:id="2023891394">
      <w:bodyDiv w:val="1"/>
      <w:marLeft w:val="0"/>
      <w:marRight w:val="0"/>
      <w:marTop w:val="0"/>
      <w:marBottom w:val="0"/>
      <w:divBdr>
        <w:top w:val="none" w:sz="0" w:space="0" w:color="auto"/>
        <w:left w:val="none" w:sz="0" w:space="0" w:color="auto"/>
        <w:bottom w:val="none" w:sz="0" w:space="0" w:color="auto"/>
        <w:right w:val="none" w:sz="0" w:space="0" w:color="auto"/>
      </w:divBdr>
    </w:div>
    <w:div w:id="2027553601">
      <w:bodyDiv w:val="1"/>
      <w:marLeft w:val="0"/>
      <w:marRight w:val="0"/>
      <w:marTop w:val="0"/>
      <w:marBottom w:val="0"/>
      <w:divBdr>
        <w:top w:val="none" w:sz="0" w:space="0" w:color="auto"/>
        <w:left w:val="none" w:sz="0" w:space="0" w:color="auto"/>
        <w:bottom w:val="none" w:sz="0" w:space="0" w:color="auto"/>
        <w:right w:val="none" w:sz="0" w:space="0" w:color="auto"/>
      </w:divBdr>
      <w:divsChild>
        <w:div w:id="1228611967">
          <w:marLeft w:val="1166"/>
          <w:marRight w:val="0"/>
          <w:marTop w:val="125"/>
          <w:marBottom w:val="0"/>
          <w:divBdr>
            <w:top w:val="none" w:sz="0" w:space="0" w:color="auto"/>
            <w:left w:val="none" w:sz="0" w:space="0" w:color="auto"/>
            <w:bottom w:val="none" w:sz="0" w:space="0" w:color="auto"/>
            <w:right w:val="none" w:sz="0" w:space="0" w:color="auto"/>
          </w:divBdr>
        </w:div>
        <w:div w:id="2134707675">
          <w:marLeft w:val="1166"/>
          <w:marRight w:val="0"/>
          <w:marTop w:val="125"/>
          <w:marBottom w:val="0"/>
          <w:divBdr>
            <w:top w:val="none" w:sz="0" w:space="0" w:color="auto"/>
            <w:left w:val="none" w:sz="0" w:space="0" w:color="auto"/>
            <w:bottom w:val="none" w:sz="0" w:space="0" w:color="auto"/>
            <w:right w:val="none" w:sz="0" w:space="0" w:color="auto"/>
          </w:divBdr>
        </w:div>
        <w:div w:id="1121192895">
          <w:marLeft w:val="1166"/>
          <w:marRight w:val="0"/>
          <w:marTop w:val="125"/>
          <w:marBottom w:val="0"/>
          <w:divBdr>
            <w:top w:val="none" w:sz="0" w:space="0" w:color="auto"/>
            <w:left w:val="none" w:sz="0" w:space="0" w:color="auto"/>
            <w:bottom w:val="none" w:sz="0" w:space="0" w:color="auto"/>
            <w:right w:val="none" w:sz="0" w:space="0" w:color="auto"/>
          </w:divBdr>
        </w:div>
        <w:div w:id="1824662730">
          <w:marLeft w:val="1166"/>
          <w:marRight w:val="0"/>
          <w:marTop w:val="125"/>
          <w:marBottom w:val="0"/>
          <w:divBdr>
            <w:top w:val="none" w:sz="0" w:space="0" w:color="auto"/>
            <w:left w:val="none" w:sz="0" w:space="0" w:color="auto"/>
            <w:bottom w:val="none" w:sz="0" w:space="0" w:color="auto"/>
            <w:right w:val="none" w:sz="0" w:space="0" w:color="auto"/>
          </w:divBdr>
        </w:div>
      </w:divsChild>
    </w:div>
    <w:div w:id="2029329088">
      <w:bodyDiv w:val="1"/>
      <w:marLeft w:val="0"/>
      <w:marRight w:val="0"/>
      <w:marTop w:val="0"/>
      <w:marBottom w:val="0"/>
      <w:divBdr>
        <w:top w:val="none" w:sz="0" w:space="0" w:color="auto"/>
        <w:left w:val="none" w:sz="0" w:space="0" w:color="auto"/>
        <w:bottom w:val="none" w:sz="0" w:space="0" w:color="auto"/>
        <w:right w:val="none" w:sz="0" w:space="0" w:color="auto"/>
      </w:divBdr>
    </w:div>
    <w:div w:id="2095466642">
      <w:bodyDiv w:val="1"/>
      <w:marLeft w:val="0"/>
      <w:marRight w:val="0"/>
      <w:marTop w:val="0"/>
      <w:marBottom w:val="0"/>
      <w:divBdr>
        <w:top w:val="none" w:sz="0" w:space="0" w:color="auto"/>
        <w:left w:val="none" w:sz="0" w:space="0" w:color="auto"/>
        <w:bottom w:val="none" w:sz="0" w:space="0" w:color="auto"/>
        <w:right w:val="none" w:sz="0" w:space="0" w:color="auto"/>
      </w:divBdr>
    </w:div>
    <w:div w:id="2100447599">
      <w:bodyDiv w:val="1"/>
      <w:marLeft w:val="0"/>
      <w:marRight w:val="0"/>
      <w:marTop w:val="0"/>
      <w:marBottom w:val="0"/>
      <w:divBdr>
        <w:top w:val="none" w:sz="0" w:space="0" w:color="auto"/>
        <w:left w:val="none" w:sz="0" w:space="0" w:color="auto"/>
        <w:bottom w:val="none" w:sz="0" w:space="0" w:color="auto"/>
        <w:right w:val="none" w:sz="0" w:space="0" w:color="auto"/>
      </w:divBdr>
    </w:div>
    <w:div w:id="2133860285">
      <w:bodyDiv w:val="1"/>
      <w:marLeft w:val="0"/>
      <w:marRight w:val="0"/>
      <w:marTop w:val="0"/>
      <w:marBottom w:val="0"/>
      <w:divBdr>
        <w:top w:val="none" w:sz="0" w:space="0" w:color="auto"/>
        <w:left w:val="none" w:sz="0" w:space="0" w:color="auto"/>
        <w:bottom w:val="none" w:sz="0" w:space="0" w:color="auto"/>
        <w:right w:val="none" w:sz="0" w:space="0" w:color="auto"/>
      </w:divBdr>
    </w:div>
    <w:div w:id="2145538312">
      <w:bodyDiv w:val="1"/>
      <w:marLeft w:val="0"/>
      <w:marRight w:val="0"/>
      <w:marTop w:val="0"/>
      <w:marBottom w:val="0"/>
      <w:divBdr>
        <w:top w:val="none" w:sz="0" w:space="0" w:color="auto"/>
        <w:left w:val="none" w:sz="0" w:space="0" w:color="auto"/>
        <w:bottom w:val="none" w:sz="0" w:space="0" w:color="auto"/>
        <w:right w:val="none" w:sz="0" w:space="0" w:color="auto"/>
      </w:divBdr>
      <w:divsChild>
        <w:div w:id="202836652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EC Square Sans Pro">
    <w:altName w:val="Arial"/>
    <w:panose1 w:val="00000000000000000000"/>
    <w:charset w:val="00"/>
    <w:family w:val="swiss"/>
    <w:notTrueType/>
    <w:pitch w:val="default"/>
    <w:sig w:usb0="00000003" w:usb1="00000000" w:usb2="00000000" w:usb3="00000000" w:csb0="00000001" w:csb1="00000000"/>
  </w:font>
  <w:font w:name="EC Square Sans Cond Pro">
    <w:altName w:val="Arial"/>
    <w:panose1 w:val="00000000000000000000"/>
    <w:charset w:val="00"/>
    <w:family w:val="swiss"/>
    <w:notTrueType/>
    <w:pitch w:val="default"/>
    <w:sig w:usb0="00000003" w:usb1="00000000" w:usb2="00000000" w:usb3="00000000" w:csb0="00000001" w:csb1="00000000"/>
  </w:font>
  <w:font w:name="Arial-BoldMT">
    <w:altName w:val="Arial Bol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BEF"/>
    <w:rsid w:val="008C3BEF"/>
    <w:rsid w:val="00F242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A182E5A26946218D926672FA1C42E8">
    <w:name w:val="78A182E5A26946218D926672FA1C42E8"/>
    <w:rsid w:val="008C3B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4F745-DEA0-44FB-B962-EADCCAFFA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12739</Words>
  <Characters>72616</Characters>
  <Application>Microsoft Office Word</Application>
  <DocSecurity>0</DocSecurity>
  <Lines>605</Lines>
  <Paragraphs>170</Paragraphs>
  <ScaleCrop>false</ScaleCrop>
  <HeadingPairs>
    <vt:vector size="6" baseType="variant">
      <vt:variant>
        <vt:lpstr>Title</vt:lpstr>
      </vt:variant>
      <vt:variant>
        <vt:i4>1</vt:i4>
      </vt:variant>
      <vt:variant>
        <vt:lpstr>Názov</vt:lpstr>
      </vt:variant>
      <vt:variant>
        <vt:i4>1</vt:i4>
      </vt:variant>
      <vt:variant>
        <vt:lpstr>Cím</vt:lpstr>
      </vt:variant>
      <vt:variant>
        <vt:i4>1</vt:i4>
      </vt:variant>
    </vt:vector>
  </HeadingPairs>
  <TitlesOfParts>
    <vt:vector size="3" baseType="lpstr">
      <vt:lpstr/>
      <vt:lpstr/>
      <vt:lpstr/>
    </vt:vector>
  </TitlesOfParts>
  <Company/>
  <LinksUpToDate>false</LinksUpToDate>
  <CharactersWithSpaces>85185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Radvansky</dc:creator>
  <cp:keywords/>
  <dc:description/>
  <cp:lastModifiedBy>Alhamran, Feras GIZ JO</cp:lastModifiedBy>
  <cp:revision>2</cp:revision>
  <dcterms:created xsi:type="dcterms:W3CDTF">2020-03-18T14:06:00Z</dcterms:created>
  <dcterms:modified xsi:type="dcterms:W3CDTF">2020-03-18T14:06:00Z</dcterms:modified>
</cp:coreProperties>
</file>