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56098" w14:textId="166FEC9F" w:rsidR="001B4952" w:rsidRPr="00B75D23" w:rsidRDefault="001B4952" w:rsidP="0087338D">
      <w:pPr>
        <w:jc w:val="center"/>
        <w:rPr>
          <w:rFonts w:asciiTheme="minorBidi" w:hAnsiTheme="minorBidi"/>
          <w:sz w:val="22"/>
          <w:szCs w:val="22"/>
        </w:rPr>
      </w:pPr>
      <w:bookmarkStart w:id="0" w:name="_GoBack"/>
      <w:r w:rsidRPr="00B75D23">
        <w:rPr>
          <w:rFonts w:asciiTheme="minorBidi" w:hAnsiTheme="minorBidi"/>
          <w:noProof/>
          <w:sz w:val="22"/>
          <w:szCs w:val="22"/>
          <w:lang w:val="en-US"/>
        </w:rPr>
        <mc:AlternateContent>
          <mc:Choice Requires="wps">
            <w:drawing>
              <wp:anchor distT="45720" distB="45720" distL="114300" distR="114300" simplePos="0" relativeHeight="251661312" behindDoc="0" locked="0" layoutInCell="1" allowOverlap="1" wp14:anchorId="5ED550F3" wp14:editId="56DD5FA3">
                <wp:simplePos x="0" y="0"/>
                <wp:positionH relativeFrom="column">
                  <wp:posOffset>-499110</wp:posOffset>
                </wp:positionH>
                <wp:positionV relativeFrom="paragraph">
                  <wp:posOffset>1914525</wp:posOffset>
                </wp:positionV>
                <wp:extent cx="633666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1404620"/>
                        </a:xfrm>
                        <a:prstGeom prst="rect">
                          <a:avLst/>
                        </a:prstGeom>
                        <a:noFill/>
                        <a:ln w="9525">
                          <a:noFill/>
                          <a:miter lim="800000"/>
                          <a:headEnd/>
                          <a:tailEnd/>
                        </a:ln>
                      </wps:spPr>
                      <wps:txbx>
                        <w:txbxContent>
                          <w:p w14:paraId="63BCCF94" w14:textId="473D7807" w:rsidR="001B4952" w:rsidRPr="001B4952" w:rsidRDefault="001B4952" w:rsidP="001B4952">
                            <w:pPr>
                              <w:jc w:val="center"/>
                              <w:rPr>
                                <w:rFonts w:asciiTheme="minorBidi" w:hAnsiTheme="minorBidi"/>
                                <w:b/>
                                <w:color w:val="FFFFFF" w:themeColor="background1"/>
                                <w:sz w:val="32"/>
                                <w:szCs w:val="32"/>
                              </w:rPr>
                            </w:pPr>
                            <w:r w:rsidRPr="001B4952">
                              <w:rPr>
                                <w:rFonts w:asciiTheme="minorBidi" w:hAnsiTheme="minorBidi"/>
                                <w:b/>
                                <w:color w:val="FFFFFF" w:themeColor="background1"/>
                                <w:sz w:val="32"/>
                                <w:szCs w:val="32"/>
                              </w:rPr>
                              <w:t>TECHNICAL ASSISTANCE PROJECT</w:t>
                            </w:r>
                          </w:p>
                          <w:p w14:paraId="5D745DF8" w14:textId="77777777" w:rsidR="001B4952" w:rsidRPr="001B4952" w:rsidRDefault="001B4952" w:rsidP="001B4952">
                            <w:pPr>
                              <w:jc w:val="center"/>
                              <w:rPr>
                                <w:rFonts w:asciiTheme="minorBidi" w:hAnsiTheme="minorBidi"/>
                                <w:b/>
                                <w:color w:val="FFFFFF" w:themeColor="background1"/>
                                <w:sz w:val="32"/>
                                <w:szCs w:val="32"/>
                              </w:rPr>
                            </w:pPr>
                          </w:p>
                          <w:p w14:paraId="5445E0F0" w14:textId="0F4075A5" w:rsidR="001B4952" w:rsidRPr="001B4952" w:rsidRDefault="001B4952" w:rsidP="001B4952">
                            <w:pPr>
                              <w:jc w:val="center"/>
                              <w:rPr>
                                <w:rFonts w:asciiTheme="minorBidi" w:hAnsiTheme="minorBidi"/>
                                <w:b/>
                                <w:color w:val="FFFFFF" w:themeColor="background1"/>
                                <w:sz w:val="32"/>
                                <w:szCs w:val="32"/>
                                <w:rtl/>
                              </w:rPr>
                            </w:pPr>
                            <w:r w:rsidRPr="001B4952">
                              <w:rPr>
                                <w:rFonts w:asciiTheme="minorBidi" w:hAnsiTheme="minorBidi"/>
                                <w:b/>
                                <w:color w:val="FFFFFF" w:themeColor="background1"/>
                                <w:sz w:val="32"/>
                                <w:szCs w:val="32"/>
                              </w:rPr>
                              <w:t>“Skills for Employment and Social Inclusion Programme”</w:t>
                            </w:r>
                          </w:p>
                          <w:p w14:paraId="36EDEE45" w14:textId="60DA90CD" w:rsidR="001B4952" w:rsidRPr="001B4952" w:rsidRDefault="001B4952" w:rsidP="001B4952">
                            <w:pPr>
                              <w:jc w:val="center"/>
                              <w:rPr>
                                <w:rFonts w:asciiTheme="minorBidi" w:hAnsiTheme="minorBidi"/>
                                <w:b/>
                                <w:color w:val="FFFFFF" w:themeColor="background1"/>
                                <w:sz w:val="32"/>
                                <w:szCs w:val="32"/>
                                <w:rtl/>
                              </w:rPr>
                            </w:pPr>
                          </w:p>
                          <w:p w14:paraId="4AAEDB49" w14:textId="77777777" w:rsidR="001B4952" w:rsidRPr="001B4952" w:rsidRDefault="001B4952" w:rsidP="001B4952">
                            <w:pPr>
                              <w:jc w:val="center"/>
                              <w:rPr>
                                <w:rFonts w:asciiTheme="minorBidi" w:hAnsiTheme="minorBidi"/>
                                <w:color w:val="FFFFFF" w:themeColor="background1"/>
                                <w:sz w:val="32"/>
                                <w:szCs w:val="32"/>
                              </w:rPr>
                            </w:pPr>
                            <w:r w:rsidRPr="001B4952">
                              <w:rPr>
                                <w:rFonts w:asciiTheme="minorBidi" w:hAnsiTheme="minorBidi"/>
                                <w:color w:val="FFFFFF" w:themeColor="background1"/>
                                <w:sz w:val="32"/>
                                <w:szCs w:val="32"/>
                              </w:rPr>
                              <w:t xml:space="preserve">Working Groups Launching Workshop </w:t>
                            </w:r>
                          </w:p>
                          <w:p w14:paraId="311F5251" w14:textId="04DF9999" w:rsidR="001B4952" w:rsidRDefault="001B4952" w:rsidP="001B4952">
                            <w:pPr>
                              <w:jc w:val="center"/>
                              <w:rPr>
                                <w:rFonts w:asciiTheme="minorBidi" w:hAnsiTheme="minorBidi"/>
                                <w:color w:val="FFFFFF" w:themeColor="background1"/>
                                <w:sz w:val="32"/>
                                <w:szCs w:val="32"/>
                                <w:rtl/>
                              </w:rPr>
                            </w:pPr>
                            <w:r w:rsidRPr="001B4952">
                              <w:rPr>
                                <w:rFonts w:asciiTheme="minorBidi" w:hAnsiTheme="minorBidi"/>
                                <w:color w:val="FFFFFF" w:themeColor="background1"/>
                                <w:sz w:val="32"/>
                                <w:szCs w:val="32"/>
                              </w:rPr>
                              <w:t>Amman, Geneva Hotel 10.05.2018</w:t>
                            </w:r>
                          </w:p>
                          <w:p w14:paraId="11143FE0" w14:textId="77777777" w:rsidR="001B4952" w:rsidRPr="001B4952" w:rsidRDefault="001B4952" w:rsidP="001B4952">
                            <w:pPr>
                              <w:jc w:val="center"/>
                              <w:rPr>
                                <w:rFonts w:asciiTheme="minorBidi" w:hAnsiTheme="minorBidi"/>
                                <w:color w:val="FFFFFF" w:themeColor="background1"/>
                                <w:sz w:val="32"/>
                                <w:szCs w:val="32"/>
                              </w:rPr>
                            </w:pPr>
                          </w:p>
                          <w:p w14:paraId="19A5BC41" w14:textId="77777777" w:rsidR="001B4952" w:rsidRPr="001B4952" w:rsidRDefault="001B4952" w:rsidP="001B4952">
                            <w:pPr>
                              <w:jc w:val="center"/>
                              <w:rPr>
                                <w:rFonts w:asciiTheme="minorBidi" w:hAnsiTheme="minorBidi"/>
                                <w:b/>
                                <w:color w:val="FFFFFF" w:themeColor="background1"/>
                                <w:sz w:val="32"/>
                                <w:szCs w:val="32"/>
                              </w:rPr>
                            </w:pPr>
                            <w:r w:rsidRPr="001B4952">
                              <w:rPr>
                                <w:rFonts w:asciiTheme="minorBidi" w:hAnsiTheme="minorBidi"/>
                                <w:b/>
                                <w:color w:val="FFFFFF" w:themeColor="background1"/>
                                <w:sz w:val="32"/>
                                <w:szCs w:val="32"/>
                              </w:rPr>
                              <w:t>Background and methodology</w:t>
                            </w:r>
                          </w:p>
                          <w:p w14:paraId="3BF1EA1B" w14:textId="77777777" w:rsidR="001B4952" w:rsidRPr="001B4952" w:rsidRDefault="001B4952" w:rsidP="001B4952">
                            <w:pPr>
                              <w:jc w:val="center"/>
                              <w:rPr>
                                <w:rFonts w:asciiTheme="minorBidi" w:hAnsiTheme="minorBidi"/>
                                <w:b/>
                                <w:color w:val="FFFFFF" w:themeColor="background1"/>
                                <w:sz w:val="32"/>
                                <w:szCs w:val="32"/>
                              </w:rPr>
                            </w:pPr>
                          </w:p>
                          <w:p w14:paraId="64702EE9" w14:textId="23246B84" w:rsidR="001B4952" w:rsidRPr="001B4952" w:rsidRDefault="001B4952" w:rsidP="001B4952">
                            <w:pPr>
                              <w:rPr>
                                <w:rFonts w:asciiTheme="minorBidi" w:hAnsiTheme="minorBidi"/>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550F3" id="_x0000_t202" coordsize="21600,21600" o:spt="202" path="m,l,21600r21600,l21600,xe">
                <v:stroke joinstyle="miter"/>
                <v:path gradientshapeok="t" o:connecttype="rect"/>
              </v:shapetype>
              <v:shape id="Text Box 2" o:spid="_x0000_s1026" type="#_x0000_t202" style="position:absolute;left:0;text-align:left;margin-left:-39.3pt;margin-top:150.75pt;width:498.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" filled="f" stroked="f">
                <v:textbox style="mso-fit-shape-to-text:t">
                  <w:txbxContent>
                    <w:p w14:paraId="63BCCF94" w14:textId="473D7807" w:rsidR="001B4952" w:rsidRPr="001B4952" w:rsidRDefault="001B4952" w:rsidP="001B4952">
                      <w:pPr>
                        <w:jc w:val="center"/>
                        <w:rPr>
                          <w:rFonts w:asciiTheme="minorBidi" w:hAnsiTheme="minorBidi"/>
                          <w:b/>
                          <w:color w:val="FFFFFF" w:themeColor="background1"/>
                          <w:sz w:val="32"/>
                          <w:szCs w:val="32"/>
                        </w:rPr>
                      </w:pPr>
                      <w:r w:rsidRPr="001B4952">
                        <w:rPr>
                          <w:rFonts w:asciiTheme="minorBidi" w:hAnsiTheme="minorBidi"/>
                          <w:b/>
                          <w:color w:val="FFFFFF" w:themeColor="background1"/>
                          <w:sz w:val="32"/>
                          <w:szCs w:val="32"/>
                        </w:rPr>
                        <w:t>TECHNICAL ASSISTANCE PROJECT</w:t>
                      </w:r>
                    </w:p>
                    <w:p w14:paraId="5D745DF8" w14:textId="77777777" w:rsidR="001B4952" w:rsidRPr="001B4952" w:rsidRDefault="001B4952" w:rsidP="001B4952">
                      <w:pPr>
                        <w:jc w:val="center"/>
                        <w:rPr>
                          <w:rFonts w:asciiTheme="minorBidi" w:hAnsiTheme="minorBidi"/>
                          <w:b/>
                          <w:color w:val="FFFFFF" w:themeColor="background1"/>
                          <w:sz w:val="32"/>
                          <w:szCs w:val="32"/>
                        </w:rPr>
                      </w:pPr>
                    </w:p>
                    <w:p w14:paraId="5445E0F0" w14:textId="0F4075A5" w:rsidR="001B4952" w:rsidRPr="001B4952" w:rsidRDefault="001B4952" w:rsidP="001B4952">
                      <w:pPr>
                        <w:jc w:val="center"/>
                        <w:rPr>
                          <w:rFonts w:asciiTheme="minorBidi" w:hAnsiTheme="minorBidi"/>
                          <w:b/>
                          <w:color w:val="FFFFFF" w:themeColor="background1"/>
                          <w:sz w:val="32"/>
                          <w:szCs w:val="32"/>
                          <w:rtl/>
                        </w:rPr>
                      </w:pPr>
                      <w:r w:rsidRPr="001B4952">
                        <w:rPr>
                          <w:rFonts w:asciiTheme="minorBidi" w:hAnsiTheme="minorBidi"/>
                          <w:b/>
                          <w:color w:val="FFFFFF" w:themeColor="background1"/>
                          <w:sz w:val="32"/>
                          <w:szCs w:val="32"/>
                        </w:rPr>
                        <w:t>“Skills for Employment and Social Inclusion Programme”</w:t>
                      </w:r>
                    </w:p>
                    <w:p w14:paraId="36EDEE45" w14:textId="60DA90CD" w:rsidR="001B4952" w:rsidRPr="001B4952" w:rsidRDefault="001B4952" w:rsidP="001B4952">
                      <w:pPr>
                        <w:jc w:val="center"/>
                        <w:rPr>
                          <w:rFonts w:asciiTheme="minorBidi" w:hAnsiTheme="minorBidi"/>
                          <w:b/>
                          <w:color w:val="FFFFFF" w:themeColor="background1"/>
                          <w:sz w:val="32"/>
                          <w:szCs w:val="32"/>
                          <w:rtl/>
                        </w:rPr>
                      </w:pPr>
                    </w:p>
                    <w:p w14:paraId="4AAEDB49" w14:textId="77777777" w:rsidR="001B4952" w:rsidRPr="001B4952" w:rsidRDefault="001B4952" w:rsidP="001B4952">
                      <w:pPr>
                        <w:jc w:val="center"/>
                        <w:rPr>
                          <w:rFonts w:asciiTheme="minorBidi" w:hAnsiTheme="minorBidi"/>
                          <w:color w:val="FFFFFF" w:themeColor="background1"/>
                          <w:sz w:val="32"/>
                          <w:szCs w:val="32"/>
                        </w:rPr>
                      </w:pPr>
                      <w:r w:rsidRPr="001B4952">
                        <w:rPr>
                          <w:rFonts w:asciiTheme="minorBidi" w:hAnsiTheme="minorBidi"/>
                          <w:color w:val="FFFFFF" w:themeColor="background1"/>
                          <w:sz w:val="32"/>
                          <w:szCs w:val="32"/>
                        </w:rPr>
                        <w:t xml:space="preserve">Working Groups Launching Workshop </w:t>
                      </w:r>
                    </w:p>
                    <w:p w14:paraId="311F5251" w14:textId="04DF9999" w:rsidR="001B4952" w:rsidRDefault="001B4952" w:rsidP="001B4952">
                      <w:pPr>
                        <w:jc w:val="center"/>
                        <w:rPr>
                          <w:rFonts w:asciiTheme="minorBidi" w:hAnsiTheme="minorBidi"/>
                          <w:color w:val="FFFFFF" w:themeColor="background1"/>
                          <w:sz w:val="32"/>
                          <w:szCs w:val="32"/>
                          <w:rtl/>
                        </w:rPr>
                      </w:pPr>
                      <w:r w:rsidRPr="001B4952">
                        <w:rPr>
                          <w:rFonts w:asciiTheme="minorBidi" w:hAnsiTheme="minorBidi"/>
                          <w:color w:val="FFFFFF" w:themeColor="background1"/>
                          <w:sz w:val="32"/>
                          <w:szCs w:val="32"/>
                        </w:rPr>
                        <w:t>Amman, Geneva Hotel 10.05.2018</w:t>
                      </w:r>
                    </w:p>
                    <w:p w14:paraId="11143FE0" w14:textId="77777777" w:rsidR="001B4952" w:rsidRPr="001B4952" w:rsidRDefault="001B4952" w:rsidP="001B4952">
                      <w:pPr>
                        <w:jc w:val="center"/>
                        <w:rPr>
                          <w:rFonts w:asciiTheme="minorBidi" w:hAnsiTheme="minorBidi"/>
                          <w:color w:val="FFFFFF" w:themeColor="background1"/>
                          <w:sz w:val="32"/>
                          <w:szCs w:val="32"/>
                        </w:rPr>
                      </w:pPr>
                    </w:p>
                    <w:p w14:paraId="19A5BC41" w14:textId="77777777" w:rsidR="001B4952" w:rsidRPr="001B4952" w:rsidRDefault="001B4952" w:rsidP="001B4952">
                      <w:pPr>
                        <w:jc w:val="center"/>
                        <w:rPr>
                          <w:rFonts w:asciiTheme="minorBidi" w:hAnsiTheme="minorBidi"/>
                          <w:b/>
                          <w:color w:val="FFFFFF" w:themeColor="background1"/>
                          <w:sz w:val="32"/>
                          <w:szCs w:val="32"/>
                        </w:rPr>
                      </w:pPr>
                      <w:r w:rsidRPr="001B4952">
                        <w:rPr>
                          <w:rFonts w:asciiTheme="minorBidi" w:hAnsiTheme="minorBidi"/>
                          <w:b/>
                          <w:color w:val="FFFFFF" w:themeColor="background1"/>
                          <w:sz w:val="32"/>
                          <w:szCs w:val="32"/>
                        </w:rPr>
                        <w:t>Background and methodology</w:t>
                      </w:r>
                    </w:p>
                    <w:p w14:paraId="3BF1EA1B" w14:textId="77777777" w:rsidR="001B4952" w:rsidRPr="001B4952" w:rsidRDefault="001B4952" w:rsidP="001B4952">
                      <w:pPr>
                        <w:jc w:val="center"/>
                        <w:rPr>
                          <w:rFonts w:asciiTheme="minorBidi" w:hAnsiTheme="minorBidi"/>
                          <w:b/>
                          <w:color w:val="FFFFFF" w:themeColor="background1"/>
                          <w:sz w:val="32"/>
                          <w:szCs w:val="32"/>
                        </w:rPr>
                      </w:pPr>
                    </w:p>
                    <w:p w14:paraId="64702EE9" w14:textId="23246B84" w:rsidR="001B4952" w:rsidRPr="001B4952" w:rsidRDefault="001B4952" w:rsidP="001B4952">
                      <w:pPr>
                        <w:rPr>
                          <w:rFonts w:asciiTheme="minorBidi" w:hAnsiTheme="minorBidi"/>
                          <w:color w:val="FFFFFF" w:themeColor="background1"/>
                          <w:sz w:val="32"/>
                          <w:szCs w:val="32"/>
                        </w:rPr>
                      </w:pPr>
                    </w:p>
                  </w:txbxContent>
                </v:textbox>
                <w10:wrap type="square"/>
              </v:shape>
            </w:pict>
          </mc:Fallback>
        </mc:AlternateContent>
      </w:r>
      <w:r w:rsidRPr="00B75D23">
        <w:rPr>
          <w:rFonts w:asciiTheme="minorBidi" w:hAnsiTheme="minorBidi"/>
          <w:noProof/>
          <w:rtl/>
          <w:lang w:val="en-US"/>
        </w:rPr>
        <w:drawing>
          <wp:anchor distT="0" distB="0" distL="114300" distR="114300" simplePos="0" relativeHeight="251659264" behindDoc="0" locked="0" layoutInCell="1" allowOverlap="1" wp14:anchorId="5C9E1F99" wp14:editId="353F21B0">
            <wp:simplePos x="0" y="0"/>
            <wp:positionH relativeFrom="column">
              <wp:posOffset>-769178</wp:posOffset>
            </wp:positionH>
            <wp:positionV relativeFrom="paragraph">
              <wp:posOffset>168827</wp:posOffset>
            </wp:positionV>
            <wp:extent cx="7010400" cy="5467350"/>
            <wp:effectExtent l="0" t="0" r="0" b="0"/>
            <wp:wrapThrough wrapText="bothSides">
              <wp:wrapPolygon edited="0">
                <wp:start x="0" y="0"/>
                <wp:lineTo x="0" y="21525"/>
                <wp:lineTo x="21541" y="21525"/>
                <wp:lineTo x="215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010400" cy="5467350"/>
                    </a:xfrm>
                    <a:prstGeom prst="rect">
                      <a:avLst/>
                    </a:prstGeom>
                  </pic:spPr>
                </pic:pic>
              </a:graphicData>
            </a:graphic>
            <wp14:sizeRelH relativeFrom="page">
              <wp14:pctWidth>0</wp14:pctWidth>
            </wp14:sizeRelH>
            <wp14:sizeRelV relativeFrom="page">
              <wp14:pctHeight>0</wp14:pctHeight>
            </wp14:sizeRelV>
          </wp:anchor>
        </w:drawing>
      </w:r>
    </w:p>
    <w:p w14:paraId="35341CAE" w14:textId="7BFB36CC" w:rsidR="001B4952" w:rsidRPr="00B75D23" w:rsidRDefault="001B4952" w:rsidP="0087338D">
      <w:pPr>
        <w:jc w:val="center"/>
        <w:rPr>
          <w:rFonts w:asciiTheme="minorBidi" w:hAnsiTheme="minorBidi"/>
          <w:sz w:val="22"/>
          <w:szCs w:val="22"/>
        </w:rPr>
      </w:pPr>
    </w:p>
    <w:p w14:paraId="60086FA3" w14:textId="0190C71C" w:rsidR="001B4952" w:rsidRPr="00B75D23" w:rsidRDefault="001B4952" w:rsidP="0087338D">
      <w:pPr>
        <w:jc w:val="center"/>
        <w:rPr>
          <w:rFonts w:asciiTheme="minorBidi" w:hAnsiTheme="minorBidi"/>
          <w:sz w:val="22"/>
          <w:szCs w:val="22"/>
        </w:rPr>
      </w:pPr>
    </w:p>
    <w:p w14:paraId="7461FDFA" w14:textId="33475B71" w:rsidR="001B4952" w:rsidRPr="00B75D23" w:rsidRDefault="001B4952" w:rsidP="0087338D">
      <w:pPr>
        <w:jc w:val="center"/>
        <w:rPr>
          <w:rFonts w:asciiTheme="minorBidi" w:hAnsiTheme="minorBidi"/>
          <w:sz w:val="22"/>
          <w:szCs w:val="22"/>
        </w:rPr>
      </w:pPr>
    </w:p>
    <w:p w14:paraId="7272BE34" w14:textId="7E619300" w:rsidR="001B4952" w:rsidRPr="00B75D23" w:rsidRDefault="001B4952" w:rsidP="0087338D">
      <w:pPr>
        <w:jc w:val="center"/>
        <w:rPr>
          <w:rFonts w:asciiTheme="minorBidi" w:hAnsiTheme="minorBidi"/>
          <w:sz w:val="22"/>
          <w:szCs w:val="22"/>
        </w:rPr>
      </w:pPr>
    </w:p>
    <w:p w14:paraId="5BEF5989" w14:textId="1785E81D" w:rsidR="001B4952" w:rsidRPr="00B75D23" w:rsidRDefault="001B4952" w:rsidP="0087338D">
      <w:pPr>
        <w:jc w:val="center"/>
        <w:rPr>
          <w:rFonts w:asciiTheme="minorBidi" w:hAnsiTheme="minorBidi"/>
          <w:sz w:val="22"/>
          <w:szCs w:val="22"/>
        </w:rPr>
      </w:pPr>
    </w:p>
    <w:p w14:paraId="34A877B7" w14:textId="738E16A7" w:rsidR="001B4952" w:rsidRPr="00B75D23" w:rsidRDefault="001B4952" w:rsidP="0087338D">
      <w:pPr>
        <w:jc w:val="center"/>
        <w:rPr>
          <w:rFonts w:asciiTheme="minorBidi" w:hAnsiTheme="minorBidi"/>
          <w:sz w:val="22"/>
          <w:szCs w:val="22"/>
        </w:rPr>
      </w:pPr>
    </w:p>
    <w:p w14:paraId="74E2D116" w14:textId="77777777" w:rsidR="001B4952" w:rsidRPr="00B75D23" w:rsidRDefault="001B4952" w:rsidP="0087338D">
      <w:pPr>
        <w:jc w:val="center"/>
        <w:rPr>
          <w:rFonts w:asciiTheme="minorBidi" w:hAnsiTheme="minorBidi"/>
          <w:sz w:val="22"/>
          <w:szCs w:val="22"/>
        </w:rPr>
      </w:pPr>
    </w:p>
    <w:p w14:paraId="03E4ADEA" w14:textId="77777777" w:rsidR="001B4952" w:rsidRPr="00B75D23" w:rsidRDefault="001B4952" w:rsidP="0087338D">
      <w:pPr>
        <w:jc w:val="center"/>
        <w:rPr>
          <w:rFonts w:asciiTheme="minorBidi" w:hAnsiTheme="minorBidi"/>
          <w:sz w:val="22"/>
          <w:szCs w:val="22"/>
        </w:rPr>
      </w:pPr>
    </w:p>
    <w:p w14:paraId="067A9F5F" w14:textId="77777777" w:rsidR="001B4952" w:rsidRPr="00B75D23" w:rsidRDefault="001B4952" w:rsidP="0087338D">
      <w:pPr>
        <w:jc w:val="center"/>
        <w:rPr>
          <w:rFonts w:asciiTheme="minorBidi" w:hAnsiTheme="minorBidi"/>
          <w:sz w:val="22"/>
          <w:szCs w:val="22"/>
        </w:rPr>
      </w:pPr>
    </w:p>
    <w:p w14:paraId="320E265C" w14:textId="77777777" w:rsidR="001B4952" w:rsidRPr="00B75D23" w:rsidRDefault="001B4952" w:rsidP="0087338D">
      <w:pPr>
        <w:jc w:val="center"/>
        <w:rPr>
          <w:rFonts w:asciiTheme="minorBidi" w:hAnsiTheme="minorBidi"/>
          <w:sz w:val="22"/>
          <w:szCs w:val="22"/>
        </w:rPr>
      </w:pPr>
    </w:p>
    <w:p w14:paraId="7F038152" w14:textId="77777777" w:rsidR="001B4952" w:rsidRPr="00B75D23" w:rsidRDefault="001B4952" w:rsidP="0087338D">
      <w:pPr>
        <w:jc w:val="center"/>
        <w:rPr>
          <w:rFonts w:asciiTheme="minorBidi" w:hAnsiTheme="minorBidi"/>
          <w:sz w:val="22"/>
          <w:szCs w:val="22"/>
        </w:rPr>
      </w:pPr>
    </w:p>
    <w:p w14:paraId="4443E3DD" w14:textId="77777777" w:rsidR="001B4952" w:rsidRPr="00B75D23" w:rsidRDefault="001B4952" w:rsidP="0087338D">
      <w:pPr>
        <w:jc w:val="center"/>
        <w:rPr>
          <w:rFonts w:asciiTheme="minorBidi" w:hAnsiTheme="minorBidi"/>
          <w:sz w:val="22"/>
          <w:szCs w:val="22"/>
        </w:rPr>
      </w:pPr>
    </w:p>
    <w:p w14:paraId="62E34B83" w14:textId="77777777" w:rsidR="001B4952" w:rsidRPr="00B75D23" w:rsidRDefault="001B4952" w:rsidP="0087338D">
      <w:pPr>
        <w:jc w:val="center"/>
        <w:rPr>
          <w:rFonts w:asciiTheme="minorBidi" w:hAnsiTheme="minorBidi"/>
          <w:sz w:val="22"/>
          <w:szCs w:val="22"/>
        </w:rPr>
      </w:pPr>
    </w:p>
    <w:p w14:paraId="3017DE99" w14:textId="77777777" w:rsidR="001B4952" w:rsidRPr="00B75D23" w:rsidRDefault="001B4952" w:rsidP="0087338D">
      <w:pPr>
        <w:jc w:val="center"/>
        <w:rPr>
          <w:rFonts w:asciiTheme="minorBidi" w:hAnsiTheme="minorBidi"/>
          <w:sz w:val="22"/>
          <w:szCs w:val="22"/>
        </w:rPr>
      </w:pPr>
    </w:p>
    <w:p w14:paraId="4B07515F" w14:textId="77777777" w:rsidR="001B4952" w:rsidRPr="00B75D23" w:rsidRDefault="001B4952" w:rsidP="0087338D">
      <w:pPr>
        <w:jc w:val="center"/>
        <w:rPr>
          <w:rFonts w:asciiTheme="minorBidi" w:hAnsiTheme="minorBidi"/>
          <w:sz w:val="22"/>
          <w:szCs w:val="22"/>
        </w:rPr>
      </w:pPr>
    </w:p>
    <w:p w14:paraId="372B6C18" w14:textId="77777777" w:rsidR="001B4952" w:rsidRPr="00B75D23" w:rsidRDefault="001B4952" w:rsidP="0087338D">
      <w:pPr>
        <w:jc w:val="center"/>
        <w:rPr>
          <w:rFonts w:asciiTheme="minorBidi" w:hAnsiTheme="minorBidi"/>
          <w:sz w:val="22"/>
          <w:szCs w:val="22"/>
        </w:rPr>
      </w:pPr>
    </w:p>
    <w:p w14:paraId="526E918E" w14:textId="77777777" w:rsidR="001B4952" w:rsidRPr="00B75D23" w:rsidRDefault="001B4952" w:rsidP="0087338D">
      <w:pPr>
        <w:jc w:val="center"/>
        <w:rPr>
          <w:rFonts w:asciiTheme="minorBidi" w:hAnsiTheme="minorBidi"/>
          <w:sz w:val="22"/>
          <w:szCs w:val="22"/>
        </w:rPr>
      </w:pPr>
    </w:p>
    <w:p w14:paraId="115FB099" w14:textId="77777777" w:rsidR="001B4952" w:rsidRPr="00B75D23" w:rsidRDefault="001B4952" w:rsidP="0087338D">
      <w:pPr>
        <w:jc w:val="center"/>
        <w:rPr>
          <w:rFonts w:asciiTheme="minorBidi" w:hAnsiTheme="minorBidi"/>
          <w:sz w:val="22"/>
          <w:szCs w:val="22"/>
        </w:rPr>
      </w:pPr>
    </w:p>
    <w:p w14:paraId="15F8DD01" w14:textId="77777777" w:rsidR="0087338D" w:rsidRPr="00B75D23" w:rsidRDefault="0087338D" w:rsidP="0087338D">
      <w:pPr>
        <w:jc w:val="both"/>
        <w:rPr>
          <w:rFonts w:asciiTheme="minorBidi" w:hAnsiTheme="minorBidi"/>
          <w:sz w:val="22"/>
          <w:szCs w:val="22"/>
        </w:rPr>
      </w:pPr>
    </w:p>
    <w:p w14:paraId="68C320EE" w14:textId="20D33503" w:rsidR="00192347" w:rsidRPr="00B75D23" w:rsidRDefault="00192347" w:rsidP="008F3F85">
      <w:pPr>
        <w:pStyle w:val="ListParagraph"/>
        <w:numPr>
          <w:ilvl w:val="0"/>
          <w:numId w:val="9"/>
        </w:numPr>
        <w:ind w:left="0" w:firstLine="0"/>
        <w:jc w:val="both"/>
        <w:rPr>
          <w:rFonts w:asciiTheme="minorBidi" w:hAnsiTheme="minorBidi"/>
          <w:b/>
          <w:sz w:val="22"/>
          <w:szCs w:val="22"/>
        </w:rPr>
      </w:pPr>
      <w:r w:rsidRPr="00B75D23">
        <w:rPr>
          <w:rFonts w:asciiTheme="minorBidi" w:hAnsiTheme="minorBidi"/>
          <w:b/>
          <w:sz w:val="22"/>
          <w:szCs w:val="22"/>
        </w:rPr>
        <w:t>Introduction</w:t>
      </w:r>
    </w:p>
    <w:p w14:paraId="456C59F0" w14:textId="77777777" w:rsidR="00192347" w:rsidRPr="00B75D23" w:rsidRDefault="00192347" w:rsidP="008F3F85">
      <w:pPr>
        <w:jc w:val="both"/>
        <w:rPr>
          <w:rFonts w:asciiTheme="minorBidi" w:hAnsiTheme="minorBidi"/>
          <w:sz w:val="22"/>
          <w:szCs w:val="22"/>
        </w:rPr>
      </w:pPr>
    </w:p>
    <w:p w14:paraId="07431B93" w14:textId="77777777" w:rsidR="0087338D" w:rsidRPr="00B75D23" w:rsidRDefault="0087338D" w:rsidP="008F3F85">
      <w:pPr>
        <w:jc w:val="both"/>
        <w:rPr>
          <w:rFonts w:asciiTheme="minorBidi" w:hAnsiTheme="minorBidi"/>
          <w:sz w:val="22"/>
          <w:szCs w:val="22"/>
        </w:rPr>
      </w:pPr>
      <w:r w:rsidRPr="00B75D23">
        <w:rPr>
          <w:rFonts w:asciiTheme="minorBidi" w:hAnsiTheme="minorBidi"/>
          <w:sz w:val="22"/>
          <w:szCs w:val="22"/>
        </w:rPr>
        <w:t xml:space="preserve">SESIP is a strategic project supporting the implementation of the sector strategies (ETVET Strategy 2014-2020, National Employment Strategy 2011-2020 and HRD strategy 2016-2025) </w:t>
      </w:r>
      <w:r w:rsidR="00EC1ABF" w:rsidRPr="00B75D23">
        <w:rPr>
          <w:rFonts w:asciiTheme="minorBidi" w:hAnsiTheme="minorBidi"/>
          <w:sz w:val="22"/>
          <w:szCs w:val="22"/>
        </w:rPr>
        <w:t>under</w:t>
      </w:r>
      <w:r w:rsidRPr="00B75D23">
        <w:rPr>
          <w:rFonts w:asciiTheme="minorBidi" w:hAnsiTheme="minorBidi"/>
          <w:sz w:val="22"/>
          <w:szCs w:val="22"/>
        </w:rPr>
        <w:t xml:space="preserve"> </w:t>
      </w:r>
      <w:r w:rsidR="00EC1ABF" w:rsidRPr="00B75D23">
        <w:rPr>
          <w:rFonts w:asciiTheme="minorBidi" w:hAnsiTheme="minorBidi"/>
          <w:sz w:val="22"/>
          <w:szCs w:val="22"/>
        </w:rPr>
        <w:t>the capacity development component of</w:t>
      </w:r>
      <w:r w:rsidRPr="00B75D23">
        <w:rPr>
          <w:rFonts w:asciiTheme="minorBidi" w:hAnsiTheme="minorBidi"/>
          <w:sz w:val="22"/>
          <w:szCs w:val="22"/>
        </w:rPr>
        <w:t xml:space="preserve"> the Financing Agreement between the Government of Jordan and the European Union</w:t>
      </w:r>
      <w:r w:rsidR="00EC1ABF" w:rsidRPr="00B75D23">
        <w:rPr>
          <w:rFonts w:asciiTheme="minorBidi" w:hAnsiTheme="minorBidi"/>
          <w:sz w:val="22"/>
          <w:szCs w:val="22"/>
        </w:rPr>
        <w:t xml:space="preserve">. Its </w:t>
      </w:r>
      <w:r w:rsidRPr="00B75D23">
        <w:rPr>
          <w:rFonts w:asciiTheme="minorBidi" w:hAnsiTheme="minorBidi"/>
          <w:sz w:val="22"/>
          <w:szCs w:val="22"/>
        </w:rPr>
        <w:t xml:space="preserve">results </w:t>
      </w:r>
      <w:r w:rsidR="00EC1ABF" w:rsidRPr="00B75D23">
        <w:rPr>
          <w:rFonts w:asciiTheme="minorBidi" w:hAnsiTheme="minorBidi"/>
          <w:sz w:val="22"/>
          <w:szCs w:val="22"/>
        </w:rPr>
        <w:t xml:space="preserve">are </w:t>
      </w:r>
      <w:r w:rsidRPr="00B75D23">
        <w:rPr>
          <w:rFonts w:asciiTheme="minorBidi" w:hAnsiTheme="minorBidi"/>
          <w:sz w:val="22"/>
          <w:szCs w:val="22"/>
        </w:rPr>
        <w:t>complementary to those of the budget support component and the call for project proposals (by civil society and business associations).</w:t>
      </w:r>
    </w:p>
    <w:p w14:paraId="34859053" w14:textId="77777777" w:rsidR="00EC1ABF" w:rsidRPr="00B75D23" w:rsidRDefault="00EC1ABF" w:rsidP="008F3F85">
      <w:pPr>
        <w:jc w:val="both"/>
        <w:rPr>
          <w:rFonts w:asciiTheme="minorBidi" w:hAnsiTheme="minorBidi"/>
          <w:sz w:val="22"/>
          <w:szCs w:val="22"/>
        </w:rPr>
      </w:pPr>
    </w:p>
    <w:p w14:paraId="7C96A66E" w14:textId="7D24CDC9" w:rsidR="00EC1ABF" w:rsidRPr="00B75D23" w:rsidRDefault="00192347" w:rsidP="008F3F85">
      <w:pPr>
        <w:jc w:val="both"/>
        <w:rPr>
          <w:rFonts w:asciiTheme="minorBidi" w:hAnsiTheme="minorBidi"/>
          <w:sz w:val="22"/>
          <w:szCs w:val="22"/>
        </w:rPr>
      </w:pPr>
      <w:r w:rsidRPr="00B75D23">
        <w:rPr>
          <w:rFonts w:asciiTheme="minorBidi" w:hAnsiTheme="minorBidi"/>
          <w:sz w:val="22"/>
          <w:szCs w:val="22"/>
        </w:rPr>
        <w:t>The SESIP overall objective is to</w:t>
      </w:r>
      <w:r w:rsidR="00EC1ABF" w:rsidRPr="00B75D23">
        <w:rPr>
          <w:rFonts w:asciiTheme="minorBidi" w:hAnsiTheme="minorBidi"/>
          <w:sz w:val="22"/>
          <w:szCs w:val="22"/>
        </w:rPr>
        <w:t xml:space="preserve"> provide capacity development support and technical assistance for ETVET line Ministries and their related institutions, CSOs and Social partners and support the implementation of the sector strategies (ETVET Strategy 2014-2020, National Employment Strategy 2011-2020 and HRD strategy 2016-2025) with a focus on actions referenced in the Financing Agreement between the Government of Jordan and the European Union to implement the programme entitled Skills for Employment and Social Inclusion and keeping the indicators of support payments in the Agreement in force.</w:t>
      </w:r>
    </w:p>
    <w:p w14:paraId="3A7BD734" w14:textId="77777777" w:rsidR="00EC1ABF" w:rsidRPr="00B75D23" w:rsidRDefault="00EC1ABF" w:rsidP="008F3F85">
      <w:pPr>
        <w:jc w:val="both"/>
        <w:rPr>
          <w:rFonts w:asciiTheme="minorBidi" w:hAnsiTheme="minorBidi"/>
          <w:sz w:val="22"/>
          <w:szCs w:val="22"/>
        </w:rPr>
      </w:pPr>
    </w:p>
    <w:p w14:paraId="3BFBA881" w14:textId="77777777" w:rsidR="00EC1ABF" w:rsidRPr="00B75D23" w:rsidRDefault="00EC1ABF" w:rsidP="008F3F85">
      <w:pPr>
        <w:jc w:val="both"/>
        <w:rPr>
          <w:rFonts w:asciiTheme="minorBidi" w:hAnsiTheme="minorBidi"/>
          <w:sz w:val="22"/>
          <w:szCs w:val="22"/>
        </w:rPr>
      </w:pPr>
      <w:r w:rsidRPr="00B75D23">
        <w:rPr>
          <w:rFonts w:asciiTheme="minorBidi" w:hAnsiTheme="minorBidi"/>
          <w:sz w:val="22"/>
          <w:szCs w:val="22"/>
        </w:rPr>
        <w:t>The SESIP 3 purposes are to:</w:t>
      </w:r>
    </w:p>
    <w:p w14:paraId="407C22B2" w14:textId="77777777" w:rsidR="00EC1ABF" w:rsidRPr="00B75D23" w:rsidRDefault="00EC1ABF" w:rsidP="008F3F85">
      <w:pPr>
        <w:tabs>
          <w:tab w:val="left" w:pos="9072"/>
        </w:tabs>
        <w:jc w:val="both"/>
        <w:rPr>
          <w:rFonts w:asciiTheme="minorBidi" w:hAnsiTheme="minorBidi"/>
          <w:b/>
          <w:sz w:val="22"/>
          <w:szCs w:val="22"/>
        </w:rPr>
      </w:pPr>
    </w:p>
    <w:p w14:paraId="754BEB97" w14:textId="77777777" w:rsidR="0087338D" w:rsidRPr="00B75D23" w:rsidRDefault="00EC1ABF" w:rsidP="008F3F85">
      <w:pPr>
        <w:pStyle w:val="ListParagraph"/>
        <w:numPr>
          <w:ilvl w:val="0"/>
          <w:numId w:val="1"/>
        </w:numPr>
        <w:tabs>
          <w:tab w:val="left" w:pos="9072"/>
        </w:tabs>
        <w:ind w:left="360"/>
        <w:jc w:val="both"/>
        <w:rPr>
          <w:rFonts w:asciiTheme="minorBidi" w:hAnsiTheme="minorBidi"/>
          <w:sz w:val="22"/>
          <w:szCs w:val="22"/>
        </w:rPr>
      </w:pPr>
      <w:r w:rsidRPr="00B75D23">
        <w:rPr>
          <w:rFonts w:asciiTheme="minorBidi" w:hAnsiTheme="minorBidi"/>
          <w:sz w:val="22"/>
          <w:szCs w:val="22"/>
        </w:rPr>
        <w:t>P</w:t>
      </w:r>
      <w:r w:rsidR="0087338D" w:rsidRPr="00B75D23">
        <w:rPr>
          <w:rFonts w:asciiTheme="minorBidi" w:hAnsiTheme="minorBidi"/>
          <w:sz w:val="22"/>
          <w:szCs w:val="22"/>
        </w:rPr>
        <w:t>rovide advisory and technical assistance for the line Ministries and their related institutions at the central and the regional levels in the areas of Governance, Capacity building, Quality Assurance, Employability and Labour Market management, Intermediation and Information Systems, Social Inclusion for disadvantaged groups, Monitoring and Evaluation of the E-TVET strategy and sector action plans including within ETVET Strategy (2014-2020) and the HRD Strategy 2016-2025.</w:t>
      </w:r>
    </w:p>
    <w:p w14:paraId="7C99F364" w14:textId="77777777" w:rsidR="0087338D" w:rsidRPr="00B75D23" w:rsidRDefault="0087338D" w:rsidP="008F3F85">
      <w:pPr>
        <w:pStyle w:val="ListParagraph"/>
        <w:ind w:left="360"/>
        <w:jc w:val="both"/>
        <w:rPr>
          <w:rFonts w:asciiTheme="minorBidi" w:hAnsiTheme="minorBidi"/>
          <w:sz w:val="22"/>
          <w:szCs w:val="22"/>
        </w:rPr>
      </w:pPr>
    </w:p>
    <w:p w14:paraId="391B4721" w14:textId="77777777" w:rsidR="0087338D" w:rsidRPr="00B75D23" w:rsidRDefault="00EC1ABF" w:rsidP="008F3F85">
      <w:pPr>
        <w:pStyle w:val="ListParagraph"/>
        <w:numPr>
          <w:ilvl w:val="0"/>
          <w:numId w:val="1"/>
        </w:numPr>
        <w:ind w:left="360"/>
        <w:jc w:val="both"/>
        <w:rPr>
          <w:rFonts w:asciiTheme="minorBidi" w:hAnsiTheme="minorBidi"/>
          <w:sz w:val="22"/>
          <w:szCs w:val="22"/>
        </w:rPr>
      </w:pPr>
      <w:r w:rsidRPr="00B75D23">
        <w:rPr>
          <w:rFonts w:asciiTheme="minorBidi" w:hAnsiTheme="minorBidi"/>
          <w:sz w:val="22"/>
          <w:szCs w:val="22"/>
        </w:rPr>
        <w:t>P</w:t>
      </w:r>
      <w:r w:rsidR="0087338D" w:rsidRPr="00B75D23">
        <w:rPr>
          <w:rFonts w:asciiTheme="minorBidi" w:hAnsiTheme="minorBidi"/>
          <w:sz w:val="22"/>
          <w:szCs w:val="22"/>
        </w:rPr>
        <w:t>rovide technical assistance, advisory and trainings for strengthening Social Dialogue, concrete involvement and partnership of Social Partners in the ETVET Sector. This may lead to develop a clear role, responsibilities and engagement based on a framework regulation and partnership by exploring new approaches and Public Private Partnership (PPP) modalities and opportunities in the ETVET sector.</w:t>
      </w:r>
    </w:p>
    <w:p w14:paraId="668483F1" w14:textId="77777777" w:rsidR="0087338D" w:rsidRPr="00B75D23" w:rsidRDefault="0087338D" w:rsidP="008F3F85">
      <w:pPr>
        <w:pStyle w:val="ListParagraph"/>
        <w:ind w:left="360"/>
        <w:jc w:val="both"/>
        <w:rPr>
          <w:rFonts w:asciiTheme="minorBidi" w:hAnsiTheme="minorBidi"/>
          <w:sz w:val="22"/>
          <w:szCs w:val="22"/>
        </w:rPr>
      </w:pPr>
    </w:p>
    <w:p w14:paraId="04C6B548" w14:textId="77777777" w:rsidR="0087338D" w:rsidRPr="00B75D23" w:rsidRDefault="00EC1ABF" w:rsidP="008F3F85">
      <w:pPr>
        <w:pStyle w:val="ListParagraph"/>
        <w:numPr>
          <w:ilvl w:val="0"/>
          <w:numId w:val="1"/>
        </w:numPr>
        <w:ind w:left="360"/>
        <w:jc w:val="both"/>
        <w:rPr>
          <w:rFonts w:asciiTheme="minorBidi" w:hAnsiTheme="minorBidi"/>
          <w:sz w:val="22"/>
          <w:szCs w:val="22"/>
        </w:rPr>
      </w:pPr>
      <w:r w:rsidRPr="00B75D23">
        <w:rPr>
          <w:rFonts w:asciiTheme="minorBidi" w:hAnsiTheme="minorBidi"/>
          <w:sz w:val="22"/>
          <w:szCs w:val="22"/>
        </w:rPr>
        <w:t>P</w:t>
      </w:r>
      <w:r w:rsidR="0087338D" w:rsidRPr="00B75D23">
        <w:rPr>
          <w:rFonts w:asciiTheme="minorBidi" w:hAnsiTheme="minorBidi"/>
          <w:sz w:val="22"/>
          <w:szCs w:val="22"/>
        </w:rPr>
        <w:t>rovide technical assistance and capacity building to the government in design and implementation of communication campaigns related to the ETVET reform and the Communication &amp; Visibility action plan adopted by the GoJ, and to ensure a communication and visibility strategy for the whole EU programme including the direct budget support and the complementary support projects and grants.</w:t>
      </w:r>
    </w:p>
    <w:p w14:paraId="562540E1" w14:textId="77777777" w:rsidR="0087338D" w:rsidRPr="00B75D23" w:rsidRDefault="0087338D" w:rsidP="008F3F85">
      <w:pPr>
        <w:jc w:val="both"/>
        <w:rPr>
          <w:rFonts w:asciiTheme="minorBidi" w:hAnsiTheme="minorBidi"/>
          <w:sz w:val="22"/>
          <w:szCs w:val="22"/>
        </w:rPr>
      </w:pPr>
    </w:p>
    <w:p w14:paraId="496EBCCA" w14:textId="3F3EA3F9" w:rsidR="009C1808" w:rsidRPr="00B75D23" w:rsidRDefault="00EC1ABF" w:rsidP="008F3F85">
      <w:pPr>
        <w:jc w:val="both"/>
        <w:rPr>
          <w:rFonts w:asciiTheme="minorBidi" w:hAnsiTheme="minorBidi"/>
          <w:sz w:val="22"/>
          <w:szCs w:val="22"/>
        </w:rPr>
      </w:pPr>
      <w:r w:rsidRPr="00B75D23">
        <w:rPr>
          <w:rFonts w:asciiTheme="minorBidi" w:hAnsiTheme="minorBidi"/>
          <w:sz w:val="22"/>
          <w:szCs w:val="22"/>
        </w:rPr>
        <w:t>SESIP is expected to reach 26 results</w:t>
      </w:r>
      <w:r w:rsidR="009151FC" w:rsidRPr="00B75D23">
        <w:rPr>
          <w:rFonts w:asciiTheme="minorBidi" w:hAnsiTheme="minorBidi"/>
          <w:sz w:val="22"/>
          <w:szCs w:val="22"/>
        </w:rPr>
        <w:t xml:space="preserve"> through 6 components</w:t>
      </w:r>
      <w:r w:rsidR="009C1808" w:rsidRPr="00B75D23">
        <w:rPr>
          <w:rFonts w:asciiTheme="minorBidi" w:hAnsiTheme="minorBidi"/>
          <w:sz w:val="22"/>
          <w:szCs w:val="22"/>
        </w:rPr>
        <w:t>.</w:t>
      </w:r>
      <w:r w:rsidR="00192347" w:rsidRPr="00B75D23">
        <w:rPr>
          <w:rFonts w:asciiTheme="minorBidi" w:hAnsiTheme="minorBidi"/>
          <w:sz w:val="22"/>
          <w:szCs w:val="22"/>
        </w:rPr>
        <w:t xml:space="preserve"> </w:t>
      </w:r>
      <w:r w:rsidR="009C1808" w:rsidRPr="00B75D23">
        <w:rPr>
          <w:rFonts w:asciiTheme="minorBidi" w:hAnsiTheme="minorBidi"/>
          <w:sz w:val="22"/>
          <w:szCs w:val="22"/>
        </w:rPr>
        <w:t>The direct project beneficiaries are all represented in the Working groups.</w:t>
      </w:r>
    </w:p>
    <w:p w14:paraId="384D6AEC" w14:textId="77777777" w:rsidR="009C1808" w:rsidRPr="00B75D23" w:rsidRDefault="009C1808" w:rsidP="008F3F85">
      <w:pPr>
        <w:jc w:val="both"/>
        <w:rPr>
          <w:rFonts w:asciiTheme="minorBidi" w:hAnsiTheme="minorBidi"/>
          <w:sz w:val="22"/>
          <w:szCs w:val="22"/>
        </w:rPr>
      </w:pPr>
    </w:p>
    <w:p w14:paraId="0D0BBBE6" w14:textId="77777777" w:rsidR="009C1808" w:rsidRPr="00B75D23" w:rsidRDefault="009C1808" w:rsidP="008F3F85">
      <w:pPr>
        <w:pStyle w:val="ListParagraph"/>
        <w:numPr>
          <w:ilvl w:val="0"/>
          <w:numId w:val="9"/>
        </w:numPr>
        <w:ind w:left="0" w:firstLine="0"/>
        <w:jc w:val="both"/>
        <w:rPr>
          <w:rFonts w:asciiTheme="minorBidi" w:hAnsiTheme="minorBidi"/>
          <w:b/>
          <w:sz w:val="22"/>
          <w:szCs w:val="22"/>
        </w:rPr>
      </w:pPr>
      <w:r w:rsidRPr="00B75D23">
        <w:rPr>
          <w:rFonts w:asciiTheme="minorBidi" w:hAnsiTheme="minorBidi"/>
          <w:b/>
          <w:sz w:val="22"/>
          <w:szCs w:val="22"/>
        </w:rPr>
        <w:t>Approach</w:t>
      </w:r>
    </w:p>
    <w:p w14:paraId="16342A11" w14:textId="77777777" w:rsidR="009C1808" w:rsidRPr="00B75D23" w:rsidRDefault="009C1808" w:rsidP="008F3F85">
      <w:pPr>
        <w:jc w:val="both"/>
        <w:rPr>
          <w:rFonts w:asciiTheme="minorBidi" w:hAnsiTheme="minorBidi"/>
          <w:sz w:val="22"/>
          <w:szCs w:val="22"/>
        </w:rPr>
      </w:pPr>
    </w:p>
    <w:p w14:paraId="6A3E9AE6" w14:textId="77777777" w:rsidR="009C1808" w:rsidRPr="00B75D23" w:rsidRDefault="00D67728" w:rsidP="008F3F85">
      <w:pPr>
        <w:pStyle w:val="ListParagraph"/>
        <w:numPr>
          <w:ilvl w:val="0"/>
          <w:numId w:val="2"/>
        </w:numPr>
        <w:jc w:val="both"/>
        <w:rPr>
          <w:rFonts w:asciiTheme="minorBidi" w:hAnsiTheme="minorBidi"/>
          <w:sz w:val="22"/>
          <w:szCs w:val="22"/>
        </w:rPr>
      </w:pPr>
      <w:r w:rsidRPr="00B75D23">
        <w:rPr>
          <w:rFonts w:asciiTheme="minorBidi" w:hAnsiTheme="minorBidi"/>
          <w:sz w:val="22"/>
          <w:szCs w:val="22"/>
        </w:rPr>
        <w:t xml:space="preserve">At </w:t>
      </w:r>
      <w:r w:rsidR="009C1808" w:rsidRPr="00B75D23">
        <w:rPr>
          <w:rFonts w:asciiTheme="minorBidi" w:hAnsiTheme="minorBidi"/>
          <w:sz w:val="22"/>
          <w:szCs w:val="22"/>
        </w:rPr>
        <w:t xml:space="preserve">Macro level, SESIP supports the relevant authorities of the central government, to anchor the necessary policy making mechanisms and planning processes for an employment-driven E-TVET sector in a favourable legislative and regulatory framework. </w:t>
      </w:r>
    </w:p>
    <w:p w14:paraId="7EC969C1" w14:textId="3C74A3A4" w:rsidR="00D67728" w:rsidRPr="00B75D23" w:rsidRDefault="00D67728" w:rsidP="008F3F85">
      <w:pPr>
        <w:pStyle w:val="ListParagraph"/>
        <w:numPr>
          <w:ilvl w:val="0"/>
          <w:numId w:val="2"/>
        </w:numPr>
        <w:jc w:val="both"/>
        <w:rPr>
          <w:rFonts w:asciiTheme="minorBidi" w:hAnsiTheme="minorBidi"/>
          <w:sz w:val="22"/>
          <w:szCs w:val="22"/>
        </w:rPr>
      </w:pPr>
      <w:r w:rsidRPr="00B75D23">
        <w:rPr>
          <w:rFonts w:asciiTheme="minorBidi" w:hAnsiTheme="minorBidi"/>
          <w:sz w:val="22"/>
          <w:szCs w:val="22"/>
        </w:rPr>
        <w:lastRenderedPageBreak/>
        <w:t xml:space="preserve">At </w:t>
      </w:r>
      <w:r w:rsidR="009C1808" w:rsidRPr="00B75D23">
        <w:rPr>
          <w:rFonts w:asciiTheme="minorBidi" w:hAnsiTheme="minorBidi"/>
          <w:sz w:val="22"/>
          <w:szCs w:val="22"/>
        </w:rPr>
        <w:t xml:space="preserve">Meso level, SESIP strengthens the supervising and implementing E-TVET institutions as well as business associations and </w:t>
      </w:r>
      <w:r w:rsidRPr="00B75D23">
        <w:rPr>
          <w:rFonts w:asciiTheme="minorBidi" w:hAnsiTheme="minorBidi"/>
          <w:sz w:val="22"/>
          <w:szCs w:val="22"/>
        </w:rPr>
        <w:t>CSOs</w:t>
      </w:r>
      <w:r w:rsidR="009C1808" w:rsidRPr="00B75D23">
        <w:rPr>
          <w:rFonts w:asciiTheme="minorBidi" w:hAnsiTheme="minorBidi"/>
          <w:sz w:val="22"/>
          <w:szCs w:val="22"/>
        </w:rPr>
        <w:t xml:space="preserve"> in development and implementation of demand-driven E-TVET program</w:t>
      </w:r>
      <w:r w:rsidRPr="00B75D23">
        <w:rPr>
          <w:rFonts w:asciiTheme="minorBidi" w:hAnsiTheme="minorBidi"/>
          <w:sz w:val="22"/>
          <w:szCs w:val="22"/>
        </w:rPr>
        <w:t>me</w:t>
      </w:r>
      <w:r w:rsidR="009C1808" w:rsidRPr="00B75D23">
        <w:rPr>
          <w:rFonts w:asciiTheme="minorBidi" w:hAnsiTheme="minorBidi"/>
          <w:sz w:val="22"/>
          <w:szCs w:val="22"/>
        </w:rPr>
        <w:t xml:space="preserve">s and </w:t>
      </w:r>
      <w:r w:rsidR="001C115E" w:rsidRPr="00B75D23">
        <w:rPr>
          <w:rFonts w:asciiTheme="minorBidi" w:hAnsiTheme="minorBidi"/>
          <w:sz w:val="22"/>
          <w:szCs w:val="22"/>
        </w:rPr>
        <w:t>QA</w:t>
      </w:r>
      <w:r w:rsidR="009C1808" w:rsidRPr="00B75D23">
        <w:rPr>
          <w:rFonts w:asciiTheme="minorBidi" w:hAnsiTheme="minorBidi"/>
          <w:sz w:val="22"/>
          <w:szCs w:val="22"/>
        </w:rPr>
        <w:t xml:space="preserve">including </w:t>
      </w:r>
      <w:r w:rsidRPr="00B75D23">
        <w:rPr>
          <w:rFonts w:asciiTheme="minorBidi" w:hAnsiTheme="minorBidi"/>
          <w:sz w:val="22"/>
          <w:szCs w:val="22"/>
        </w:rPr>
        <w:t>R</w:t>
      </w:r>
      <w:r w:rsidR="0062389C" w:rsidRPr="00B75D23">
        <w:rPr>
          <w:rFonts w:asciiTheme="minorBidi" w:hAnsiTheme="minorBidi"/>
          <w:sz w:val="22"/>
          <w:szCs w:val="22"/>
        </w:rPr>
        <w:t xml:space="preserve">ecognition of Prioe Learning </w:t>
      </w:r>
      <w:r w:rsidRPr="00B75D23">
        <w:rPr>
          <w:rFonts w:asciiTheme="minorBidi" w:hAnsiTheme="minorBidi"/>
          <w:sz w:val="22"/>
          <w:szCs w:val="22"/>
        </w:rPr>
        <w:t>.</w:t>
      </w:r>
    </w:p>
    <w:p w14:paraId="0FEB0927" w14:textId="2B562013" w:rsidR="009C1808" w:rsidRPr="00B75D23" w:rsidRDefault="00D67728" w:rsidP="008F3F85">
      <w:pPr>
        <w:pStyle w:val="ListParagraph"/>
        <w:numPr>
          <w:ilvl w:val="0"/>
          <w:numId w:val="2"/>
        </w:numPr>
        <w:jc w:val="both"/>
        <w:rPr>
          <w:rFonts w:asciiTheme="minorBidi" w:hAnsiTheme="minorBidi"/>
          <w:sz w:val="22"/>
          <w:szCs w:val="22"/>
        </w:rPr>
      </w:pPr>
      <w:r w:rsidRPr="00B75D23">
        <w:rPr>
          <w:rFonts w:asciiTheme="minorBidi" w:hAnsiTheme="minorBidi"/>
          <w:sz w:val="22"/>
          <w:szCs w:val="22"/>
        </w:rPr>
        <w:t xml:space="preserve">At </w:t>
      </w:r>
      <w:r w:rsidR="009C1808" w:rsidRPr="00B75D23">
        <w:rPr>
          <w:rFonts w:asciiTheme="minorBidi" w:hAnsiTheme="minorBidi"/>
          <w:sz w:val="22"/>
          <w:szCs w:val="22"/>
        </w:rPr>
        <w:t xml:space="preserve">Micro level, </w:t>
      </w:r>
      <w:r w:rsidRPr="00B75D23">
        <w:rPr>
          <w:rFonts w:asciiTheme="minorBidi" w:hAnsiTheme="minorBidi"/>
          <w:sz w:val="22"/>
          <w:szCs w:val="22"/>
        </w:rPr>
        <w:t xml:space="preserve">SESIP reinforces </w:t>
      </w:r>
      <w:r w:rsidR="009C1808" w:rsidRPr="00B75D23">
        <w:rPr>
          <w:rFonts w:asciiTheme="minorBidi" w:hAnsiTheme="minorBidi"/>
          <w:sz w:val="22"/>
          <w:szCs w:val="22"/>
        </w:rPr>
        <w:t xml:space="preserve">providers in the three E-TVET </w:t>
      </w:r>
      <w:r w:rsidR="00AF40F8" w:rsidRPr="00B75D23">
        <w:rPr>
          <w:rFonts w:asciiTheme="minorBidi" w:hAnsiTheme="minorBidi"/>
          <w:sz w:val="22"/>
          <w:szCs w:val="22"/>
        </w:rPr>
        <w:t>stre</w:t>
      </w:r>
      <w:r w:rsidR="001C115E" w:rsidRPr="00B75D23">
        <w:rPr>
          <w:rFonts w:asciiTheme="minorBidi" w:hAnsiTheme="minorBidi"/>
          <w:sz w:val="22"/>
          <w:szCs w:val="22"/>
        </w:rPr>
        <w:t>am</w:t>
      </w:r>
      <w:r w:rsidR="00AF40F8" w:rsidRPr="00B75D23">
        <w:rPr>
          <w:rFonts w:asciiTheme="minorBidi" w:hAnsiTheme="minorBidi"/>
          <w:sz w:val="22"/>
          <w:szCs w:val="22"/>
        </w:rPr>
        <w:t>s (VT, TE, VE)</w:t>
      </w:r>
      <w:r w:rsidR="009C1808" w:rsidRPr="00B75D23">
        <w:rPr>
          <w:rFonts w:asciiTheme="minorBidi" w:hAnsiTheme="minorBidi"/>
          <w:sz w:val="22"/>
          <w:szCs w:val="22"/>
        </w:rPr>
        <w:t xml:space="preserve"> to develop replicable models for </w:t>
      </w:r>
      <w:r w:rsidRPr="00B75D23">
        <w:rPr>
          <w:rFonts w:asciiTheme="minorBidi" w:hAnsiTheme="minorBidi"/>
          <w:sz w:val="22"/>
          <w:szCs w:val="22"/>
        </w:rPr>
        <w:t>ALMMs</w:t>
      </w:r>
      <w:r w:rsidR="009C1808" w:rsidRPr="00B75D23">
        <w:rPr>
          <w:rFonts w:asciiTheme="minorBidi" w:hAnsiTheme="minorBidi"/>
          <w:sz w:val="22"/>
          <w:szCs w:val="22"/>
        </w:rPr>
        <w:t xml:space="preserve"> </w:t>
      </w:r>
      <w:r w:rsidRPr="00B75D23">
        <w:rPr>
          <w:rFonts w:asciiTheme="minorBidi" w:hAnsiTheme="minorBidi"/>
          <w:sz w:val="22"/>
          <w:szCs w:val="22"/>
        </w:rPr>
        <w:t xml:space="preserve">and ETVET </w:t>
      </w:r>
      <w:r w:rsidR="009C1808" w:rsidRPr="00B75D23">
        <w:rPr>
          <w:rFonts w:asciiTheme="minorBidi" w:hAnsiTheme="minorBidi"/>
          <w:sz w:val="22"/>
          <w:szCs w:val="22"/>
        </w:rPr>
        <w:t>training and financing models.</w:t>
      </w:r>
    </w:p>
    <w:p w14:paraId="46CAD058" w14:textId="77777777" w:rsidR="009C1808" w:rsidRPr="00B75D23" w:rsidRDefault="009C1808" w:rsidP="008F3F85">
      <w:pPr>
        <w:jc w:val="both"/>
        <w:rPr>
          <w:rFonts w:asciiTheme="minorBidi" w:hAnsiTheme="minorBidi"/>
          <w:sz w:val="22"/>
          <w:szCs w:val="22"/>
        </w:rPr>
      </w:pPr>
    </w:p>
    <w:p w14:paraId="6DA79C21" w14:textId="77777777" w:rsidR="00D67728" w:rsidRPr="00B75D23" w:rsidRDefault="00D67728" w:rsidP="008F3F85">
      <w:pPr>
        <w:jc w:val="both"/>
        <w:rPr>
          <w:rFonts w:asciiTheme="minorBidi" w:hAnsiTheme="minorBidi"/>
          <w:sz w:val="22"/>
          <w:szCs w:val="22"/>
        </w:rPr>
      </w:pPr>
      <w:r w:rsidRPr="00B75D23">
        <w:rPr>
          <w:rFonts w:asciiTheme="minorBidi" w:hAnsiTheme="minorBidi"/>
          <w:sz w:val="22"/>
          <w:szCs w:val="22"/>
        </w:rPr>
        <w:t xml:space="preserve">Implementation Approach </w:t>
      </w:r>
    </w:p>
    <w:p w14:paraId="521D87DC" w14:textId="77777777" w:rsidR="00D67728" w:rsidRPr="00B75D23" w:rsidRDefault="00D67728" w:rsidP="008F3F85">
      <w:pPr>
        <w:jc w:val="both"/>
        <w:rPr>
          <w:rFonts w:asciiTheme="minorBidi" w:hAnsiTheme="minorBidi"/>
          <w:sz w:val="22"/>
          <w:szCs w:val="22"/>
        </w:rPr>
      </w:pPr>
    </w:p>
    <w:p w14:paraId="51F1F616" w14:textId="59B437DD" w:rsidR="00D67728" w:rsidRPr="00B75D23" w:rsidRDefault="00D67728" w:rsidP="008F3F85">
      <w:pPr>
        <w:jc w:val="both"/>
        <w:rPr>
          <w:rFonts w:asciiTheme="minorBidi" w:hAnsiTheme="minorBidi"/>
          <w:sz w:val="22"/>
          <w:szCs w:val="22"/>
        </w:rPr>
      </w:pPr>
      <w:r w:rsidRPr="00B75D23">
        <w:rPr>
          <w:rFonts w:asciiTheme="minorBidi" w:hAnsiTheme="minorBidi"/>
          <w:sz w:val="22"/>
          <w:szCs w:val="22"/>
        </w:rPr>
        <w:t>Capacity building</w:t>
      </w:r>
      <w:r w:rsidR="00535EC9" w:rsidRPr="00B75D23">
        <w:rPr>
          <w:rFonts w:asciiTheme="minorBidi" w:hAnsiTheme="minorBidi"/>
          <w:sz w:val="22"/>
          <w:szCs w:val="22"/>
        </w:rPr>
        <w:t xml:space="preserve"> (CB)</w:t>
      </w:r>
      <w:r w:rsidRPr="00B75D23">
        <w:rPr>
          <w:rFonts w:asciiTheme="minorBidi" w:hAnsiTheme="minorBidi"/>
          <w:sz w:val="22"/>
          <w:szCs w:val="22"/>
        </w:rPr>
        <w:t xml:space="preserve"> </w:t>
      </w:r>
      <w:r w:rsidR="00114CE4" w:rsidRPr="00B75D23">
        <w:rPr>
          <w:rFonts w:asciiTheme="minorBidi" w:hAnsiTheme="minorBidi"/>
          <w:sz w:val="22"/>
          <w:szCs w:val="22"/>
        </w:rPr>
        <w:t>i</w:t>
      </w:r>
      <w:r w:rsidRPr="00B75D23">
        <w:rPr>
          <w:rFonts w:asciiTheme="minorBidi" w:hAnsiTheme="minorBidi"/>
          <w:sz w:val="22"/>
          <w:szCs w:val="22"/>
        </w:rPr>
        <w:t>s “the ability of people, institutions and societies to perform functions, solve problems, and set and achieve objectives” (UNDP 2002)</w:t>
      </w:r>
      <w:r w:rsidR="00114CE4" w:rsidRPr="00B75D23">
        <w:rPr>
          <w:rFonts w:asciiTheme="minorBidi" w:hAnsiTheme="minorBidi"/>
          <w:sz w:val="22"/>
          <w:szCs w:val="22"/>
        </w:rPr>
        <w:t xml:space="preserve">. CB </w:t>
      </w:r>
      <w:r w:rsidRPr="00B75D23">
        <w:rPr>
          <w:rFonts w:asciiTheme="minorBidi" w:hAnsiTheme="minorBidi"/>
          <w:sz w:val="22"/>
          <w:szCs w:val="22"/>
        </w:rPr>
        <w:t>is a process whereby individuals, groups, and organisations enhance their abilities to mobilize and use resources to achieve their objectives on a sustainable basis. It comprises (i) human</w:t>
      </w:r>
      <w:r w:rsidR="004A7F54" w:rsidRPr="00B75D23">
        <w:rPr>
          <w:rFonts w:asciiTheme="minorBidi" w:hAnsiTheme="minorBidi"/>
          <w:sz w:val="22"/>
          <w:szCs w:val="22"/>
        </w:rPr>
        <w:t xml:space="preserve"> resources</w:t>
      </w:r>
      <w:r w:rsidRPr="00B75D23">
        <w:rPr>
          <w:rFonts w:asciiTheme="minorBidi" w:hAnsiTheme="minorBidi"/>
          <w:sz w:val="22"/>
          <w:szCs w:val="22"/>
        </w:rPr>
        <w:t xml:space="preserve"> skills development; (ii) changes in organisations and networks; and (iii) changes in governance</w:t>
      </w:r>
      <w:r w:rsidR="001C115E" w:rsidRPr="00B75D23">
        <w:rPr>
          <w:rFonts w:asciiTheme="minorBidi" w:hAnsiTheme="minorBidi"/>
          <w:sz w:val="22"/>
          <w:szCs w:val="22"/>
        </w:rPr>
        <w:t xml:space="preserve"> / </w:t>
      </w:r>
      <w:r w:rsidRPr="00B75D23">
        <w:rPr>
          <w:rFonts w:asciiTheme="minorBidi" w:hAnsiTheme="minorBidi"/>
          <w:sz w:val="22"/>
          <w:szCs w:val="22"/>
        </w:rPr>
        <w:t>institutional context.</w:t>
      </w:r>
    </w:p>
    <w:p w14:paraId="4A7A8ACD" w14:textId="77777777" w:rsidR="00D67728" w:rsidRPr="00B75D23" w:rsidRDefault="00D67728" w:rsidP="008F3F85">
      <w:pPr>
        <w:jc w:val="both"/>
        <w:rPr>
          <w:rFonts w:asciiTheme="minorBidi" w:hAnsiTheme="minorBidi"/>
          <w:b/>
          <w:sz w:val="22"/>
          <w:szCs w:val="22"/>
        </w:rPr>
      </w:pPr>
      <w:r w:rsidRPr="00B75D23">
        <w:rPr>
          <w:rFonts w:asciiTheme="minorBidi" w:hAnsiTheme="minorBidi"/>
          <w:b/>
          <w:sz w:val="22"/>
          <w:szCs w:val="22"/>
        </w:rPr>
        <w:t xml:space="preserve"> </w:t>
      </w:r>
    </w:p>
    <w:p w14:paraId="5A2BA806" w14:textId="77777777" w:rsidR="00D67728" w:rsidRPr="00B75D23" w:rsidRDefault="00D67728" w:rsidP="008F3F85">
      <w:pPr>
        <w:jc w:val="both"/>
        <w:rPr>
          <w:rFonts w:asciiTheme="minorBidi" w:hAnsiTheme="minorBidi"/>
          <w:sz w:val="22"/>
          <w:szCs w:val="22"/>
        </w:rPr>
      </w:pPr>
      <w:r w:rsidRPr="00B75D23">
        <w:rPr>
          <w:rFonts w:asciiTheme="minorBidi" w:hAnsiTheme="minorBidi"/>
          <w:sz w:val="22"/>
          <w:szCs w:val="22"/>
        </w:rPr>
        <w:t>Methodology option</w:t>
      </w:r>
    </w:p>
    <w:p w14:paraId="57D9C7F1" w14:textId="77777777" w:rsidR="00D67728" w:rsidRPr="00B75D23" w:rsidRDefault="00D67728" w:rsidP="008F3F85">
      <w:pPr>
        <w:jc w:val="both"/>
        <w:rPr>
          <w:rFonts w:asciiTheme="minorBidi" w:hAnsiTheme="minorBidi"/>
          <w:sz w:val="22"/>
          <w:szCs w:val="22"/>
        </w:rPr>
      </w:pPr>
    </w:p>
    <w:p w14:paraId="58D8599E" w14:textId="545265E8" w:rsidR="00D67728" w:rsidRPr="00B75D23" w:rsidRDefault="00D67728" w:rsidP="008F3F85">
      <w:pPr>
        <w:jc w:val="both"/>
        <w:rPr>
          <w:rFonts w:asciiTheme="minorBidi" w:hAnsiTheme="minorBidi"/>
          <w:sz w:val="22"/>
          <w:szCs w:val="22"/>
        </w:rPr>
      </w:pPr>
      <w:r w:rsidRPr="00B75D23">
        <w:rPr>
          <w:rFonts w:asciiTheme="minorBidi" w:hAnsiTheme="minorBidi"/>
          <w:sz w:val="22"/>
          <w:szCs w:val="22"/>
        </w:rPr>
        <w:t xml:space="preserve">SESIP adopts the use of </w:t>
      </w:r>
      <w:r w:rsidR="00114CE4" w:rsidRPr="00B75D23">
        <w:rPr>
          <w:rFonts w:asciiTheme="minorBidi" w:hAnsiTheme="minorBidi"/>
          <w:sz w:val="22"/>
          <w:szCs w:val="22"/>
        </w:rPr>
        <w:t xml:space="preserve">4 </w:t>
      </w:r>
      <w:r w:rsidRPr="00B75D23">
        <w:rPr>
          <w:rFonts w:asciiTheme="minorBidi" w:hAnsiTheme="minorBidi"/>
          <w:b/>
          <w:sz w:val="22"/>
          <w:szCs w:val="22"/>
        </w:rPr>
        <w:t>Work Groups</w:t>
      </w:r>
      <w:r w:rsidRPr="00B75D23">
        <w:rPr>
          <w:rFonts w:asciiTheme="minorBidi" w:hAnsiTheme="minorBidi"/>
          <w:sz w:val="22"/>
          <w:szCs w:val="22"/>
        </w:rPr>
        <w:t xml:space="preserve"> with participants from the </w:t>
      </w:r>
      <w:r w:rsidR="00535EC9" w:rsidRPr="00B75D23">
        <w:rPr>
          <w:rFonts w:asciiTheme="minorBidi" w:hAnsiTheme="minorBidi"/>
          <w:sz w:val="22"/>
          <w:szCs w:val="22"/>
        </w:rPr>
        <w:t xml:space="preserve">line </w:t>
      </w:r>
      <w:r w:rsidRPr="00B75D23">
        <w:rPr>
          <w:rFonts w:asciiTheme="minorBidi" w:hAnsiTheme="minorBidi"/>
          <w:sz w:val="22"/>
          <w:szCs w:val="22"/>
        </w:rPr>
        <w:t>ministries</w:t>
      </w:r>
      <w:r w:rsidR="00535EC9" w:rsidRPr="00B75D23">
        <w:rPr>
          <w:rFonts w:asciiTheme="minorBidi" w:hAnsiTheme="minorBidi"/>
          <w:sz w:val="22"/>
          <w:szCs w:val="22"/>
        </w:rPr>
        <w:t xml:space="preserve"> and </w:t>
      </w:r>
      <w:r w:rsidR="0062389C" w:rsidRPr="00B75D23">
        <w:rPr>
          <w:rFonts w:asciiTheme="minorBidi" w:hAnsiTheme="minorBidi"/>
          <w:sz w:val="22"/>
          <w:szCs w:val="22"/>
        </w:rPr>
        <w:t xml:space="preserve">related </w:t>
      </w:r>
      <w:r w:rsidR="00535EC9" w:rsidRPr="00B75D23">
        <w:rPr>
          <w:rFonts w:asciiTheme="minorBidi" w:hAnsiTheme="minorBidi"/>
          <w:sz w:val="22"/>
          <w:szCs w:val="22"/>
        </w:rPr>
        <w:t>institutions</w:t>
      </w:r>
      <w:r w:rsidRPr="00B75D23">
        <w:rPr>
          <w:rFonts w:asciiTheme="minorBidi" w:hAnsiTheme="minorBidi"/>
          <w:sz w:val="22"/>
          <w:szCs w:val="22"/>
        </w:rPr>
        <w:t>,</w:t>
      </w:r>
      <w:r w:rsidR="00535EC9" w:rsidRPr="00B75D23">
        <w:rPr>
          <w:rFonts w:asciiTheme="minorBidi" w:hAnsiTheme="minorBidi"/>
          <w:sz w:val="22"/>
          <w:szCs w:val="22"/>
        </w:rPr>
        <w:t xml:space="preserve"> social partners (</w:t>
      </w:r>
      <w:r w:rsidR="004A7F54" w:rsidRPr="00B75D23">
        <w:rPr>
          <w:rFonts w:asciiTheme="minorBidi" w:hAnsiTheme="minorBidi"/>
          <w:sz w:val="22"/>
          <w:szCs w:val="22"/>
        </w:rPr>
        <w:t>employers’</w:t>
      </w:r>
      <w:r w:rsidR="00535EC9" w:rsidRPr="00B75D23">
        <w:rPr>
          <w:rFonts w:asciiTheme="minorBidi" w:hAnsiTheme="minorBidi"/>
          <w:sz w:val="22"/>
          <w:szCs w:val="22"/>
        </w:rPr>
        <w:t xml:space="preserve"> </w:t>
      </w:r>
      <w:r w:rsidR="0062389C" w:rsidRPr="00B75D23">
        <w:rPr>
          <w:rFonts w:asciiTheme="minorBidi" w:hAnsiTheme="minorBidi"/>
          <w:sz w:val="22"/>
          <w:szCs w:val="22"/>
        </w:rPr>
        <w:t xml:space="preserve">and workers </w:t>
      </w:r>
      <w:r w:rsidR="00535EC9" w:rsidRPr="00B75D23">
        <w:rPr>
          <w:rFonts w:asciiTheme="minorBidi" w:hAnsiTheme="minorBidi"/>
          <w:sz w:val="22"/>
          <w:szCs w:val="22"/>
        </w:rPr>
        <w:t>organisations)</w:t>
      </w:r>
      <w:r w:rsidRPr="00B75D23">
        <w:rPr>
          <w:rFonts w:asciiTheme="minorBidi" w:hAnsiTheme="minorBidi"/>
          <w:sz w:val="22"/>
          <w:szCs w:val="22"/>
        </w:rPr>
        <w:t xml:space="preserve"> and </w:t>
      </w:r>
      <w:r w:rsidR="00535EC9" w:rsidRPr="00B75D23">
        <w:rPr>
          <w:rFonts w:asciiTheme="minorBidi" w:hAnsiTheme="minorBidi"/>
          <w:sz w:val="22"/>
          <w:szCs w:val="22"/>
        </w:rPr>
        <w:t xml:space="preserve">Civil Society Organisations (CSO) </w:t>
      </w:r>
      <w:r w:rsidRPr="00B75D23">
        <w:rPr>
          <w:rFonts w:asciiTheme="minorBidi" w:hAnsiTheme="minorBidi"/>
          <w:sz w:val="22"/>
          <w:szCs w:val="22"/>
        </w:rPr>
        <w:t>involved in the E-TVET governance.</w:t>
      </w:r>
    </w:p>
    <w:p w14:paraId="7EF2DFE8" w14:textId="77777777" w:rsidR="00FB70F6" w:rsidRPr="00B75D23" w:rsidRDefault="00FB70F6" w:rsidP="008F3F85">
      <w:pPr>
        <w:jc w:val="both"/>
        <w:rPr>
          <w:rFonts w:asciiTheme="minorBidi" w:hAnsiTheme="minorBidi"/>
          <w:sz w:val="22"/>
          <w:szCs w:val="22"/>
        </w:rPr>
      </w:pPr>
    </w:p>
    <w:p w14:paraId="4684BB7F" w14:textId="77777777" w:rsidR="007718DA" w:rsidRPr="00B75D23" w:rsidRDefault="007718DA" w:rsidP="008F3F85">
      <w:pPr>
        <w:jc w:val="both"/>
        <w:rPr>
          <w:rFonts w:asciiTheme="minorBidi" w:hAnsiTheme="minorBidi"/>
          <w:sz w:val="22"/>
          <w:szCs w:val="22"/>
        </w:rPr>
      </w:pPr>
      <w:r w:rsidRPr="00B75D23">
        <w:rPr>
          <w:rFonts w:asciiTheme="minorBidi" w:hAnsiTheme="minorBidi"/>
          <w:sz w:val="22"/>
          <w:szCs w:val="22"/>
        </w:rPr>
        <w:t>WG1 E-TVET Governance reform and Performance Management</w:t>
      </w:r>
    </w:p>
    <w:p w14:paraId="6D19C67C"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Governance and policy reform</w:t>
      </w:r>
    </w:p>
    <w:p w14:paraId="10E06A9A"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Private sector engagement and social partnership dialogue</w:t>
      </w:r>
    </w:p>
    <w:p w14:paraId="0C664AA0"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Performance management of the E-TVET system including M&amp;E</w:t>
      </w:r>
    </w:p>
    <w:p w14:paraId="4B4983D6"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Financing the E-TVET system</w:t>
      </w:r>
    </w:p>
    <w:p w14:paraId="5E538CEB"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Involvement of Social partners including the EU grant scheme</w:t>
      </w:r>
    </w:p>
    <w:p w14:paraId="46520DF4" w14:textId="77777777" w:rsidR="007718DA" w:rsidRPr="00B75D23" w:rsidRDefault="007718DA" w:rsidP="008F3F85">
      <w:pPr>
        <w:pStyle w:val="ListParagraph"/>
        <w:numPr>
          <w:ilvl w:val="0"/>
          <w:numId w:val="4"/>
        </w:numPr>
        <w:jc w:val="both"/>
        <w:rPr>
          <w:rFonts w:asciiTheme="minorBidi" w:hAnsiTheme="minorBidi"/>
          <w:sz w:val="22"/>
          <w:szCs w:val="22"/>
        </w:rPr>
      </w:pPr>
      <w:r w:rsidRPr="00B75D23">
        <w:rPr>
          <w:rFonts w:asciiTheme="minorBidi" w:hAnsiTheme="minorBidi"/>
          <w:sz w:val="22"/>
          <w:szCs w:val="22"/>
        </w:rPr>
        <w:t xml:space="preserve">Communication and Visibility including theE-TVET Communication Strategy </w:t>
      </w:r>
    </w:p>
    <w:p w14:paraId="54EE29C6" w14:textId="77777777" w:rsidR="007718DA" w:rsidRPr="00B75D23" w:rsidRDefault="007718DA" w:rsidP="008F3F85">
      <w:pPr>
        <w:jc w:val="both"/>
        <w:rPr>
          <w:rFonts w:asciiTheme="minorBidi" w:hAnsiTheme="minorBidi"/>
          <w:sz w:val="22"/>
          <w:szCs w:val="22"/>
        </w:rPr>
      </w:pPr>
    </w:p>
    <w:p w14:paraId="4FC56C7E" w14:textId="77777777" w:rsidR="007718DA" w:rsidRPr="00B75D23" w:rsidRDefault="007718DA" w:rsidP="008F3F85">
      <w:pPr>
        <w:jc w:val="both"/>
        <w:rPr>
          <w:rFonts w:asciiTheme="minorBidi" w:hAnsiTheme="minorBidi"/>
          <w:sz w:val="22"/>
          <w:szCs w:val="22"/>
        </w:rPr>
      </w:pPr>
      <w:r w:rsidRPr="00B75D23">
        <w:rPr>
          <w:rFonts w:asciiTheme="minorBidi" w:hAnsiTheme="minorBidi"/>
          <w:sz w:val="22"/>
          <w:szCs w:val="22"/>
        </w:rPr>
        <w:t xml:space="preserve">WG2: Curricula Development and Training of Trainers/Teachers (ToT) </w:t>
      </w:r>
    </w:p>
    <w:p w14:paraId="63DFF643" w14:textId="77777777" w:rsidR="007718DA" w:rsidRPr="00B75D23" w:rsidRDefault="007718DA" w:rsidP="008F3F85">
      <w:pPr>
        <w:pStyle w:val="ListParagraph"/>
        <w:numPr>
          <w:ilvl w:val="0"/>
          <w:numId w:val="5"/>
        </w:numPr>
        <w:jc w:val="both"/>
        <w:rPr>
          <w:rFonts w:asciiTheme="minorBidi" w:hAnsiTheme="minorBidi"/>
          <w:sz w:val="22"/>
          <w:szCs w:val="22"/>
        </w:rPr>
      </w:pPr>
      <w:r w:rsidRPr="00B75D23">
        <w:rPr>
          <w:rFonts w:asciiTheme="minorBidi" w:hAnsiTheme="minorBidi"/>
          <w:sz w:val="22"/>
          <w:szCs w:val="22"/>
        </w:rPr>
        <w:t>Curricula development</w:t>
      </w:r>
    </w:p>
    <w:p w14:paraId="21F75609" w14:textId="77777777" w:rsidR="007718DA" w:rsidRPr="00B75D23" w:rsidRDefault="007718DA" w:rsidP="008F3F85">
      <w:pPr>
        <w:pStyle w:val="ListParagraph"/>
        <w:numPr>
          <w:ilvl w:val="0"/>
          <w:numId w:val="5"/>
        </w:numPr>
        <w:jc w:val="both"/>
        <w:rPr>
          <w:rFonts w:asciiTheme="minorBidi" w:hAnsiTheme="minorBidi"/>
          <w:sz w:val="22"/>
          <w:szCs w:val="22"/>
        </w:rPr>
      </w:pPr>
      <w:r w:rsidRPr="00B75D23">
        <w:rPr>
          <w:rFonts w:asciiTheme="minorBidi" w:hAnsiTheme="minorBidi"/>
          <w:sz w:val="22"/>
          <w:szCs w:val="22"/>
        </w:rPr>
        <w:t>Training of trainers and teachers</w:t>
      </w:r>
    </w:p>
    <w:p w14:paraId="28AC6E1D" w14:textId="77777777" w:rsidR="007718DA" w:rsidRPr="00B75D23" w:rsidRDefault="007718DA" w:rsidP="008F3F85">
      <w:pPr>
        <w:pStyle w:val="ListParagraph"/>
        <w:numPr>
          <w:ilvl w:val="0"/>
          <w:numId w:val="5"/>
        </w:numPr>
        <w:jc w:val="both"/>
        <w:rPr>
          <w:rFonts w:asciiTheme="minorBidi" w:hAnsiTheme="minorBidi"/>
          <w:sz w:val="22"/>
          <w:szCs w:val="22"/>
        </w:rPr>
      </w:pPr>
      <w:r w:rsidRPr="00B75D23">
        <w:rPr>
          <w:rFonts w:asciiTheme="minorBidi" w:hAnsiTheme="minorBidi"/>
          <w:sz w:val="22"/>
          <w:szCs w:val="22"/>
        </w:rPr>
        <w:t>Engaging the private sector and social partners in curricula development and ToT</w:t>
      </w:r>
    </w:p>
    <w:p w14:paraId="7A091603" w14:textId="77777777" w:rsidR="007718DA" w:rsidRPr="00B75D23" w:rsidRDefault="007718DA" w:rsidP="008F3F85">
      <w:pPr>
        <w:pStyle w:val="ListParagraph"/>
        <w:numPr>
          <w:ilvl w:val="0"/>
          <w:numId w:val="5"/>
        </w:numPr>
        <w:jc w:val="both"/>
        <w:rPr>
          <w:rFonts w:asciiTheme="minorBidi" w:hAnsiTheme="minorBidi"/>
          <w:sz w:val="22"/>
          <w:szCs w:val="22"/>
        </w:rPr>
      </w:pPr>
      <w:r w:rsidRPr="00B75D23">
        <w:rPr>
          <w:rFonts w:asciiTheme="minorBidi" w:hAnsiTheme="minorBidi"/>
          <w:sz w:val="22"/>
          <w:szCs w:val="22"/>
        </w:rPr>
        <w:t>E-learning platform for learners and teachers</w:t>
      </w:r>
    </w:p>
    <w:p w14:paraId="499E7C3B" w14:textId="77777777" w:rsidR="007718DA" w:rsidRPr="00B75D23" w:rsidRDefault="007718DA" w:rsidP="008F3F85">
      <w:pPr>
        <w:pStyle w:val="ListParagraph"/>
        <w:numPr>
          <w:ilvl w:val="0"/>
          <w:numId w:val="5"/>
        </w:numPr>
        <w:jc w:val="both"/>
        <w:rPr>
          <w:rFonts w:asciiTheme="minorBidi" w:hAnsiTheme="minorBidi"/>
          <w:sz w:val="22"/>
          <w:szCs w:val="22"/>
        </w:rPr>
      </w:pPr>
      <w:r w:rsidRPr="00B75D23">
        <w:rPr>
          <w:rFonts w:asciiTheme="minorBidi" w:hAnsiTheme="minorBidi"/>
          <w:sz w:val="22"/>
          <w:szCs w:val="22"/>
        </w:rPr>
        <w:t>Education pathways, Qualifications and Curricula</w:t>
      </w:r>
    </w:p>
    <w:p w14:paraId="6010C91C" w14:textId="77777777" w:rsidR="007718DA" w:rsidRPr="00B75D23" w:rsidRDefault="007718DA" w:rsidP="008F3F85">
      <w:pPr>
        <w:jc w:val="both"/>
        <w:rPr>
          <w:rFonts w:asciiTheme="minorBidi" w:hAnsiTheme="minorBidi"/>
          <w:sz w:val="22"/>
          <w:szCs w:val="22"/>
        </w:rPr>
      </w:pPr>
    </w:p>
    <w:p w14:paraId="7F0023AA" w14:textId="77777777" w:rsidR="007718DA" w:rsidRPr="00B75D23" w:rsidRDefault="007718DA" w:rsidP="008F3F85">
      <w:pPr>
        <w:jc w:val="both"/>
        <w:rPr>
          <w:rFonts w:asciiTheme="minorBidi" w:hAnsiTheme="minorBidi"/>
          <w:sz w:val="22"/>
          <w:szCs w:val="22"/>
        </w:rPr>
      </w:pPr>
      <w:r w:rsidRPr="00B75D23">
        <w:rPr>
          <w:rFonts w:asciiTheme="minorBidi" w:hAnsiTheme="minorBidi"/>
          <w:sz w:val="22"/>
          <w:szCs w:val="22"/>
        </w:rPr>
        <w:t xml:space="preserve">WG3: Quality Assurance, Accreditation and Relevance </w:t>
      </w:r>
    </w:p>
    <w:p w14:paraId="4365318F" w14:textId="77777777" w:rsidR="007718DA" w:rsidRPr="00B75D23" w:rsidRDefault="007718DA" w:rsidP="008F3F85">
      <w:pPr>
        <w:pStyle w:val="ListParagraph"/>
        <w:numPr>
          <w:ilvl w:val="0"/>
          <w:numId w:val="6"/>
        </w:numPr>
        <w:jc w:val="both"/>
        <w:rPr>
          <w:rFonts w:asciiTheme="minorBidi" w:hAnsiTheme="minorBidi"/>
          <w:sz w:val="22"/>
          <w:szCs w:val="22"/>
        </w:rPr>
      </w:pPr>
      <w:r w:rsidRPr="00B75D23">
        <w:rPr>
          <w:rFonts w:asciiTheme="minorBidi" w:hAnsiTheme="minorBidi"/>
          <w:sz w:val="22"/>
          <w:szCs w:val="22"/>
        </w:rPr>
        <w:t>Quality assurance</w:t>
      </w:r>
    </w:p>
    <w:p w14:paraId="1C2B1E15" w14:textId="77777777" w:rsidR="007718DA" w:rsidRPr="00B75D23" w:rsidRDefault="007718DA" w:rsidP="008F3F85">
      <w:pPr>
        <w:pStyle w:val="ListParagraph"/>
        <w:numPr>
          <w:ilvl w:val="0"/>
          <w:numId w:val="6"/>
        </w:numPr>
        <w:jc w:val="both"/>
        <w:rPr>
          <w:rFonts w:asciiTheme="minorBidi" w:hAnsiTheme="minorBidi"/>
          <w:sz w:val="22"/>
          <w:szCs w:val="22"/>
        </w:rPr>
      </w:pPr>
      <w:r w:rsidRPr="00B75D23">
        <w:rPr>
          <w:rFonts w:asciiTheme="minorBidi" w:hAnsiTheme="minorBidi"/>
          <w:sz w:val="22"/>
          <w:szCs w:val="22"/>
        </w:rPr>
        <w:t xml:space="preserve">Accreditation including international accreditation </w:t>
      </w:r>
    </w:p>
    <w:p w14:paraId="3D2DCB05" w14:textId="77777777" w:rsidR="007718DA" w:rsidRPr="00B75D23" w:rsidRDefault="007718DA" w:rsidP="008F3F85">
      <w:pPr>
        <w:pStyle w:val="ListParagraph"/>
        <w:numPr>
          <w:ilvl w:val="0"/>
          <w:numId w:val="6"/>
        </w:numPr>
        <w:jc w:val="both"/>
        <w:rPr>
          <w:rFonts w:asciiTheme="minorBidi" w:hAnsiTheme="minorBidi"/>
          <w:sz w:val="22"/>
          <w:szCs w:val="22"/>
        </w:rPr>
      </w:pPr>
      <w:r w:rsidRPr="00B75D23">
        <w:rPr>
          <w:rFonts w:asciiTheme="minorBidi" w:hAnsiTheme="minorBidi"/>
          <w:sz w:val="22"/>
          <w:szCs w:val="22"/>
        </w:rPr>
        <w:t>National qualification Framework (NQF)</w:t>
      </w:r>
    </w:p>
    <w:p w14:paraId="1B3FFE9F" w14:textId="77777777" w:rsidR="0062389C" w:rsidRPr="00B75D23" w:rsidRDefault="0062389C" w:rsidP="008F3F85">
      <w:pPr>
        <w:pStyle w:val="ListParagraph"/>
        <w:numPr>
          <w:ilvl w:val="0"/>
          <w:numId w:val="6"/>
        </w:numPr>
        <w:jc w:val="both"/>
        <w:rPr>
          <w:rFonts w:asciiTheme="minorBidi" w:hAnsiTheme="minorBidi"/>
          <w:sz w:val="22"/>
          <w:szCs w:val="22"/>
        </w:rPr>
      </w:pPr>
      <w:r w:rsidRPr="00B75D23">
        <w:rPr>
          <w:rFonts w:asciiTheme="minorBidi" w:hAnsiTheme="minorBidi"/>
          <w:sz w:val="22"/>
          <w:szCs w:val="22"/>
        </w:rPr>
        <w:t>Competence Assessment including RPL</w:t>
      </w:r>
    </w:p>
    <w:p w14:paraId="20D24BEB" w14:textId="77777777" w:rsidR="007718DA" w:rsidRPr="00B75D23" w:rsidRDefault="007718DA" w:rsidP="008F3F85">
      <w:pPr>
        <w:pStyle w:val="ListParagraph"/>
        <w:numPr>
          <w:ilvl w:val="0"/>
          <w:numId w:val="6"/>
        </w:numPr>
        <w:jc w:val="both"/>
        <w:rPr>
          <w:rFonts w:asciiTheme="minorBidi" w:hAnsiTheme="minorBidi"/>
          <w:sz w:val="22"/>
          <w:szCs w:val="22"/>
        </w:rPr>
      </w:pPr>
      <w:r w:rsidRPr="00B75D23">
        <w:rPr>
          <w:rFonts w:asciiTheme="minorBidi" w:hAnsiTheme="minorBidi"/>
          <w:sz w:val="22"/>
          <w:szCs w:val="22"/>
        </w:rPr>
        <w:t>Involving the private sector in setting standards and qualifications</w:t>
      </w:r>
    </w:p>
    <w:p w14:paraId="3EB74CB0" w14:textId="77777777" w:rsidR="007718DA" w:rsidRPr="00B75D23" w:rsidRDefault="007718DA" w:rsidP="008F3F85">
      <w:pPr>
        <w:jc w:val="both"/>
        <w:rPr>
          <w:rFonts w:asciiTheme="minorBidi" w:hAnsiTheme="minorBidi"/>
          <w:sz w:val="22"/>
          <w:szCs w:val="22"/>
        </w:rPr>
      </w:pPr>
    </w:p>
    <w:p w14:paraId="1905DF5F" w14:textId="77777777" w:rsidR="007718DA" w:rsidRPr="00B75D23" w:rsidRDefault="007718DA" w:rsidP="008F3F85">
      <w:pPr>
        <w:jc w:val="both"/>
        <w:rPr>
          <w:rFonts w:asciiTheme="minorBidi" w:hAnsiTheme="minorBidi"/>
          <w:sz w:val="22"/>
          <w:szCs w:val="22"/>
        </w:rPr>
      </w:pPr>
      <w:r w:rsidRPr="00B75D23">
        <w:rPr>
          <w:rFonts w:asciiTheme="minorBidi" w:hAnsiTheme="minorBidi"/>
          <w:sz w:val="22"/>
          <w:szCs w:val="22"/>
        </w:rPr>
        <w:t>WG4: Inclusive access to E-TVET and Labour Market Information System (LMIS)</w:t>
      </w:r>
    </w:p>
    <w:p w14:paraId="1156F46A" w14:textId="593BB818" w:rsidR="00535EC9" w:rsidRPr="00B75D23" w:rsidRDefault="007718DA"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hAnsiTheme="minorBidi"/>
          <w:sz w:val="22"/>
          <w:szCs w:val="22"/>
        </w:rPr>
        <w:t>Inclusive employment for disadvantaged groups depending on social assistance</w:t>
      </w:r>
      <w:r w:rsidR="00535EC9" w:rsidRPr="00B75D23">
        <w:rPr>
          <w:rFonts w:asciiTheme="minorBidi" w:hAnsiTheme="minorBidi"/>
          <w:sz w:val="22"/>
          <w:szCs w:val="22"/>
        </w:rPr>
        <w:t>:</w:t>
      </w:r>
      <w:r w:rsidRPr="00B75D23">
        <w:rPr>
          <w:rFonts w:asciiTheme="minorBidi" w:hAnsiTheme="minorBidi"/>
          <w:sz w:val="22"/>
          <w:szCs w:val="22"/>
        </w:rPr>
        <w:t xml:space="preserve"> </w:t>
      </w:r>
      <w:r w:rsidR="00535EC9" w:rsidRPr="00B75D23">
        <w:rPr>
          <w:rFonts w:asciiTheme="minorBidi" w:eastAsia="Times New Roman" w:hAnsiTheme="minorBidi"/>
          <w:sz w:val="22"/>
          <w:szCs w:val="22"/>
          <w:lang w:eastAsia="sk-SK"/>
        </w:rPr>
        <w:t>design and implementation of cost effective measures for inclusive access to employment and TVET services including ALMMs, M&amp;E of measures, improving referral pathways and linkages between employment, social protection and microfinance services</w:t>
      </w:r>
      <w:r w:rsidR="00A548DB" w:rsidRPr="00B75D23">
        <w:rPr>
          <w:rFonts w:asciiTheme="minorBidi" w:eastAsia="Times New Roman" w:hAnsiTheme="minorBidi"/>
          <w:sz w:val="22"/>
          <w:szCs w:val="22"/>
          <w:lang w:eastAsia="sk-SK"/>
        </w:rPr>
        <w:t>.</w:t>
      </w:r>
    </w:p>
    <w:p w14:paraId="58247642" w14:textId="4FD180F9" w:rsidR="00A548DB" w:rsidRPr="00B75D23" w:rsidRDefault="00A548DB"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eastAsia="Times New Roman" w:hAnsiTheme="minorBidi"/>
          <w:sz w:val="22"/>
          <w:szCs w:val="22"/>
          <w:lang w:eastAsia="sk-SK"/>
        </w:rPr>
        <w:lastRenderedPageBreak/>
        <w:t>Integrati</w:t>
      </w:r>
      <w:r w:rsidR="0062389C" w:rsidRPr="00B75D23">
        <w:rPr>
          <w:rFonts w:asciiTheme="minorBidi" w:eastAsia="Times New Roman" w:hAnsiTheme="minorBidi"/>
          <w:sz w:val="22"/>
          <w:szCs w:val="22"/>
          <w:lang w:eastAsia="sk-SK"/>
        </w:rPr>
        <w:t>ng t</w:t>
      </w:r>
      <w:r w:rsidRPr="00B75D23">
        <w:rPr>
          <w:rFonts w:asciiTheme="minorBidi" w:eastAsia="Times New Roman" w:hAnsiTheme="minorBidi"/>
          <w:sz w:val="22"/>
          <w:szCs w:val="22"/>
          <w:lang w:eastAsia="sk-SK"/>
        </w:rPr>
        <w:t xml:space="preserve">he fragmented </w:t>
      </w:r>
      <w:r w:rsidR="0062389C" w:rsidRPr="00B75D23">
        <w:rPr>
          <w:rFonts w:asciiTheme="minorBidi" w:eastAsia="Times New Roman" w:hAnsiTheme="minorBidi"/>
          <w:sz w:val="22"/>
          <w:szCs w:val="22"/>
          <w:lang w:eastAsia="sk-SK"/>
        </w:rPr>
        <w:t>LMISs</w:t>
      </w:r>
      <w:r w:rsidRPr="00B75D23">
        <w:rPr>
          <w:rFonts w:asciiTheme="minorBidi" w:eastAsia="Times New Roman" w:hAnsiTheme="minorBidi"/>
          <w:sz w:val="22"/>
          <w:szCs w:val="22"/>
          <w:lang w:eastAsia="sk-SK"/>
        </w:rPr>
        <w:t xml:space="preserve"> into one optimal LMIS in which the labour market demand for skills is reflected in the supply side</w:t>
      </w:r>
    </w:p>
    <w:p w14:paraId="09D9AC9A" w14:textId="6A3D4DEC" w:rsidR="00A548DB" w:rsidRPr="00B75D23" w:rsidRDefault="00A548DB"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eastAsia="Times New Roman" w:hAnsiTheme="minorBidi"/>
          <w:sz w:val="22"/>
          <w:szCs w:val="22"/>
          <w:lang w:eastAsia="sk-SK"/>
        </w:rPr>
        <w:t xml:space="preserve">PPP measures for employment and HRD with special focus on disadvantaged groups </w:t>
      </w:r>
      <w:r w:rsidR="0062389C" w:rsidRPr="00B75D23">
        <w:rPr>
          <w:rFonts w:asciiTheme="minorBidi" w:eastAsia="Times New Roman" w:hAnsiTheme="minorBidi"/>
          <w:sz w:val="22"/>
          <w:szCs w:val="22"/>
          <w:lang w:eastAsia="sk-SK"/>
        </w:rPr>
        <w:t xml:space="preserve">e.g. </w:t>
      </w:r>
      <w:r w:rsidRPr="00B75D23">
        <w:rPr>
          <w:rFonts w:asciiTheme="minorBidi" w:eastAsia="Times New Roman" w:hAnsiTheme="minorBidi"/>
          <w:sz w:val="22"/>
          <w:szCs w:val="22"/>
          <w:lang w:eastAsia="sk-SK"/>
        </w:rPr>
        <w:t>you</w:t>
      </w:r>
      <w:r w:rsidR="0062389C" w:rsidRPr="00B75D23">
        <w:rPr>
          <w:rFonts w:asciiTheme="minorBidi" w:eastAsia="Times New Roman" w:hAnsiTheme="minorBidi"/>
          <w:sz w:val="22"/>
          <w:szCs w:val="22"/>
          <w:lang w:eastAsia="sk-SK"/>
        </w:rPr>
        <w:t xml:space="preserve">th, </w:t>
      </w:r>
      <w:r w:rsidRPr="00B75D23">
        <w:rPr>
          <w:rFonts w:asciiTheme="minorBidi" w:eastAsia="Times New Roman" w:hAnsiTheme="minorBidi"/>
          <w:sz w:val="22"/>
          <w:szCs w:val="22"/>
          <w:lang w:eastAsia="sk-SK"/>
        </w:rPr>
        <w:t>women</w:t>
      </w:r>
      <w:r w:rsidR="0062389C" w:rsidRPr="00B75D23">
        <w:rPr>
          <w:rFonts w:asciiTheme="minorBidi" w:eastAsia="Times New Roman" w:hAnsiTheme="minorBidi"/>
          <w:sz w:val="22"/>
          <w:szCs w:val="22"/>
          <w:lang w:eastAsia="sk-SK"/>
        </w:rPr>
        <w:t xml:space="preserve">p, </w:t>
      </w:r>
      <w:r w:rsidRPr="00B75D23">
        <w:rPr>
          <w:rFonts w:asciiTheme="minorBidi" w:eastAsia="Times New Roman" w:hAnsiTheme="minorBidi"/>
          <w:sz w:val="22"/>
          <w:szCs w:val="22"/>
          <w:lang w:eastAsia="sk-SK"/>
        </w:rPr>
        <w:t>eople with disability</w:t>
      </w:r>
      <w:r w:rsidR="0062389C" w:rsidRPr="00B75D23">
        <w:rPr>
          <w:rFonts w:asciiTheme="minorBidi" w:eastAsia="Times New Roman" w:hAnsiTheme="minorBidi"/>
          <w:sz w:val="22"/>
          <w:szCs w:val="22"/>
          <w:lang w:eastAsia="sk-SK"/>
        </w:rPr>
        <w:t>, etc.</w:t>
      </w:r>
      <w:r w:rsidRPr="00B75D23">
        <w:rPr>
          <w:rFonts w:asciiTheme="minorBidi" w:eastAsia="Times New Roman" w:hAnsiTheme="minorBidi"/>
          <w:sz w:val="22"/>
          <w:szCs w:val="22"/>
          <w:lang w:eastAsia="sk-SK"/>
        </w:rPr>
        <w:t xml:space="preserve"> </w:t>
      </w:r>
    </w:p>
    <w:p w14:paraId="7EBF55A0" w14:textId="4CE340FC" w:rsidR="00A548DB" w:rsidRPr="00B75D23" w:rsidRDefault="00A548DB"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eastAsia="Times New Roman" w:hAnsiTheme="minorBidi"/>
          <w:sz w:val="22"/>
          <w:szCs w:val="22"/>
          <w:lang w:eastAsia="sk-SK"/>
        </w:rPr>
        <w:t>Prepar</w:t>
      </w:r>
      <w:r w:rsidR="0062389C" w:rsidRPr="00B75D23">
        <w:rPr>
          <w:rFonts w:asciiTheme="minorBidi" w:eastAsia="Times New Roman" w:hAnsiTheme="minorBidi"/>
          <w:sz w:val="22"/>
          <w:szCs w:val="22"/>
          <w:lang w:eastAsia="sk-SK"/>
        </w:rPr>
        <w:t>ing</w:t>
      </w:r>
      <w:r w:rsidRPr="00B75D23">
        <w:rPr>
          <w:rFonts w:asciiTheme="minorBidi" w:eastAsia="Times New Roman" w:hAnsiTheme="minorBidi"/>
          <w:sz w:val="22"/>
          <w:szCs w:val="22"/>
          <w:lang w:eastAsia="sk-SK"/>
        </w:rPr>
        <w:t xml:space="preserve"> and conducting tracer surveys and employers’ satisfaction surveys</w:t>
      </w:r>
    </w:p>
    <w:p w14:paraId="0D44D87C" w14:textId="77777777" w:rsidR="007718DA" w:rsidRPr="00B75D23" w:rsidRDefault="007718DA"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eastAsia="Times New Roman" w:hAnsiTheme="minorBidi"/>
          <w:sz w:val="22"/>
          <w:szCs w:val="22"/>
          <w:lang w:eastAsia="sk-SK"/>
        </w:rPr>
        <w:t>Annual employability and employment report</w:t>
      </w:r>
    </w:p>
    <w:p w14:paraId="0B0DA66E" w14:textId="77777777" w:rsidR="007718DA" w:rsidRPr="00B75D23" w:rsidRDefault="00114CE4" w:rsidP="008F3F85">
      <w:pPr>
        <w:pStyle w:val="ListParagraph"/>
        <w:numPr>
          <w:ilvl w:val="0"/>
          <w:numId w:val="7"/>
        </w:numPr>
        <w:jc w:val="both"/>
        <w:rPr>
          <w:rFonts w:asciiTheme="minorBidi" w:eastAsia="Times New Roman" w:hAnsiTheme="minorBidi"/>
          <w:sz w:val="22"/>
          <w:szCs w:val="22"/>
          <w:lang w:eastAsia="sk-SK"/>
        </w:rPr>
      </w:pPr>
      <w:r w:rsidRPr="00B75D23">
        <w:rPr>
          <w:rFonts w:asciiTheme="minorBidi" w:eastAsia="Times New Roman" w:hAnsiTheme="minorBidi"/>
          <w:sz w:val="22"/>
          <w:szCs w:val="22"/>
          <w:lang w:eastAsia="sk-SK"/>
        </w:rPr>
        <w:t xml:space="preserve">E-TVET Secretariat </w:t>
      </w:r>
      <w:r w:rsidR="007718DA" w:rsidRPr="00B75D23">
        <w:rPr>
          <w:rFonts w:asciiTheme="minorBidi" w:eastAsia="Times New Roman" w:hAnsiTheme="minorBidi"/>
          <w:sz w:val="22"/>
          <w:szCs w:val="22"/>
          <w:lang w:eastAsia="sk-SK"/>
        </w:rPr>
        <w:t>Internal Information system in including M&amp;E</w:t>
      </w:r>
      <w:r w:rsidRPr="00B75D23">
        <w:rPr>
          <w:rFonts w:asciiTheme="minorBidi" w:eastAsia="Times New Roman" w:hAnsiTheme="minorBidi"/>
          <w:sz w:val="22"/>
          <w:szCs w:val="22"/>
          <w:lang w:eastAsia="sk-SK"/>
        </w:rPr>
        <w:t xml:space="preserve"> tools</w:t>
      </w:r>
    </w:p>
    <w:p w14:paraId="25B68276" w14:textId="77777777" w:rsidR="007718DA" w:rsidRPr="00B75D23" w:rsidRDefault="007718DA" w:rsidP="008F3F85">
      <w:pPr>
        <w:jc w:val="both"/>
        <w:rPr>
          <w:rFonts w:asciiTheme="minorBidi" w:hAnsiTheme="minorBidi"/>
          <w:sz w:val="22"/>
          <w:szCs w:val="22"/>
        </w:rPr>
      </w:pPr>
    </w:p>
    <w:p w14:paraId="65B7A859" w14:textId="77777777" w:rsidR="00D72144" w:rsidRPr="00B75D23" w:rsidRDefault="00D72144" w:rsidP="008F3F85">
      <w:pPr>
        <w:jc w:val="both"/>
        <w:rPr>
          <w:rFonts w:asciiTheme="minorBidi" w:hAnsiTheme="minorBidi"/>
          <w:sz w:val="22"/>
          <w:szCs w:val="22"/>
        </w:rPr>
      </w:pPr>
      <w:r w:rsidRPr="00B75D23">
        <w:rPr>
          <w:rFonts w:asciiTheme="minorBidi" w:hAnsiTheme="minorBidi"/>
          <w:sz w:val="22"/>
          <w:szCs w:val="22"/>
        </w:rPr>
        <w:t>Members of the WG</w:t>
      </w:r>
    </w:p>
    <w:p w14:paraId="7274F276" w14:textId="77777777" w:rsidR="00192347" w:rsidRPr="00B75D23" w:rsidRDefault="00192347" w:rsidP="008F3F85">
      <w:pPr>
        <w:jc w:val="both"/>
        <w:rPr>
          <w:rFonts w:asciiTheme="minorBidi" w:eastAsia="Arial Unicode MS" w:hAnsiTheme="minorBidi"/>
          <w:sz w:val="22"/>
          <w:szCs w:val="22"/>
          <w:u w:color="000000"/>
        </w:rPr>
      </w:pPr>
    </w:p>
    <w:p w14:paraId="51C250E6" w14:textId="7F457815" w:rsidR="00D72144" w:rsidRPr="00B75D23" w:rsidRDefault="00192347" w:rsidP="008F3F85">
      <w:pPr>
        <w:jc w:val="both"/>
        <w:rPr>
          <w:rFonts w:asciiTheme="minorBidi" w:hAnsiTheme="minorBidi"/>
          <w:sz w:val="22"/>
          <w:szCs w:val="22"/>
        </w:rPr>
      </w:pPr>
      <w:r w:rsidRPr="00B75D23">
        <w:rPr>
          <w:rFonts w:asciiTheme="minorBidi" w:eastAsia="Arial Unicode MS" w:hAnsiTheme="minorBidi"/>
          <w:sz w:val="22"/>
          <w:szCs w:val="22"/>
          <w:u w:color="000000"/>
        </w:rPr>
        <w:t>TVET stakeholders institutions, appoint members of WGs on the basis of relevant competence and experience</w:t>
      </w:r>
      <w:r w:rsidR="00D72144" w:rsidRPr="00B75D23">
        <w:rPr>
          <w:rFonts w:asciiTheme="minorBidi" w:eastAsia="Arial Unicode MS" w:hAnsiTheme="minorBidi"/>
          <w:sz w:val="22"/>
          <w:szCs w:val="22"/>
          <w:u w:color="000000"/>
        </w:rPr>
        <w:t>. Each WG member is accountable to, will inform and report to own senior management</w:t>
      </w:r>
      <w:r w:rsidRPr="00B75D23">
        <w:rPr>
          <w:rFonts w:asciiTheme="minorBidi" w:eastAsia="Arial Unicode MS" w:hAnsiTheme="minorBidi"/>
          <w:sz w:val="22"/>
          <w:szCs w:val="22"/>
          <w:u w:color="000000"/>
        </w:rPr>
        <w:t>.</w:t>
      </w:r>
    </w:p>
    <w:p w14:paraId="26A656FB" w14:textId="77777777" w:rsidR="00D72144" w:rsidRPr="00B75D23" w:rsidRDefault="00D72144" w:rsidP="008F3F85">
      <w:pPr>
        <w:jc w:val="both"/>
        <w:rPr>
          <w:rFonts w:asciiTheme="minorBidi" w:hAnsiTheme="minorBidi"/>
          <w:sz w:val="22"/>
          <w:szCs w:val="22"/>
        </w:rPr>
      </w:pPr>
    </w:p>
    <w:p w14:paraId="5663A357" w14:textId="77777777" w:rsidR="00381355" w:rsidRPr="00B75D23" w:rsidRDefault="00381355" w:rsidP="008F3F85">
      <w:pPr>
        <w:jc w:val="both"/>
        <w:rPr>
          <w:rFonts w:asciiTheme="minorBidi" w:hAnsiTheme="minorBidi"/>
          <w:sz w:val="22"/>
          <w:szCs w:val="22"/>
        </w:rPr>
      </w:pPr>
      <w:r w:rsidRPr="00B75D23">
        <w:rPr>
          <w:rFonts w:asciiTheme="minorBidi" w:hAnsiTheme="minorBidi"/>
          <w:sz w:val="22"/>
          <w:szCs w:val="22"/>
        </w:rPr>
        <w:t>Role of WG members</w:t>
      </w:r>
    </w:p>
    <w:p w14:paraId="477E175F" w14:textId="77777777" w:rsidR="007718DA" w:rsidRPr="00B75D23" w:rsidRDefault="007718DA" w:rsidP="008F3F85">
      <w:pPr>
        <w:jc w:val="both"/>
        <w:rPr>
          <w:rFonts w:asciiTheme="minorBidi" w:hAnsiTheme="minorBidi"/>
          <w:sz w:val="22"/>
          <w:szCs w:val="22"/>
        </w:rPr>
      </w:pPr>
    </w:p>
    <w:p w14:paraId="4B537E63" w14:textId="77777777" w:rsidR="00381355" w:rsidRPr="00B75D23" w:rsidRDefault="00381355" w:rsidP="008F3F85">
      <w:pPr>
        <w:pStyle w:val="ListParagraph"/>
        <w:numPr>
          <w:ilvl w:val="0"/>
          <w:numId w:val="3"/>
        </w:numPr>
        <w:jc w:val="both"/>
        <w:rPr>
          <w:rFonts w:asciiTheme="minorBidi" w:hAnsiTheme="minorBidi"/>
          <w:sz w:val="22"/>
          <w:szCs w:val="22"/>
        </w:rPr>
      </w:pPr>
      <w:r w:rsidRPr="00B75D23">
        <w:rPr>
          <w:rFonts w:asciiTheme="minorBidi" w:hAnsiTheme="minorBidi"/>
          <w:sz w:val="22"/>
          <w:szCs w:val="22"/>
        </w:rPr>
        <w:t>The WG members provide their contribution to achieve the agreed objective</w:t>
      </w:r>
      <w:r w:rsidR="007718DA" w:rsidRPr="00B75D23">
        <w:rPr>
          <w:rFonts w:asciiTheme="minorBidi" w:hAnsiTheme="minorBidi"/>
          <w:sz w:val="22"/>
          <w:szCs w:val="22"/>
        </w:rPr>
        <w:t>s</w:t>
      </w:r>
      <w:r w:rsidR="00A548DB" w:rsidRPr="00B75D23">
        <w:rPr>
          <w:rFonts w:asciiTheme="minorBidi" w:hAnsiTheme="minorBidi"/>
          <w:sz w:val="22"/>
          <w:szCs w:val="22"/>
        </w:rPr>
        <w:t xml:space="preserve"> in line with their </w:t>
      </w:r>
      <w:r w:rsidR="00FE530C" w:rsidRPr="00B75D23">
        <w:rPr>
          <w:rFonts w:asciiTheme="minorBidi" w:hAnsiTheme="minorBidi"/>
          <w:sz w:val="22"/>
          <w:szCs w:val="22"/>
        </w:rPr>
        <w:t xml:space="preserve">area/s of </w:t>
      </w:r>
      <w:r w:rsidR="00A548DB" w:rsidRPr="00B75D23">
        <w:rPr>
          <w:rFonts w:asciiTheme="minorBidi" w:hAnsiTheme="minorBidi"/>
          <w:sz w:val="22"/>
          <w:szCs w:val="22"/>
        </w:rPr>
        <w:t>expertise</w:t>
      </w:r>
      <w:r w:rsidR="007718DA" w:rsidRPr="00B75D23">
        <w:rPr>
          <w:rFonts w:asciiTheme="minorBidi" w:hAnsiTheme="minorBidi"/>
          <w:sz w:val="22"/>
          <w:szCs w:val="22"/>
        </w:rPr>
        <w:t>.</w:t>
      </w:r>
      <w:r w:rsidRPr="00B75D23">
        <w:rPr>
          <w:rFonts w:asciiTheme="minorBidi" w:hAnsiTheme="minorBidi"/>
          <w:sz w:val="22"/>
          <w:szCs w:val="22"/>
        </w:rPr>
        <w:t xml:space="preserve"> </w:t>
      </w:r>
    </w:p>
    <w:p w14:paraId="5D09F783" w14:textId="20A36F02" w:rsidR="007718DA" w:rsidRPr="00B75D23" w:rsidRDefault="00381355" w:rsidP="008F3F85">
      <w:pPr>
        <w:pStyle w:val="ListParagraph"/>
        <w:numPr>
          <w:ilvl w:val="0"/>
          <w:numId w:val="3"/>
        </w:numPr>
        <w:jc w:val="both"/>
        <w:rPr>
          <w:rFonts w:asciiTheme="minorBidi" w:hAnsiTheme="minorBidi"/>
          <w:sz w:val="22"/>
          <w:szCs w:val="22"/>
        </w:rPr>
      </w:pPr>
      <w:r w:rsidRPr="00B75D23">
        <w:rPr>
          <w:rFonts w:asciiTheme="minorBidi" w:hAnsiTheme="minorBidi"/>
          <w:sz w:val="22"/>
          <w:szCs w:val="22"/>
        </w:rPr>
        <w:t>The WG members disseminate the</w:t>
      </w:r>
      <w:r w:rsidR="007718DA" w:rsidRPr="00B75D23">
        <w:rPr>
          <w:rFonts w:asciiTheme="minorBidi" w:hAnsiTheme="minorBidi"/>
          <w:sz w:val="22"/>
          <w:szCs w:val="22"/>
        </w:rPr>
        <w:t xml:space="preserve"> </w:t>
      </w:r>
      <w:r w:rsidRPr="00B75D23">
        <w:rPr>
          <w:rFonts w:asciiTheme="minorBidi" w:hAnsiTheme="minorBidi"/>
          <w:sz w:val="22"/>
          <w:szCs w:val="22"/>
        </w:rPr>
        <w:t>output</w:t>
      </w:r>
      <w:r w:rsidR="007718DA" w:rsidRPr="00B75D23">
        <w:rPr>
          <w:rFonts w:asciiTheme="minorBidi" w:hAnsiTheme="minorBidi"/>
          <w:sz w:val="22"/>
          <w:szCs w:val="22"/>
        </w:rPr>
        <w:t>s</w:t>
      </w:r>
      <w:r w:rsidRPr="00B75D23">
        <w:rPr>
          <w:rFonts w:asciiTheme="minorBidi" w:hAnsiTheme="minorBidi"/>
          <w:sz w:val="22"/>
          <w:szCs w:val="22"/>
        </w:rPr>
        <w:t xml:space="preserve"> </w:t>
      </w:r>
      <w:r w:rsidR="007718DA" w:rsidRPr="00B75D23">
        <w:rPr>
          <w:rFonts w:asciiTheme="minorBidi" w:hAnsiTheme="minorBidi"/>
          <w:sz w:val="22"/>
          <w:szCs w:val="22"/>
        </w:rPr>
        <w:t>in their organisations</w:t>
      </w:r>
      <w:r w:rsidR="0062389C" w:rsidRPr="00B75D23">
        <w:rPr>
          <w:rFonts w:asciiTheme="minorBidi" w:hAnsiTheme="minorBidi"/>
          <w:sz w:val="22"/>
          <w:szCs w:val="22"/>
        </w:rPr>
        <w:t xml:space="preserve"> and </w:t>
      </w:r>
      <w:r w:rsidR="007718DA" w:rsidRPr="00B75D23">
        <w:rPr>
          <w:rFonts w:asciiTheme="minorBidi" w:hAnsiTheme="minorBidi"/>
          <w:sz w:val="22"/>
          <w:szCs w:val="22"/>
        </w:rPr>
        <w:t xml:space="preserve"> promote</w:t>
      </w:r>
      <w:r w:rsidRPr="00B75D23">
        <w:rPr>
          <w:rFonts w:asciiTheme="minorBidi" w:hAnsiTheme="minorBidi"/>
          <w:sz w:val="22"/>
          <w:szCs w:val="22"/>
        </w:rPr>
        <w:t xml:space="preserve"> </w:t>
      </w:r>
      <w:r w:rsidR="00AF40F8" w:rsidRPr="00B75D23">
        <w:rPr>
          <w:rFonts w:asciiTheme="minorBidi" w:hAnsiTheme="minorBidi"/>
          <w:sz w:val="22"/>
          <w:szCs w:val="22"/>
        </w:rPr>
        <w:t xml:space="preserve">awareness </w:t>
      </w:r>
      <w:r w:rsidR="0062389C" w:rsidRPr="00B75D23">
        <w:rPr>
          <w:rFonts w:asciiTheme="minorBidi" w:hAnsiTheme="minorBidi"/>
          <w:sz w:val="22"/>
          <w:szCs w:val="22"/>
        </w:rPr>
        <w:t xml:space="preserve">of the issues tackled by the WG </w:t>
      </w:r>
      <w:r w:rsidR="00AF40F8" w:rsidRPr="00B75D23">
        <w:rPr>
          <w:rFonts w:asciiTheme="minorBidi" w:hAnsiTheme="minorBidi"/>
          <w:sz w:val="22"/>
          <w:szCs w:val="22"/>
        </w:rPr>
        <w:t xml:space="preserve">to wider target audience   </w:t>
      </w:r>
    </w:p>
    <w:p w14:paraId="626945A3" w14:textId="77777777" w:rsidR="00381355" w:rsidRPr="00B75D23" w:rsidRDefault="007718DA" w:rsidP="008F3F85">
      <w:pPr>
        <w:pStyle w:val="ListParagraph"/>
        <w:numPr>
          <w:ilvl w:val="0"/>
          <w:numId w:val="3"/>
        </w:numPr>
        <w:jc w:val="both"/>
        <w:rPr>
          <w:rFonts w:asciiTheme="minorBidi" w:hAnsiTheme="minorBidi"/>
          <w:sz w:val="22"/>
          <w:szCs w:val="22"/>
        </w:rPr>
      </w:pPr>
      <w:r w:rsidRPr="00B75D23">
        <w:rPr>
          <w:rFonts w:asciiTheme="minorBidi" w:hAnsiTheme="minorBidi"/>
          <w:sz w:val="22"/>
          <w:szCs w:val="22"/>
        </w:rPr>
        <w:t>The WG members collect</w:t>
      </w:r>
      <w:r w:rsidR="00381355" w:rsidRPr="00B75D23">
        <w:rPr>
          <w:rFonts w:asciiTheme="minorBidi" w:hAnsiTheme="minorBidi"/>
          <w:sz w:val="22"/>
          <w:szCs w:val="22"/>
        </w:rPr>
        <w:t xml:space="preserve"> feedback from </w:t>
      </w:r>
      <w:r w:rsidRPr="00B75D23">
        <w:rPr>
          <w:rFonts w:asciiTheme="minorBidi" w:hAnsiTheme="minorBidi"/>
          <w:sz w:val="22"/>
          <w:szCs w:val="22"/>
        </w:rPr>
        <w:t>own</w:t>
      </w:r>
      <w:r w:rsidR="00381355" w:rsidRPr="00B75D23">
        <w:rPr>
          <w:rFonts w:asciiTheme="minorBidi" w:hAnsiTheme="minorBidi"/>
          <w:sz w:val="22"/>
          <w:szCs w:val="22"/>
        </w:rPr>
        <w:t xml:space="preserve"> organisations </w:t>
      </w:r>
      <w:r w:rsidRPr="00B75D23">
        <w:rPr>
          <w:rFonts w:asciiTheme="minorBidi" w:hAnsiTheme="minorBidi"/>
          <w:sz w:val="22"/>
          <w:szCs w:val="22"/>
        </w:rPr>
        <w:t xml:space="preserve">on WG outcomes </w:t>
      </w:r>
      <w:r w:rsidR="00381355" w:rsidRPr="00B75D23">
        <w:rPr>
          <w:rFonts w:asciiTheme="minorBidi" w:hAnsiTheme="minorBidi"/>
          <w:sz w:val="22"/>
          <w:szCs w:val="22"/>
        </w:rPr>
        <w:t xml:space="preserve">implementation </w:t>
      </w:r>
    </w:p>
    <w:p w14:paraId="7BA17160" w14:textId="38E65C1F" w:rsidR="007718DA" w:rsidRPr="00B75D23" w:rsidRDefault="007718DA" w:rsidP="008F3F85">
      <w:pPr>
        <w:pStyle w:val="ListParagraph"/>
        <w:numPr>
          <w:ilvl w:val="0"/>
          <w:numId w:val="3"/>
        </w:numPr>
        <w:jc w:val="both"/>
        <w:rPr>
          <w:rFonts w:asciiTheme="minorBidi" w:hAnsiTheme="minorBidi"/>
          <w:sz w:val="22"/>
          <w:szCs w:val="22"/>
        </w:rPr>
      </w:pPr>
      <w:r w:rsidRPr="00B75D23">
        <w:rPr>
          <w:rFonts w:asciiTheme="minorBidi" w:hAnsiTheme="minorBidi"/>
          <w:sz w:val="22"/>
          <w:szCs w:val="22"/>
        </w:rPr>
        <w:t xml:space="preserve">The </w:t>
      </w:r>
      <w:r w:rsidR="00FE530C" w:rsidRPr="00B75D23">
        <w:rPr>
          <w:rFonts w:asciiTheme="minorBidi" w:hAnsiTheme="minorBidi"/>
          <w:sz w:val="22"/>
          <w:szCs w:val="22"/>
        </w:rPr>
        <w:t>WG</w:t>
      </w:r>
      <w:r w:rsidRPr="00B75D23">
        <w:rPr>
          <w:rFonts w:asciiTheme="minorBidi" w:hAnsiTheme="minorBidi"/>
          <w:sz w:val="22"/>
          <w:szCs w:val="22"/>
        </w:rPr>
        <w:t xml:space="preserve"> members are committed to the tasks agreed</w:t>
      </w:r>
      <w:r w:rsidR="0062389C" w:rsidRPr="00B75D23">
        <w:rPr>
          <w:rFonts w:asciiTheme="minorBidi" w:hAnsiTheme="minorBidi"/>
          <w:sz w:val="22"/>
          <w:szCs w:val="22"/>
        </w:rPr>
        <w:t xml:space="preserve"> within the WG</w:t>
      </w:r>
    </w:p>
    <w:p w14:paraId="691A32F9" w14:textId="77777777" w:rsidR="009B0CF7" w:rsidRPr="00B75D23" w:rsidRDefault="009B0CF7" w:rsidP="008F3F85">
      <w:pPr>
        <w:jc w:val="both"/>
        <w:rPr>
          <w:rFonts w:asciiTheme="minorBidi" w:hAnsiTheme="minorBidi"/>
          <w:sz w:val="22"/>
          <w:szCs w:val="22"/>
        </w:rPr>
      </w:pPr>
    </w:p>
    <w:p w14:paraId="47E1376E" w14:textId="77777777" w:rsidR="007718DA" w:rsidRPr="00B75D23" w:rsidRDefault="00114CE4" w:rsidP="008F3F85">
      <w:pPr>
        <w:jc w:val="both"/>
        <w:rPr>
          <w:rFonts w:asciiTheme="minorBidi" w:hAnsiTheme="minorBidi"/>
          <w:sz w:val="22"/>
          <w:szCs w:val="22"/>
        </w:rPr>
      </w:pPr>
      <w:r w:rsidRPr="00B75D23">
        <w:rPr>
          <w:rFonts w:asciiTheme="minorBidi" w:hAnsiTheme="minorBidi"/>
          <w:sz w:val="22"/>
          <w:szCs w:val="22"/>
        </w:rPr>
        <w:t>Working Groups implementation process</w:t>
      </w:r>
    </w:p>
    <w:p w14:paraId="2D227B7C" w14:textId="77777777" w:rsidR="009B0CF7" w:rsidRPr="00B75D23" w:rsidRDefault="009B0CF7" w:rsidP="008F3F85">
      <w:pPr>
        <w:jc w:val="both"/>
        <w:rPr>
          <w:rFonts w:asciiTheme="minorBidi" w:hAnsiTheme="minorBidi"/>
          <w:sz w:val="22"/>
          <w:szCs w:val="22"/>
        </w:rPr>
      </w:pPr>
    </w:p>
    <w:p w14:paraId="0D0623FA" w14:textId="77777777" w:rsidR="00114CE4" w:rsidRPr="00B75D23" w:rsidRDefault="00114CE4" w:rsidP="008F3F85">
      <w:pPr>
        <w:pStyle w:val="ListParagraph"/>
        <w:numPr>
          <w:ilvl w:val="0"/>
          <w:numId w:val="8"/>
        </w:numPr>
        <w:jc w:val="both"/>
        <w:rPr>
          <w:rFonts w:asciiTheme="minorBidi" w:hAnsiTheme="minorBidi"/>
          <w:sz w:val="22"/>
          <w:szCs w:val="22"/>
        </w:rPr>
      </w:pPr>
      <w:r w:rsidRPr="00B75D23">
        <w:rPr>
          <w:rFonts w:asciiTheme="minorBidi" w:hAnsiTheme="minorBidi"/>
          <w:sz w:val="22"/>
          <w:szCs w:val="22"/>
        </w:rPr>
        <w:t xml:space="preserve">TAT will submit a working paper including an overview of the item and alternative options for discussion. </w:t>
      </w:r>
    </w:p>
    <w:p w14:paraId="3F9EE724" w14:textId="77777777" w:rsidR="00114CE4" w:rsidRPr="00B75D23" w:rsidRDefault="00114CE4" w:rsidP="008F3F85">
      <w:pPr>
        <w:pStyle w:val="ListParagraph"/>
        <w:numPr>
          <w:ilvl w:val="0"/>
          <w:numId w:val="8"/>
        </w:numPr>
        <w:jc w:val="both"/>
        <w:rPr>
          <w:rFonts w:asciiTheme="minorBidi" w:hAnsiTheme="minorBidi"/>
          <w:sz w:val="22"/>
          <w:szCs w:val="22"/>
        </w:rPr>
      </w:pPr>
      <w:r w:rsidRPr="00B75D23">
        <w:rPr>
          <w:rFonts w:asciiTheme="minorBidi" w:hAnsiTheme="minorBidi"/>
          <w:sz w:val="22"/>
          <w:szCs w:val="22"/>
        </w:rPr>
        <w:t xml:space="preserve">The working groups will analyse the working paper while the project team will facilitate the open discussion. </w:t>
      </w:r>
    </w:p>
    <w:p w14:paraId="4E162831" w14:textId="77777777" w:rsidR="00114CE4" w:rsidRPr="00B75D23" w:rsidRDefault="00114CE4" w:rsidP="008F3F85">
      <w:pPr>
        <w:pStyle w:val="ListParagraph"/>
        <w:numPr>
          <w:ilvl w:val="0"/>
          <w:numId w:val="8"/>
        </w:numPr>
        <w:jc w:val="both"/>
        <w:rPr>
          <w:rFonts w:asciiTheme="minorBidi" w:hAnsiTheme="minorBidi"/>
          <w:sz w:val="22"/>
          <w:szCs w:val="22"/>
        </w:rPr>
      </w:pPr>
      <w:r w:rsidRPr="00B75D23">
        <w:rPr>
          <w:rFonts w:asciiTheme="minorBidi" w:hAnsiTheme="minorBidi"/>
          <w:b/>
          <w:sz w:val="22"/>
          <w:szCs w:val="22"/>
        </w:rPr>
        <w:t>Sub-working groups will be formed to study and to make proposal for specific points of the item under examination</w:t>
      </w:r>
      <w:r w:rsidRPr="00B75D23">
        <w:rPr>
          <w:rFonts w:asciiTheme="minorBidi" w:hAnsiTheme="minorBidi"/>
          <w:sz w:val="22"/>
          <w:szCs w:val="22"/>
        </w:rPr>
        <w:t xml:space="preserve">. </w:t>
      </w:r>
    </w:p>
    <w:p w14:paraId="4310D104" w14:textId="77777777" w:rsidR="00114CE4" w:rsidRPr="00B75D23" w:rsidRDefault="00114CE4" w:rsidP="008F3F85">
      <w:pPr>
        <w:pStyle w:val="ListParagraph"/>
        <w:numPr>
          <w:ilvl w:val="0"/>
          <w:numId w:val="8"/>
        </w:numPr>
        <w:jc w:val="both"/>
        <w:rPr>
          <w:rFonts w:asciiTheme="minorBidi" w:hAnsiTheme="minorBidi"/>
          <w:sz w:val="22"/>
          <w:szCs w:val="22"/>
        </w:rPr>
      </w:pPr>
      <w:r w:rsidRPr="00B75D23">
        <w:rPr>
          <w:rFonts w:asciiTheme="minorBidi" w:hAnsiTheme="minorBidi"/>
          <w:sz w:val="22"/>
          <w:szCs w:val="22"/>
        </w:rPr>
        <w:t>The working group will produce recommendations for adoption and will formally submit  them to the Beneficiary for revision and approval.</w:t>
      </w:r>
    </w:p>
    <w:p w14:paraId="772F71E6" w14:textId="77777777" w:rsidR="00D72144" w:rsidRPr="00B75D23" w:rsidRDefault="00D72144" w:rsidP="008F3F85">
      <w:pPr>
        <w:pStyle w:val="ListParagraph"/>
        <w:numPr>
          <w:ilvl w:val="0"/>
          <w:numId w:val="8"/>
        </w:numPr>
        <w:jc w:val="both"/>
        <w:rPr>
          <w:rFonts w:asciiTheme="minorBidi" w:hAnsiTheme="minorBidi"/>
          <w:sz w:val="22"/>
          <w:szCs w:val="22"/>
        </w:rPr>
      </w:pPr>
      <w:r w:rsidRPr="00B75D23">
        <w:rPr>
          <w:rFonts w:asciiTheme="minorBidi" w:hAnsiTheme="minorBidi"/>
          <w:sz w:val="22"/>
          <w:szCs w:val="22"/>
        </w:rPr>
        <w:t xml:space="preserve">External expertise can be invited to provide contribution on specific issues </w:t>
      </w:r>
    </w:p>
    <w:p w14:paraId="72317086" w14:textId="77777777" w:rsidR="00D72144" w:rsidRPr="00B75D23" w:rsidRDefault="00D72144" w:rsidP="008F3F85">
      <w:pPr>
        <w:jc w:val="both"/>
        <w:rPr>
          <w:rFonts w:asciiTheme="minorBidi" w:hAnsiTheme="minorBidi"/>
          <w:sz w:val="22"/>
          <w:szCs w:val="22"/>
        </w:rPr>
      </w:pPr>
    </w:p>
    <w:p w14:paraId="645E336A" w14:textId="48932D5D" w:rsidR="00114CE4" w:rsidRPr="00B75D23" w:rsidRDefault="00D72144" w:rsidP="008F3F85">
      <w:pPr>
        <w:jc w:val="both"/>
        <w:rPr>
          <w:rFonts w:asciiTheme="minorBidi" w:hAnsiTheme="minorBidi"/>
          <w:sz w:val="22"/>
          <w:szCs w:val="22"/>
        </w:rPr>
      </w:pPr>
      <w:r w:rsidRPr="00B75D23">
        <w:rPr>
          <w:rFonts w:asciiTheme="minorBidi" w:hAnsiTheme="minorBidi"/>
          <w:sz w:val="22"/>
          <w:szCs w:val="22"/>
        </w:rPr>
        <w:t xml:space="preserve">Working Groups </w:t>
      </w:r>
      <w:r w:rsidR="009B0CF7" w:rsidRPr="00B75D23">
        <w:rPr>
          <w:rFonts w:asciiTheme="minorBidi" w:hAnsiTheme="minorBidi"/>
          <w:sz w:val="22"/>
          <w:szCs w:val="22"/>
        </w:rPr>
        <w:t>involvement</w:t>
      </w:r>
    </w:p>
    <w:p w14:paraId="0CE75555" w14:textId="77777777" w:rsidR="00D72144" w:rsidRPr="00B75D23" w:rsidRDefault="00D72144" w:rsidP="008F3F85">
      <w:pPr>
        <w:jc w:val="both"/>
        <w:rPr>
          <w:rFonts w:asciiTheme="minorBidi" w:hAnsiTheme="minorBidi"/>
          <w:sz w:val="22"/>
          <w:szCs w:val="22"/>
        </w:rPr>
      </w:pPr>
    </w:p>
    <w:p w14:paraId="21C15FF8" w14:textId="77777777" w:rsidR="00C218AD" w:rsidRPr="00B75D23" w:rsidRDefault="00D72144" w:rsidP="008F3F85">
      <w:pPr>
        <w:jc w:val="both"/>
        <w:rPr>
          <w:rFonts w:asciiTheme="minorBidi" w:hAnsiTheme="minorBidi"/>
          <w:sz w:val="22"/>
          <w:szCs w:val="22"/>
        </w:rPr>
      </w:pPr>
      <w:r w:rsidRPr="00B75D23">
        <w:rPr>
          <w:rFonts w:asciiTheme="minorBidi" w:hAnsiTheme="minorBidi"/>
          <w:sz w:val="22"/>
          <w:szCs w:val="22"/>
        </w:rPr>
        <w:t xml:space="preserve">The 4 established WG are involved in the overall implementation of the activities </w:t>
      </w:r>
      <w:r w:rsidR="00C218AD" w:rsidRPr="00B75D23">
        <w:rPr>
          <w:rFonts w:asciiTheme="minorBidi" w:hAnsiTheme="minorBidi"/>
          <w:sz w:val="22"/>
          <w:szCs w:val="22"/>
        </w:rPr>
        <w:t xml:space="preserve">under the project core components (C1, C2, C3, C4, C5, C6) </w:t>
      </w:r>
      <w:r w:rsidRPr="00B75D23">
        <w:rPr>
          <w:rFonts w:asciiTheme="minorBidi" w:hAnsiTheme="minorBidi"/>
          <w:sz w:val="22"/>
          <w:szCs w:val="22"/>
        </w:rPr>
        <w:t xml:space="preserve">as defined by the SESIP Inception Report approved on 8 May 2018. </w:t>
      </w:r>
      <w:r w:rsidR="00C218AD" w:rsidRPr="00B75D23">
        <w:rPr>
          <w:rFonts w:asciiTheme="minorBidi" w:hAnsiTheme="minorBidi"/>
          <w:sz w:val="22"/>
          <w:szCs w:val="22"/>
        </w:rPr>
        <w:t xml:space="preserve"> In particular they will implement activities foreseen under:</w:t>
      </w:r>
      <w:r w:rsidRPr="00B75D23">
        <w:rPr>
          <w:rFonts w:asciiTheme="minorBidi" w:hAnsiTheme="minorBidi"/>
          <w:sz w:val="22"/>
          <w:szCs w:val="22"/>
        </w:rPr>
        <w:t xml:space="preserve"> </w:t>
      </w:r>
    </w:p>
    <w:p w14:paraId="128B6884" w14:textId="77777777" w:rsidR="00C218AD" w:rsidRPr="00B75D23" w:rsidRDefault="00D72144" w:rsidP="008F3F85">
      <w:pPr>
        <w:pStyle w:val="ListParagraph"/>
        <w:numPr>
          <w:ilvl w:val="0"/>
          <w:numId w:val="10"/>
        </w:numPr>
        <w:jc w:val="both"/>
        <w:rPr>
          <w:rFonts w:asciiTheme="minorBidi" w:hAnsiTheme="minorBidi"/>
          <w:sz w:val="22"/>
          <w:szCs w:val="22"/>
        </w:rPr>
      </w:pPr>
      <w:r w:rsidRPr="00B75D23">
        <w:rPr>
          <w:rFonts w:asciiTheme="minorBidi" w:hAnsiTheme="minorBidi"/>
          <w:sz w:val="22"/>
          <w:szCs w:val="22"/>
        </w:rPr>
        <w:t>WG1</w:t>
      </w:r>
      <w:r w:rsidR="00C218AD" w:rsidRPr="00B75D23">
        <w:rPr>
          <w:rFonts w:asciiTheme="minorBidi" w:hAnsiTheme="minorBidi"/>
          <w:sz w:val="22"/>
          <w:szCs w:val="22"/>
        </w:rPr>
        <w:t xml:space="preserve"> under </w:t>
      </w:r>
      <w:r w:rsidRPr="00B75D23">
        <w:rPr>
          <w:rFonts w:asciiTheme="minorBidi" w:hAnsiTheme="minorBidi"/>
          <w:sz w:val="22"/>
          <w:szCs w:val="22"/>
        </w:rPr>
        <w:t>C1</w:t>
      </w:r>
      <w:r w:rsidR="00C218AD" w:rsidRPr="00B75D23">
        <w:rPr>
          <w:rFonts w:asciiTheme="minorBidi" w:hAnsiTheme="minorBidi"/>
          <w:sz w:val="22"/>
          <w:szCs w:val="22"/>
        </w:rPr>
        <w:t>, C5 and C6;</w:t>
      </w:r>
      <w:r w:rsidRPr="00B75D23">
        <w:rPr>
          <w:rFonts w:asciiTheme="minorBidi" w:hAnsiTheme="minorBidi"/>
          <w:sz w:val="22"/>
          <w:szCs w:val="22"/>
        </w:rPr>
        <w:t xml:space="preserve"> </w:t>
      </w:r>
    </w:p>
    <w:p w14:paraId="09354502" w14:textId="77777777" w:rsidR="00C218AD" w:rsidRPr="00B75D23" w:rsidRDefault="00D72144" w:rsidP="008F3F85">
      <w:pPr>
        <w:pStyle w:val="ListParagraph"/>
        <w:numPr>
          <w:ilvl w:val="0"/>
          <w:numId w:val="10"/>
        </w:numPr>
        <w:jc w:val="both"/>
        <w:rPr>
          <w:rFonts w:asciiTheme="minorBidi" w:hAnsiTheme="minorBidi"/>
          <w:sz w:val="22"/>
          <w:szCs w:val="22"/>
        </w:rPr>
      </w:pPr>
      <w:r w:rsidRPr="00B75D23">
        <w:rPr>
          <w:rFonts w:asciiTheme="minorBidi" w:hAnsiTheme="minorBidi"/>
          <w:sz w:val="22"/>
          <w:szCs w:val="22"/>
        </w:rPr>
        <w:t>WG2</w:t>
      </w:r>
      <w:r w:rsidR="00C218AD" w:rsidRPr="00B75D23">
        <w:rPr>
          <w:rFonts w:asciiTheme="minorBidi" w:hAnsiTheme="minorBidi"/>
          <w:sz w:val="22"/>
          <w:szCs w:val="22"/>
        </w:rPr>
        <w:t xml:space="preserve"> under </w:t>
      </w:r>
      <w:r w:rsidRPr="00B75D23">
        <w:rPr>
          <w:rFonts w:asciiTheme="minorBidi" w:hAnsiTheme="minorBidi"/>
          <w:sz w:val="22"/>
          <w:szCs w:val="22"/>
        </w:rPr>
        <w:t xml:space="preserve">C2; </w:t>
      </w:r>
    </w:p>
    <w:p w14:paraId="5BA501EA" w14:textId="77777777" w:rsidR="00C218AD" w:rsidRPr="00B75D23" w:rsidRDefault="00D72144" w:rsidP="008F3F85">
      <w:pPr>
        <w:pStyle w:val="ListParagraph"/>
        <w:numPr>
          <w:ilvl w:val="0"/>
          <w:numId w:val="10"/>
        </w:numPr>
        <w:jc w:val="both"/>
        <w:rPr>
          <w:rFonts w:asciiTheme="minorBidi" w:hAnsiTheme="minorBidi"/>
          <w:sz w:val="22"/>
          <w:szCs w:val="22"/>
        </w:rPr>
      </w:pPr>
      <w:r w:rsidRPr="00B75D23">
        <w:rPr>
          <w:rFonts w:asciiTheme="minorBidi" w:hAnsiTheme="minorBidi"/>
          <w:sz w:val="22"/>
          <w:szCs w:val="22"/>
        </w:rPr>
        <w:t>WG3</w:t>
      </w:r>
      <w:r w:rsidR="00C218AD" w:rsidRPr="00B75D23">
        <w:rPr>
          <w:rFonts w:asciiTheme="minorBidi" w:hAnsiTheme="minorBidi"/>
          <w:sz w:val="22"/>
          <w:szCs w:val="22"/>
        </w:rPr>
        <w:t xml:space="preserve"> under </w:t>
      </w:r>
      <w:r w:rsidRPr="00B75D23">
        <w:rPr>
          <w:rFonts w:asciiTheme="minorBidi" w:hAnsiTheme="minorBidi"/>
          <w:sz w:val="22"/>
          <w:szCs w:val="22"/>
        </w:rPr>
        <w:t xml:space="preserve">C3 and </w:t>
      </w:r>
    </w:p>
    <w:p w14:paraId="644763F1" w14:textId="77777777" w:rsidR="00D72144" w:rsidRPr="00B75D23" w:rsidRDefault="00D72144" w:rsidP="008F3F85">
      <w:pPr>
        <w:pStyle w:val="ListParagraph"/>
        <w:numPr>
          <w:ilvl w:val="0"/>
          <w:numId w:val="10"/>
        </w:numPr>
        <w:jc w:val="both"/>
        <w:rPr>
          <w:rFonts w:asciiTheme="minorBidi" w:hAnsiTheme="minorBidi"/>
          <w:sz w:val="22"/>
          <w:szCs w:val="22"/>
        </w:rPr>
      </w:pPr>
      <w:r w:rsidRPr="00B75D23">
        <w:rPr>
          <w:rFonts w:asciiTheme="minorBidi" w:hAnsiTheme="minorBidi"/>
          <w:sz w:val="22"/>
          <w:szCs w:val="22"/>
        </w:rPr>
        <w:t>WG4</w:t>
      </w:r>
      <w:r w:rsidR="00C218AD" w:rsidRPr="00B75D23">
        <w:rPr>
          <w:rFonts w:asciiTheme="minorBidi" w:hAnsiTheme="minorBidi"/>
          <w:sz w:val="22"/>
          <w:szCs w:val="22"/>
        </w:rPr>
        <w:t xml:space="preserve"> under </w:t>
      </w:r>
      <w:r w:rsidRPr="00B75D23">
        <w:rPr>
          <w:rFonts w:asciiTheme="minorBidi" w:hAnsiTheme="minorBidi"/>
          <w:sz w:val="22"/>
          <w:szCs w:val="22"/>
        </w:rPr>
        <w:t xml:space="preserve">C4. </w:t>
      </w:r>
    </w:p>
    <w:p w14:paraId="21D21102" w14:textId="77777777" w:rsidR="00D72144" w:rsidRPr="00B75D23" w:rsidRDefault="00D72144" w:rsidP="008F3F85">
      <w:pPr>
        <w:pStyle w:val="ListParagraph"/>
        <w:ind w:left="0"/>
        <w:jc w:val="both"/>
        <w:rPr>
          <w:rFonts w:asciiTheme="minorBidi" w:hAnsiTheme="minorBidi"/>
          <w:b/>
          <w:sz w:val="22"/>
          <w:szCs w:val="22"/>
        </w:rPr>
      </w:pPr>
    </w:p>
    <w:p w14:paraId="49688909" w14:textId="5C9E7F6E" w:rsidR="00C26129" w:rsidRPr="00B75D23" w:rsidRDefault="00D72144" w:rsidP="008F3F85">
      <w:pPr>
        <w:widowControl w:val="0"/>
        <w:autoSpaceDE w:val="0"/>
        <w:autoSpaceDN w:val="0"/>
        <w:adjustRightInd w:val="0"/>
        <w:ind w:right="95"/>
        <w:jc w:val="both"/>
        <w:rPr>
          <w:rFonts w:asciiTheme="minorBidi" w:hAnsiTheme="minorBidi"/>
          <w:spacing w:val="2"/>
          <w:sz w:val="22"/>
          <w:szCs w:val="22"/>
        </w:rPr>
      </w:pPr>
      <w:r w:rsidRPr="00B75D23">
        <w:rPr>
          <w:rFonts w:asciiTheme="minorBidi" w:hAnsiTheme="minorBidi"/>
          <w:spacing w:val="2"/>
          <w:sz w:val="22"/>
          <w:szCs w:val="22"/>
        </w:rPr>
        <w:t xml:space="preserve">The WG can take decision to create sub-working group/s/ and/or task force/s </w:t>
      </w:r>
      <w:r w:rsidR="00C26129" w:rsidRPr="00B75D23">
        <w:rPr>
          <w:rFonts w:asciiTheme="minorBidi" w:hAnsiTheme="minorBidi"/>
          <w:spacing w:val="2"/>
          <w:sz w:val="22"/>
          <w:szCs w:val="22"/>
        </w:rPr>
        <w:t>if needed</w:t>
      </w:r>
      <w:r w:rsidR="009B0CF7" w:rsidRPr="00B75D23">
        <w:rPr>
          <w:rFonts w:asciiTheme="minorBidi" w:hAnsiTheme="minorBidi"/>
          <w:spacing w:val="2"/>
          <w:sz w:val="22"/>
          <w:szCs w:val="22"/>
        </w:rPr>
        <w:t xml:space="preserve">. </w:t>
      </w:r>
      <w:r w:rsidR="00C26129" w:rsidRPr="00B75D23">
        <w:rPr>
          <w:rFonts w:asciiTheme="minorBidi" w:hAnsiTheme="minorBidi"/>
          <w:sz w:val="22"/>
          <w:szCs w:val="22"/>
        </w:rPr>
        <w:t>TAT will support the WG through guidance, process facilitation, knowledge sharing on</w:t>
      </w:r>
      <w:r w:rsidR="00C26129" w:rsidRPr="00B75D23">
        <w:rPr>
          <w:rFonts w:asciiTheme="minorBidi" w:hAnsiTheme="minorBidi"/>
          <w:spacing w:val="2"/>
          <w:sz w:val="22"/>
          <w:szCs w:val="22"/>
        </w:rPr>
        <w:t xml:space="preserve"> specific topics, </w:t>
      </w:r>
      <w:r w:rsidR="00C26129" w:rsidRPr="00B75D23">
        <w:rPr>
          <w:rFonts w:asciiTheme="minorBidi" w:hAnsiTheme="minorBidi"/>
          <w:sz w:val="22"/>
          <w:szCs w:val="22"/>
        </w:rPr>
        <w:t xml:space="preserve">capacity building for </w:t>
      </w:r>
      <w:r w:rsidR="00C26129" w:rsidRPr="00B75D23">
        <w:rPr>
          <w:rFonts w:asciiTheme="minorBidi" w:hAnsiTheme="minorBidi"/>
          <w:spacing w:val="2"/>
          <w:sz w:val="22"/>
          <w:szCs w:val="22"/>
        </w:rPr>
        <w:t xml:space="preserve">development of ToRs background for the mobilisation  of short-term expertise as well as on any issues which may arise during the implementation. </w:t>
      </w:r>
    </w:p>
    <w:p w14:paraId="4A5DEEE4" w14:textId="77777777" w:rsidR="00D72144" w:rsidRPr="00B75D23" w:rsidRDefault="00D72144" w:rsidP="008F3F85">
      <w:pPr>
        <w:pStyle w:val="ListParagraph"/>
        <w:widowControl w:val="0"/>
        <w:autoSpaceDE w:val="0"/>
        <w:autoSpaceDN w:val="0"/>
        <w:adjustRightInd w:val="0"/>
        <w:ind w:left="360" w:right="95"/>
        <w:jc w:val="both"/>
        <w:rPr>
          <w:rFonts w:asciiTheme="minorBidi" w:hAnsiTheme="minorBidi"/>
          <w:sz w:val="22"/>
          <w:szCs w:val="22"/>
        </w:rPr>
      </w:pPr>
    </w:p>
    <w:p w14:paraId="084417D6" w14:textId="6E487C82" w:rsidR="0025777F" w:rsidRPr="00B75D23" w:rsidRDefault="0025777F" w:rsidP="008F3F85">
      <w:pPr>
        <w:pStyle w:val="ListParagraph"/>
        <w:numPr>
          <w:ilvl w:val="0"/>
          <w:numId w:val="9"/>
        </w:numPr>
        <w:ind w:left="0" w:firstLine="0"/>
        <w:jc w:val="both"/>
        <w:rPr>
          <w:rFonts w:asciiTheme="minorBidi" w:hAnsiTheme="minorBidi"/>
          <w:b/>
          <w:sz w:val="22"/>
          <w:szCs w:val="22"/>
        </w:rPr>
      </w:pPr>
      <w:r w:rsidRPr="00B75D23">
        <w:rPr>
          <w:rFonts w:asciiTheme="minorBidi" w:hAnsiTheme="minorBidi"/>
          <w:b/>
          <w:sz w:val="22"/>
          <w:szCs w:val="22"/>
        </w:rPr>
        <w:t>The formation of the sub-groups:</w:t>
      </w:r>
    </w:p>
    <w:p w14:paraId="03E12CC8" w14:textId="77777777" w:rsidR="0025777F" w:rsidRPr="00B75D23" w:rsidRDefault="0025777F" w:rsidP="008F3F85">
      <w:pPr>
        <w:jc w:val="both"/>
        <w:rPr>
          <w:rFonts w:asciiTheme="minorBidi" w:hAnsiTheme="minorBidi"/>
          <w:sz w:val="22"/>
          <w:szCs w:val="22"/>
        </w:rPr>
      </w:pPr>
    </w:p>
    <w:p w14:paraId="6DCB2890" w14:textId="37735829" w:rsidR="0025777F" w:rsidRPr="00B75D23" w:rsidRDefault="009B0CF7" w:rsidP="008F3F85">
      <w:pPr>
        <w:jc w:val="both"/>
        <w:rPr>
          <w:rFonts w:asciiTheme="minorBidi" w:hAnsiTheme="minorBidi"/>
          <w:sz w:val="22"/>
          <w:szCs w:val="22"/>
        </w:rPr>
      </w:pPr>
      <w:r w:rsidRPr="00B75D23">
        <w:rPr>
          <w:rFonts w:asciiTheme="minorBidi" w:hAnsiTheme="minorBidi"/>
          <w:sz w:val="22"/>
          <w:szCs w:val="22"/>
        </w:rPr>
        <w:t xml:space="preserve">Within WG 1 there are 4 </w:t>
      </w:r>
      <w:r w:rsidR="0025777F" w:rsidRPr="00B75D23">
        <w:rPr>
          <w:rFonts w:asciiTheme="minorBidi" w:hAnsiTheme="minorBidi"/>
          <w:sz w:val="22"/>
          <w:szCs w:val="22"/>
        </w:rPr>
        <w:t>dedicated to:</w:t>
      </w:r>
    </w:p>
    <w:p w14:paraId="707F995E" w14:textId="77777777" w:rsidR="0025777F" w:rsidRPr="00B75D23" w:rsidRDefault="0025777F" w:rsidP="008F3F85">
      <w:pPr>
        <w:jc w:val="both"/>
        <w:rPr>
          <w:rFonts w:asciiTheme="minorBidi" w:hAnsiTheme="minorBidi"/>
          <w:sz w:val="22"/>
          <w:szCs w:val="22"/>
        </w:rPr>
      </w:pPr>
    </w:p>
    <w:p w14:paraId="25E01386" w14:textId="77777777" w:rsidR="0025777F" w:rsidRPr="00B75D23" w:rsidRDefault="0025777F" w:rsidP="008F3F85">
      <w:pPr>
        <w:jc w:val="both"/>
        <w:rPr>
          <w:rFonts w:asciiTheme="minorBidi" w:hAnsiTheme="minorBidi"/>
          <w:sz w:val="22"/>
          <w:szCs w:val="22"/>
        </w:rPr>
      </w:pPr>
      <w:r w:rsidRPr="00B75D23">
        <w:rPr>
          <w:rFonts w:asciiTheme="minorBidi" w:hAnsiTheme="minorBidi"/>
          <w:sz w:val="22"/>
          <w:szCs w:val="22"/>
        </w:rPr>
        <w:t>1.     Governance, </w:t>
      </w:r>
    </w:p>
    <w:p w14:paraId="2059D539" w14:textId="77777777" w:rsidR="0025777F" w:rsidRPr="00B75D23" w:rsidRDefault="0025777F" w:rsidP="008F3F85">
      <w:pPr>
        <w:jc w:val="both"/>
        <w:rPr>
          <w:rFonts w:asciiTheme="minorBidi" w:hAnsiTheme="minorBidi"/>
          <w:sz w:val="22"/>
          <w:szCs w:val="22"/>
        </w:rPr>
      </w:pPr>
      <w:r w:rsidRPr="00B75D23">
        <w:rPr>
          <w:rFonts w:asciiTheme="minorBidi" w:hAnsiTheme="minorBidi"/>
          <w:sz w:val="22"/>
          <w:szCs w:val="22"/>
        </w:rPr>
        <w:t>2.     Social Dialogue, </w:t>
      </w:r>
    </w:p>
    <w:p w14:paraId="3155A182" w14:textId="77777777" w:rsidR="0025777F" w:rsidRPr="00B75D23" w:rsidRDefault="0025777F" w:rsidP="008F3F85">
      <w:pPr>
        <w:jc w:val="both"/>
        <w:rPr>
          <w:rFonts w:asciiTheme="minorBidi" w:hAnsiTheme="minorBidi"/>
          <w:sz w:val="22"/>
          <w:szCs w:val="22"/>
        </w:rPr>
      </w:pPr>
      <w:r w:rsidRPr="00B75D23">
        <w:rPr>
          <w:rFonts w:asciiTheme="minorBidi" w:hAnsiTheme="minorBidi"/>
          <w:sz w:val="22"/>
          <w:szCs w:val="22"/>
        </w:rPr>
        <w:t>3.     Performance Measurement System, M&amp;E, Reporting, and </w:t>
      </w:r>
    </w:p>
    <w:p w14:paraId="3D21BBBD" w14:textId="77777777" w:rsidR="0025777F" w:rsidRPr="00B75D23" w:rsidRDefault="0025777F" w:rsidP="008F3F85">
      <w:pPr>
        <w:jc w:val="both"/>
        <w:rPr>
          <w:rFonts w:asciiTheme="minorBidi" w:hAnsiTheme="minorBidi"/>
          <w:sz w:val="22"/>
          <w:szCs w:val="22"/>
        </w:rPr>
      </w:pPr>
      <w:r w:rsidRPr="00B75D23">
        <w:rPr>
          <w:rFonts w:asciiTheme="minorBidi" w:hAnsiTheme="minorBidi"/>
          <w:sz w:val="22"/>
          <w:szCs w:val="22"/>
        </w:rPr>
        <w:t>4.     TVET Financing. </w:t>
      </w:r>
    </w:p>
    <w:p w14:paraId="5FC9B355" w14:textId="77777777" w:rsidR="0025777F" w:rsidRPr="00B75D23" w:rsidRDefault="0025777F" w:rsidP="008F3F85">
      <w:pPr>
        <w:jc w:val="both"/>
        <w:rPr>
          <w:rFonts w:asciiTheme="minorBidi" w:hAnsiTheme="minorBidi"/>
          <w:sz w:val="22"/>
          <w:szCs w:val="22"/>
        </w:rPr>
      </w:pPr>
    </w:p>
    <w:p w14:paraId="1A5FD216" w14:textId="65257584" w:rsidR="009B0CF7" w:rsidRPr="00B75D23" w:rsidRDefault="009B0CF7" w:rsidP="008F3F85">
      <w:pPr>
        <w:jc w:val="both"/>
        <w:rPr>
          <w:rFonts w:asciiTheme="minorBidi" w:hAnsiTheme="minorBidi"/>
          <w:sz w:val="22"/>
          <w:szCs w:val="22"/>
        </w:rPr>
      </w:pPr>
      <w:r w:rsidRPr="00B75D23">
        <w:rPr>
          <w:rFonts w:asciiTheme="minorBidi" w:hAnsiTheme="minorBidi"/>
          <w:sz w:val="22"/>
          <w:szCs w:val="22"/>
        </w:rPr>
        <w:t>The proposed members of the subgroups (see document Composition of the Sub-groups) will confirm their agreement during Meeting 3.</w:t>
      </w:r>
    </w:p>
    <w:p w14:paraId="0FF7607D" w14:textId="77777777" w:rsidR="009B0CF7" w:rsidRPr="00B75D23" w:rsidRDefault="009B0CF7" w:rsidP="008F3F85">
      <w:pPr>
        <w:jc w:val="both"/>
        <w:rPr>
          <w:rFonts w:asciiTheme="minorBidi" w:hAnsiTheme="minorBidi"/>
          <w:sz w:val="22"/>
          <w:szCs w:val="22"/>
        </w:rPr>
      </w:pPr>
    </w:p>
    <w:p w14:paraId="0FAD1652" w14:textId="15356AD9" w:rsidR="00C37920" w:rsidRPr="00B75D23" w:rsidRDefault="009B0CF7" w:rsidP="008F3F85">
      <w:pPr>
        <w:pStyle w:val="ListParagraph"/>
        <w:numPr>
          <w:ilvl w:val="0"/>
          <w:numId w:val="9"/>
        </w:numPr>
        <w:ind w:left="0" w:firstLine="0"/>
        <w:jc w:val="both"/>
        <w:rPr>
          <w:rFonts w:asciiTheme="minorBidi" w:hAnsiTheme="minorBidi"/>
          <w:b/>
          <w:sz w:val="22"/>
          <w:szCs w:val="22"/>
        </w:rPr>
      </w:pPr>
      <w:r w:rsidRPr="00B75D23">
        <w:rPr>
          <w:rFonts w:asciiTheme="minorBidi" w:hAnsiTheme="minorBidi"/>
          <w:b/>
          <w:sz w:val="22"/>
          <w:szCs w:val="22"/>
        </w:rPr>
        <w:t>Instructions for the sub-groups proceedin</w:t>
      </w:r>
      <w:r w:rsidR="00C37920" w:rsidRPr="00B75D23">
        <w:rPr>
          <w:rFonts w:asciiTheme="minorBidi" w:hAnsiTheme="minorBidi"/>
          <w:b/>
          <w:sz w:val="22"/>
          <w:szCs w:val="22"/>
        </w:rPr>
        <w:t>gs</w:t>
      </w:r>
    </w:p>
    <w:p w14:paraId="791E29C5" w14:textId="77777777" w:rsidR="00C37920" w:rsidRPr="00B75D23" w:rsidRDefault="00C37920" w:rsidP="008F3F85">
      <w:pPr>
        <w:jc w:val="both"/>
        <w:rPr>
          <w:rFonts w:asciiTheme="minorBidi" w:hAnsiTheme="minorBidi"/>
          <w:sz w:val="22"/>
          <w:szCs w:val="22"/>
        </w:rPr>
      </w:pPr>
    </w:p>
    <w:p w14:paraId="4127955A" w14:textId="0B09BD8A" w:rsidR="00C37920" w:rsidRPr="00B75D23" w:rsidRDefault="00C37920" w:rsidP="008F3F85">
      <w:pPr>
        <w:jc w:val="both"/>
        <w:rPr>
          <w:rFonts w:asciiTheme="minorBidi" w:hAnsiTheme="minorBidi"/>
          <w:sz w:val="22"/>
          <w:szCs w:val="22"/>
        </w:rPr>
      </w:pPr>
      <w:r w:rsidRPr="00B75D23">
        <w:rPr>
          <w:rFonts w:asciiTheme="minorBidi" w:hAnsiTheme="minorBidi"/>
          <w:sz w:val="22"/>
          <w:szCs w:val="22"/>
        </w:rPr>
        <w:t>In each subgroup members are requested to:</w:t>
      </w:r>
    </w:p>
    <w:p w14:paraId="5E349716" w14:textId="48788A68" w:rsidR="00C37920" w:rsidRPr="00B75D23" w:rsidRDefault="00C37920" w:rsidP="008F3F85">
      <w:pPr>
        <w:pStyle w:val="ListParagraph"/>
        <w:numPr>
          <w:ilvl w:val="0"/>
          <w:numId w:val="25"/>
        </w:numPr>
        <w:jc w:val="both"/>
        <w:rPr>
          <w:rFonts w:asciiTheme="minorBidi" w:hAnsiTheme="minorBidi"/>
          <w:sz w:val="22"/>
          <w:szCs w:val="22"/>
        </w:rPr>
      </w:pPr>
      <w:r w:rsidRPr="00B75D23">
        <w:rPr>
          <w:rFonts w:asciiTheme="minorBidi" w:hAnsiTheme="minorBidi"/>
          <w:sz w:val="22"/>
          <w:szCs w:val="22"/>
        </w:rPr>
        <w:t>Analyse the proposed definition of the thematic area of the sub-group</w:t>
      </w:r>
      <w:r w:rsidR="009F4484" w:rsidRPr="00B75D23">
        <w:rPr>
          <w:rFonts w:asciiTheme="minorBidi" w:hAnsiTheme="minorBidi"/>
          <w:sz w:val="22"/>
          <w:szCs w:val="22"/>
        </w:rPr>
        <w:t xml:space="preserve"> </w:t>
      </w:r>
    </w:p>
    <w:p w14:paraId="4B8085C0" w14:textId="2E599D17" w:rsidR="00C37920" w:rsidRPr="00B75D23" w:rsidRDefault="00C37920" w:rsidP="008F3F85">
      <w:pPr>
        <w:pStyle w:val="ListParagraph"/>
        <w:numPr>
          <w:ilvl w:val="0"/>
          <w:numId w:val="25"/>
        </w:numPr>
        <w:jc w:val="both"/>
        <w:rPr>
          <w:rFonts w:asciiTheme="minorBidi" w:hAnsiTheme="minorBidi"/>
          <w:sz w:val="22"/>
          <w:szCs w:val="22"/>
        </w:rPr>
      </w:pPr>
      <w:r w:rsidRPr="00B75D23">
        <w:rPr>
          <w:rFonts w:asciiTheme="minorBidi" w:hAnsiTheme="minorBidi"/>
          <w:sz w:val="22"/>
          <w:szCs w:val="22"/>
        </w:rPr>
        <w:t>Review the elements concerning the current situation in Jordan and identify mistakes, redundant or missing points,</w:t>
      </w:r>
      <w:r w:rsidR="009F4484" w:rsidRPr="00B75D23">
        <w:rPr>
          <w:rFonts w:asciiTheme="minorBidi" w:hAnsiTheme="minorBidi"/>
          <w:sz w:val="22"/>
          <w:szCs w:val="22"/>
        </w:rPr>
        <w:t xml:space="preserve"> and</w:t>
      </w:r>
      <w:r w:rsidRPr="00B75D23">
        <w:rPr>
          <w:rFonts w:asciiTheme="minorBidi" w:hAnsiTheme="minorBidi"/>
          <w:sz w:val="22"/>
          <w:szCs w:val="22"/>
        </w:rPr>
        <w:t xml:space="preserve"> gaps</w:t>
      </w:r>
      <w:r w:rsidR="009F4484" w:rsidRPr="00B75D23">
        <w:rPr>
          <w:rFonts w:asciiTheme="minorBidi" w:hAnsiTheme="minorBidi"/>
          <w:sz w:val="22"/>
          <w:szCs w:val="22"/>
        </w:rPr>
        <w:t xml:space="preserve"> and identify the integrations to be made.</w:t>
      </w:r>
      <w:r w:rsidRPr="00B75D23">
        <w:rPr>
          <w:rFonts w:asciiTheme="minorBidi" w:hAnsiTheme="minorBidi"/>
          <w:sz w:val="22"/>
          <w:szCs w:val="22"/>
        </w:rPr>
        <w:t>.</w:t>
      </w:r>
    </w:p>
    <w:p w14:paraId="149D2E72" w14:textId="56380F22" w:rsidR="00C37920" w:rsidRPr="00B75D23" w:rsidRDefault="00C37920" w:rsidP="008F3F85">
      <w:pPr>
        <w:pStyle w:val="ListParagraph"/>
        <w:numPr>
          <w:ilvl w:val="0"/>
          <w:numId w:val="25"/>
        </w:numPr>
        <w:jc w:val="both"/>
        <w:rPr>
          <w:rFonts w:asciiTheme="minorBidi" w:hAnsiTheme="minorBidi"/>
          <w:sz w:val="22"/>
          <w:szCs w:val="22"/>
        </w:rPr>
      </w:pPr>
      <w:r w:rsidRPr="00B75D23">
        <w:rPr>
          <w:rFonts w:asciiTheme="minorBidi" w:hAnsiTheme="minorBidi"/>
          <w:sz w:val="22"/>
          <w:szCs w:val="22"/>
        </w:rPr>
        <w:t>Pre</w:t>
      </w:r>
      <w:r w:rsidR="009F4484" w:rsidRPr="00B75D23">
        <w:rPr>
          <w:rFonts w:asciiTheme="minorBidi" w:hAnsiTheme="minorBidi"/>
          <w:sz w:val="22"/>
          <w:szCs w:val="22"/>
        </w:rPr>
        <w:t xml:space="preserve">sent </w:t>
      </w:r>
      <w:r w:rsidR="00CA74C4" w:rsidRPr="00B75D23">
        <w:rPr>
          <w:rFonts w:asciiTheme="minorBidi" w:hAnsiTheme="minorBidi"/>
          <w:sz w:val="22"/>
          <w:szCs w:val="22"/>
        </w:rPr>
        <w:t>a</w:t>
      </w:r>
      <w:r w:rsidR="009F4484" w:rsidRPr="00B75D23">
        <w:rPr>
          <w:rFonts w:asciiTheme="minorBidi" w:hAnsiTheme="minorBidi"/>
          <w:sz w:val="22"/>
          <w:szCs w:val="22"/>
        </w:rPr>
        <w:t xml:space="preserve"> plan on how the sub-group will prepare the final background of the thematic area including the identified integrations</w:t>
      </w:r>
      <w:r w:rsidR="00CA74C4" w:rsidRPr="00B75D23">
        <w:rPr>
          <w:rFonts w:asciiTheme="minorBidi" w:hAnsiTheme="minorBidi"/>
          <w:sz w:val="22"/>
          <w:szCs w:val="22"/>
        </w:rPr>
        <w:t xml:space="preserve"> before the next WG1 meeting tentatively planned for the 23</w:t>
      </w:r>
      <w:r w:rsidR="00CA74C4" w:rsidRPr="00B75D23">
        <w:rPr>
          <w:rFonts w:asciiTheme="minorBidi" w:hAnsiTheme="minorBidi"/>
          <w:sz w:val="22"/>
          <w:szCs w:val="22"/>
          <w:vertAlign w:val="superscript"/>
        </w:rPr>
        <w:t>rd</w:t>
      </w:r>
      <w:r w:rsidR="00CA74C4" w:rsidRPr="00B75D23">
        <w:rPr>
          <w:rFonts w:asciiTheme="minorBidi" w:hAnsiTheme="minorBidi"/>
          <w:sz w:val="22"/>
          <w:szCs w:val="22"/>
        </w:rPr>
        <w:t xml:space="preserve"> of July</w:t>
      </w:r>
      <w:r w:rsidR="009F4484" w:rsidRPr="00B75D23">
        <w:rPr>
          <w:rFonts w:asciiTheme="minorBidi" w:hAnsiTheme="minorBidi"/>
          <w:sz w:val="22"/>
          <w:szCs w:val="22"/>
        </w:rPr>
        <w:t xml:space="preserve">. </w:t>
      </w:r>
    </w:p>
    <w:p w14:paraId="635D887A" w14:textId="02BA2DB5" w:rsidR="009F4484" w:rsidRPr="00B75D23" w:rsidRDefault="00CA74C4" w:rsidP="008F3F85">
      <w:pPr>
        <w:pStyle w:val="ListParagraph"/>
        <w:numPr>
          <w:ilvl w:val="0"/>
          <w:numId w:val="25"/>
        </w:numPr>
        <w:jc w:val="both"/>
        <w:rPr>
          <w:rFonts w:asciiTheme="minorBidi" w:hAnsiTheme="minorBidi"/>
          <w:sz w:val="22"/>
          <w:szCs w:val="22"/>
        </w:rPr>
      </w:pPr>
      <w:r w:rsidRPr="00B75D23">
        <w:rPr>
          <w:rFonts w:asciiTheme="minorBidi" w:hAnsiTheme="minorBidi"/>
          <w:sz w:val="22"/>
          <w:szCs w:val="22"/>
        </w:rPr>
        <w:t>Confirm that the proposed activities  (outputs, indicators, methodology) meet the objectives of the thematic area of the sub-group .</w:t>
      </w:r>
      <w:r w:rsidR="009F4484" w:rsidRPr="00B75D23">
        <w:rPr>
          <w:rFonts w:asciiTheme="minorBidi" w:hAnsiTheme="minorBidi"/>
          <w:sz w:val="22"/>
          <w:szCs w:val="22"/>
        </w:rPr>
        <w:t xml:space="preserve"> </w:t>
      </w:r>
    </w:p>
    <w:p w14:paraId="0FB91EB1" w14:textId="77777777" w:rsidR="00C37920" w:rsidRPr="00B75D23" w:rsidRDefault="00C37920" w:rsidP="008F3F85">
      <w:pPr>
        <w:jc w:val="both"/>
        <w:rPr>
          <w:rFonts w:asciiTheme="minorBidi" w:hAnsiTheme="minorBidi"/>
          <w:sz w:val="22"/>
          <w:szCs w:val="22"/>
        </w:rPr>
      </w:pPr>
    </w:p>
    <w:p w14:paraId="4BDB31AF" w14:textId="330E4FD3" w:rsidR="00C37920" w:rsidRPr="00B75D23" w:rsidRDefault="00C37920" w:rsidP="008F3F85">
      <w:pPr>
        <w:jc w:val="both"/>
        <w:rPr>
          <w:rFonts w:asciiTheme="minorBidi" w:hAnsiTheme="minorBidi"/>
          <w:sz w:val="22"/>
          <w:szCs w:val="22"/>
        </w:rPr>
        <w:sectPr w:rsidR="00C37920" w:rsidRPr="00B75D23" w:rsidSect="002A1647">
          <w:headerReference w:type="default" r:id="rId9"/>
          <w:pgSz w:w="11900" w:h="16840"/>
          <w:pgMar w:top="1440" w:right="1800" w:bottom="1440" w:left="1800" w:header="708" w:footer="708" w:gutter="0"/>
          <w:cols w:space="708"/>
          <w:docGrid w:linePitch="360"/>
        </w:sectPr>
      </w:pPr>
    </w:p>
    <w:p w14:paraId="285F2D2F" w14:textId="77ED25A2" w:rsidR="0025777F" w:rsidRPr="00B75D23" w:rsidRDefault="0025777F" w:rsidP="008F3F85">
      <w:pPr>
        <w:jc w:val="both"/>
        <w:rPr>
          <w:rFonts w:asciiTheme="minorBidi" w:hAnsiTheme="minorBidi"/>
          <w:sz w:val="22"/>
          <w:szCs w:val="22"/>
        </w:rPr>
      </w:pPr>
    </w:p>
    <w:p w14:paraId="64A9FA53" w14:textId="77777777" w:rsidR="0025777F" w:rsidRPr="00B75D23" w:rsidRDefault="0025777F" w:rsidP="008F3F85">
      <w:pPr>
        <w:jc w:val="both"/>
        <w:rPr>
          <w:rFonts w:asciiTheme="minorBidi" w:hAnsiTheme="minorBidi"/>
          <w:sz w:val="22"/>
          <w:szCs w:val="22"/>
        </w:rPr>
      </w:pPr>
      <w:r w:rsidRPr="00B75D23">
        <w:rPr>
          <w:rFonts w:asciiTheme="minorBidi" w:hAnsiTheme="minorBidi"/>
          <w:b/>
          <w:bCs/>
          <w:sz w:val="22"/>
          <w:szCs w:val="22"/>
        </w:rPr>
        <w:t>Component 1 – Sub group 1 Governance: activities</w:t>
      </w:r>
    </w:p>
    <w:p w14:paraId="07F4DCA5" w14:textId="77777777" w:rsidR="0016217B" w:rsidRPr="00B75D23" w:rsidRDefault="0016217B" w:rsidP="008F3F85">
      <w:pPr>
        <w:jc w:val="both"/>
        <w:rPr>
          <w:rFonts w:asciiTheme="minorBidi" w:hAnsiTheme="minorBidi"/>
          <w:sz w:val="22"/>
          <w:szCs w:val="22"/>
        </w:rPr>
      </w:pPr>
    </w:p>
    <w:p w14:paraId="6A7E3CF1" w14:textId="02E2C51E" w:rsidR="0016217B" w:rsidRPr="00B75D23" w:rsidRDefault="0016217B" w:rsidP="008F3F85">
      <w:pPr>
        <w:jc w:val="both"/>
        <w:rPr>
          <w:rFonts w:asciiTheme="minorBidi" w:hAnsiTheme="minorBidi"/>
          <w:sz w:val="22"/>
          <w:szCs w:val="22"/>
        </w:rPr>
      </w:pPr>
      <w:r w:rsidRPr="00B75D23">
        <w:rPr>
          <w:rFonts w:asciiTheme="minorBidi" w:hAnsiTheme="minorBidi"/>
          <w:sz w:val="22"/>
          <w:szCs w:val="22"/>
        </w:rPr>
        <w:t>SESIP project support on governance consists of a review of the existing governance arrangements and identification of viable change and improvement options.</w:t>
      </w:r>
    </w:p>
    <w:p w14:paraId="59F7EAC2" w14:textId="77777777" w:rsidR="0025777F" w:rsidRPr="00B75D23" w:rsidRDefault="0025777F" w:rsidP="008F3F85">
      <w:pPr>
        <w:jc w:val="both"/>
        <w:rPr>
          <w:rFonts w:asciiTheme="minorBidi" w:hAnsiTheme="minorBidi"/>
          <w:sz w:val="22"/>
          <w:szCs w:val="22"/>
        </w:rPr>
      </w:pPr>
    </w:p>
    <w:p w14:paraId="460DF998" w14:textId="50B0D49B" w:rsidR="0025777F" w:rsidRPr="00B75D23" w:rsidRDefault="0025777F" w:rsidP="008F3F85">
      <w:pPr>
        <w:jc w:val="both"/>
        <w:rPr>
          <w:rFonts w:asciiTheme="minorBidi" w:hAnsiTheme="minorBidi"/>
          <w:sz w:val="22"/>
          <w:szCs w:val="22"/>
        </w:rPr>
      </w:pPr>
      <w:r w:rsidRPr="00B75D23">
        <w:rPr>
          <w:rFonts w:asciiTheme="minorBidi" w:hAnsiTheme="minorBidi"/>
          <w:sz w:val="22"/>
          <w:szCs w:val="22"/>
        </w:rPr>
        <w:t>Definition</w:t>
      </w:r>
      <w:r w:rsidR="0016217B" w:rsidRPr="00B75D23">
        <w:rPr>
          <w:rFonts w:asciiTheme="minorBidi" w:hAnsiTheme="minorBidi"/>
          <w:sz w:val="22"/>
          <w:szCs w:val="22"/>
        </w:rPr>
        <w:t xml:space="preserve"> of governance</w:t>
      </w:r>
      <w:r w:rsidRPr="00B75D23">
        <w:rPr>
          <w:rFonts w:asciiTheme="minorBidi" w:hAnsiTheme="minorBidi"/>
          <w:sz w:val="22"/>
          <w:szCs w:val="22"/>
        </w:rPr>
        <w:t>:</w:t>
      </w:r>
    </w:p>
    <w:p w14:paraId="204EB6A4" w14:textId="77777777" w:rsidR="0025777F" w:rsidRPr="00B75D23" w:rsidRDefault="0025777F" w:rsidP="008F3F85">
      <w:pPr>
        <w:pStyle w:val="ListParagraph"/>
        <w:numPr>
          <w:ilvl w:val="0"/>
          <w:numId w:val="12"/>
        </w:numPr>
        <w:jc w:val="both"/>
        <w:rPr>
          <w:rFonts w:asciiTheme="minorBidi" w:hAnsiTheme="minorBidi"/>
          <w:sz w:val="22"/>
          <w:szCs w:val="22"/>
        </w:rPr>
      </w:pPr>
      <w:r w:rsidRPr="00B75D23">
        <w:rPr>
          <w:rFonts w:asciiTheme="minorBidi" w:hAnsiTheme="minorBidi"/>
          <w:sz w:val="22"/>
          <w:szCs w:val="22"/>
        </w:rPr>
        <w:t>Complex of interactions among institutions and processes that determine how power is exercised and decisions are taken on issues of public and private concern, and how stakeholders have their say.</w:t>
      </w:r>
    </w:p>
    <w:p w14:paraId="06C16369" w14:textId="58AB0719" w:rsidR="0025777F" w:rsidRPr="00B75D23" w:rsidRDefault="0025777F" w:rsidP="008F3F85">
      <w:pPr>
        <w:pStyle w:val="ListParagraph"/>
        <w:numPr>
          <w:ilvl w:val="0"/>
          <w:numId w:val="12"/>
        </w:numPr>
        <w:jc w:val="both"/>
        <w:rPr>
          <w:rFonts w:asciiTheme="minorBidi" w:hAnsiTheme="minorBidi"/>
          <w:sz w:val="22"/>
          <w:szCs w:val="22"/>
        </w:rPr>
      </w:pPr>
      <w:r w:rsidRPr="00B75D23">
        <w:rPr>
          <w:rFonts w:asciiTheme="minorBidi" w:hAnsiTheme="minorBidi"/>
          <w:sz w:val="22"/>
          <w:szCs w:val="22"/>
        </w:rPr>
        <w:t>Governance must ensure that public resources and problems are managed effectively, efficiently and in response to critical needs of society. Effective  governance relies on public participation, accountability, transparency, effectiveness and coherence (Eurovoc Thesaurus, 2005)</w:t>
      </w:r>
    </w:p>
    <w:p w14:paraId="440F5E9A" w14:textId="77777777" w:rsidR="0025777F" w:rsidRPr="00B75D23" w:rsidRDefault="0025777F" w:rsidP="008F3F85">
      <w:pPr>
        <w:pStyle w:val="ListParagraph"/>
        <w:numPr>
          <w:ilvl w:val="0"/>
          <w:numId w:val="12"/>
        </w:numPr>
        <w:jc w:val="both"/>
        <w:rPr>
          <w:rFonts w:asciiTheme="minorBidi" w:hAnsiTheme="minorBidi"/>
          <w:sz w:val="22"/>
          <w:szCs w:val="22"/>
        </w:rPr>
      </w:pPr>
      <w:r w:rsidRPr="00B75D23">
        <w:rPr>
          <w:rFonts w:asciiTheme="minorBidi" w:hAnsiTheme="minorBidi"/>
          <w:sz w:val="22"/>
          <w:szCs w:val="22"/>
        </w:rPr>
        <w:t>Governance means the engagement and participation of civil society in formulating, implementing and monitoring strategies for educational development. (UNESCO)</w:t>
      </w:r>
    </w:p>
    <w:p w14:paraId="6534F876" w14:textId="77777777" w:rsidR="0016217B" w:rsidRPr="00B75D23" w:rsidRDefault="0016217B" w:rsidP="008F3F85">
      <w:pPr>
        <w:pStyle w:val="ListParagraph"/>
        <w:jc w:val="both"/>
        <w:rPr>
          <w:rFonts w:asciiTheme="minorBidi" w:hAnsiTheme="minorBidi"/>
          <w:sz w:val="22"/>
          <w:szCs w:val="22"/>
        </w:rPr>
      </w:pPr>
    </w:p>
    <w:p w14:paraId="583DFC91" w14:textId="77777777" w:rsidR="0016217B" w:rsidRPr="00B75D23" w:rsidRDefault="00AC4C7E" w:rsidP="008F3F85">
      <w:pPr>
        <w:jc w:val="both"/>
        <w:rPr>
          <w:rFonts w:asciiTheme="minorBidi" w:hAnsiTheme="minorBidi"/>
          <w:sz w:val="22"/>
          <w:szCs w:val="22"/>
        </w:rPr>
      </w:pPr>
      <w:r w:rsidRPr="00B75D23">
        <w:rPr>
          <w:rFonts w:asciiTheme="minorBidi" w:eastAsia="Times New Roman" w:hAnsiTheme="minorBidi"/>
          <w:sz w:val="22"/>
          <w:szCs w:val="22"/>
          <w:lang w:eastAsia="it-IT"/>
        </w:rPr>
        <w:t xml:space="preserve"> “</w:t>
      </w:r>
      <w:r w:rsidRPr="00B75D23">
        <w:rPr>
          <w:rFonts w:asciiTheme="minorBidi" w:hAnsiTheme="minorBidi"/>
          <w:sz w:val="22"/>
          <w:szCs w:val="22"/>
        </w:rPr>
        <w:t xml:space="preserve">Good multi-level governance in VET “is a model for VET policy-making management based on coordinated action to effectively involve VET public and private stakeholders at all possible levels (international, national, sectoral, territorial/ local, training provider, etc.) for objective setting, implementation, monitoring and review. </w:t>
      </w:r>
    </w:p>
    <w:p w14:paraId="28341B91" w14:textId="77777777" w:rsidR="0016217B" w:rsidRPr="00B75D23" w:rsidRDefault="0016217B" w:rsidP="008F3F85">
      <w:pPr>
        <w:jc w:val="both"/>
        <w:rPr>
          <w:rFonts w:asciiTheme="minorBidi" w:hAnsiTheme="minorBidi"/>
          <w:sz w:val="22"/>
          <w:szCs w:val="22"/>
        </w:rPr>
      </w:pPr>
    </w:p>
    <w:p w14:paraId="1EA7380E" w14:textId="5D0F1F64" w:rsidR="00AC4C7E" w:rsidRPr="00B75D23" w:rsidRDefault="00AC4C7E" w:rsidP="008F3F85">
      <w:pPr>
        <w:jc w:val="both"/>
        <w:rPr>
          <w:rFonts w:asciiTheme="minorBidi" w:hAnsiTheme="minorBidi"/>
          <w:sz w:val="22"/>
          <w:szCs w:val="22"/>
        </w:rPr>
      </w:pPr>
      <w:r w:rsidRPr="00B75D23">
        <w:rPr>
          <w:rFonts w:asciiTheme="minorBidi" w:hAnsiTheme="minorBidi"/>
          <w:sz w:val="22"/>
          <w:szCs w:val="22"/>
        </w:rPr>
        <w:t>Good multilevel governance in VET aims to reinforce interaction and participation of such stakeholders whilst improving relevance, accountability, transparency, coherence, efficiency and effectiveness of VET policies.”(CEDEFOP, ETF, and EU Committee of the Regions)</w:t>
      </w:r>
    </w:p>
    <w:p w14:paraId="6B1F5566" w14:textId="77777777" w:rsidR="00AC4C7E" w:rsidRPr="00B75D23" w:rsidRDefault="00AC4C7E" w:rsidP="008F3F85">
      <w:pPr>
        <w:jc w:val="both"/>
        <w:rPr>
          <w:rFonts w:asciiTheme="minorBidi" w:hAnsiTheme="minorBidi"/>
          <w:sz w:val="22"/>
          <w:szCs w:val="22"/>
        </w:rPr>
      </w:pPr>
    </w:p>
    <w:p w14:paraId="6F564407" w14:textId="44334B23" w:rsidR="0016217B" w:rsidRPr="00B75D23" w:rsidRDefault="0016217B" w:rsidP="008F3F85">
      <w:pPr>
        <w:jc w:val="both"/>
        <w:rPr>
          <w:rFonts w:asciiTheme="minorBidi" w:hAnsiTheme="minorBidi"/>
          <w:sz w:val="22"/>
          <w:szCs w:val="22"/>
        </w:rPr>
      </w:pPr>
      <w:r w:rsidRPr="00B75D23">
        <w:rPr>
          <w:rFonts w:asciiTheme="minorBidi" w:hAnsiTheme="minorBidi"/>
          <w:sz w:val="22"/>
          <w:szCs w:val="22"/>
        </w:rPr>
        <w:t xml:space="preserve">Multi-level governance is applied across two dimensions: </w:t>
      </w:r>
    </w:p>
    <w:p w14:paraId="36069103" w14:textId="2051B872" w:rsidR="0016217B" w:rsidRPr="00B75D23" w:rsidRDefault="0016217B" w:rsidP="008F3F85">
      <w:pPr>
        <w:pStyle w:val="ListParagraph"/>
        <w:numPr>
          <w:ilvl w:val="0"/>
          <w:numId w:val="24"/>
        </w:numPr>
        <w:jc w:val="both"/>
        <w:rPr>
          <w:rFonts w:asciiTheme="minorBidi" w:hAnsiTheme="minorBidi"/>
          <w:sz w:val="22"/>
          <w:szCs w:val="22"/>
        </w:rPr>
      </w:pPr>
      <w:r w:rsidRPr="00B75D23">
        <w:rPr>
          <w:rFonts w:asciiTheme="minorBidi" w:hAnsiTheme="minorBidi"/>
          <w:sz w:val="22"/>
          <w:szCs w:val="22"/>
        </w:rPr>
        <w:t xml:space="preserve">The vertical dimension refers to the links between higher and lower levels of government (supranational, national, regional, local), including their institutional, financial, and informational aspects. </w:t>
      </w:r>
    </w:p>
    <w:p w14:paraId="65DBD0DB" w14:textId="315197B0" w:rsidR="00AC4C7E" w:rsidRPr="00B75D23" w:rsidRDefault="0016217B" w:rsidP="008F3F85">
      <w:pPr>
        <w:pStyle w:val="ListParagraph"/>
        <w:numPr>
          <w:ilvl w:val="0"/>
          <w:numId w:val="24"/>
        </w:numPr>
        <w:jc w:val="both"/>
        <w:rPr>
          <w:rFonts w:asciiTheme="minorBidi" w:hAnsiTheme="minorBidi"/>
          <w:sz w:val="22"/>
          <w:szCs w:val="22"/>
        </w:rPr>
      </w:pPr>
      <w:r w:rsidRPr="00B75D23">
        <w:rPr>
          <w:rFonts w:asciiTheme="minorBidi" w:hAnsiTheme="minorBidi"/>
          <w:sz w:val="22"/>
          <w:szCs w:val="22"/>
        </w:rPr>
        <w:t>The horizontal dimension refers to cooperation arrangements between authorities and society in the context of social dialogue.</w:t>
      </w:r>
    </w:p>
    <w:p w14:paraId="7403B108" w14:textId="77777777" w:rsidR="0016217B" w:rsidRPr="00B75D23" w:rsidRDefault="0016217B" w:rsidP="008F3F85">
      <w:pPr>
        <w:jc w:val="both"/>
        <w:rPr>
          <w:rFonts w:asciiTheme="minorBidi" w:eastAsia="Times New Roman" w:hAnsiTheme="minorBidi"/>
          <w:sz w:val="22"/>
          <w:szCs w:val="22"/>
          <w:lang w:eastAsia="it-IT"/>
        </w:rPr>
      </w:pPr>
    </w:p>
    <w:p w14:paraId="648DD300" w14:textId="77777777" w:rsidR="0016217B" w:rsidRPr="00B75D23" w:rsidRDefault="0016217B" w:rsidP="008F3F85">
      <w:pPr>
        <w:jc w:val="both"/>
        <w:rPr>
          <w:rFonts w:asciiTheme="minorBidi" w:hAnsiTheme="minorBidi"/>
          <w:sz w:val="22"/>
          <w:szCs w:val="22"/>
        </w:rPr>
      </w:pPr>
      <w:r w:rsidRPr="00B75D23">
        <w:rPr>
          <w:rFonts w:asciiTheme="minorBidi" w:hAnsiTheme="minorBidi"/>
          <w:sz w:val="22"/>
          <w:szCs w:val="22"/>
        </w:rPr>
        <w:t xml:space="preserve">In VET governance, responsibility is usually diverse and shared between multiple levels of government and various social partners. </w:t>
      </w:r>
    </w:p>
    <w:p w14:paraId="6C5D87B5" w14:textId="77777777" w:rsidR="0016217B" w:rsidRPr="00B75D23" w:rsidRDefault="0016217B" w:rsidP="008F3F85">
      <w:pPr>
        <w:jc w:val="both"/>
        <w:rPr>
          <w:rFonts w:asciiTheme="minorBidi" w:hAnsiTheme="minorBidi"/>
          <w:sz w:val="22"/>
          <w:szCs w:val="22"/>
        </w:rPr>
      </w:pPr>
    </w:p>
    <w:p w14:paraId="5B2C0EEF" w14:textId="77777777" w:rsidR="0016217B" w:rsidRPr="00B75D23" w:rsidRDefault="0016217B" w:rsidP="008F3F85">
      <w:pPr>
        <w:jc w:val="both"/>
        <w:rPr>
          <w:rFonts w:asciiTheme="minorBidi" w:hAnsiTheme="minorBidi"/>
          <w:sz w:val="22"/>
          <w:szCs w:val="22"/>
        </w:rPr>
      </w:pPr>
      <w:r w:rsidRPr="00B75D23">
        <w:rPr>
          <w:rFonts w:asciiTheme="minorBidi" w:hAnsiTheme="minorBidi"/>
          <w:sz w:val="22"/>
          <w:szCs w:val="22"/>
        </w:rPr>
        <w:t xml:space="preserve">VET is closely linked to the labour market and therefore often under the jurisdiction of several ministries typically covering education, labour, economic development, etc. </w:t>
      </w:r>
    </w:p>
    <w:p w14:paraId="42285500" w14:textId="77777777" w:rsidR="0016217B" w:rsidRPr="00B75D23" w:rsidRDefault="0016217B" w:rsidP="008F3F85">
      <w:pPr>
        <w:jc w:val="both"/>
        <w:rPr>
          <w:rFonts w:asciiTheme="minorBidi" w:hAnsiTheme="minorBidi"/>
          <w:sz w:val="22"/>
          <w:szCs w:val="22"/>
        </w:rPr>
      </w:pPr>
    </w:p>
    <w:p w14:paraId="09A94A6D" w14:textId="4445BB1E" w:rsidR="0016217B" w:rsidRPr="00B75D23" w:rsidRDefault="0016217B" w:rsidP="008F3F85">
      <w:pPr>
        <w:jc w:val="both"/>
        <w:rPr>
          <w:rFonts w:asciiTheme="minorBidi" w:hAnsiTheme="minorBidi"/>
          <w:sz w:val="22"/>
          <w:szCs w:val="22"/>
        </w:rPr>
      </w:pPr>
      <w:r w:rsidRPr="00B75D23">
        <w:rPr>
          <w:rFonts w:asciiTheme="minorBidi" w:hAnsiTheme="minorBidi"/>
          <w:sz w:val="22"/>
          <w:szCs w:val="22"/>
        </w:rPr>
        <w:t>The multiple objectives that VET needs to fulfil and the multiple stakeholders that it needs to serve create a strong imperative for governance models that ensure the participation of stakeholders, leadership and coordination of actions.</w:t>
      </w:r>
    </w:p>
    <w:p w14:paraId="2234F8AE" w14:textId="77777777" w:rsidR="0016217B" w:rsidRPr="00B75D23" w:rsidRDefault="0016217B" w:rsidP="008F3F85">
      <w:pPr>
        <w:jc w:val="both"/>
        <w:rPr>
          <w:rFonts w:asciiTheme="minorBidi" w:hAnsiTheme="minorBidi"/>
          <w:b/>
          <w:sz w:val="22"/>
          <w:szCs w:val="22"/>
        </w:rPr>
      </w:pPr>
    </w:p>
    <w:p w14:paraId="7FFAF37A" w14:textId="77777777" w:rsidR="0016217B" w:rsidRPr="00B75D23" w:rsidRDefault="0016217B" w:rsidP="008F3F85">
      <w:pPr>
        <w:jc w:val="both"/>
        <w:rPr>
          <w:rFonts w:asciiTheme="minorBidi" w:hAnsiTheme="minorBidi"/>
          <w:b/>
          <w:sz w:val="22"/>
          <w:szCs w:val="22"/>
        </w:rPr>
      </w:pPr>
    </w:p>
    <w:p w14:paraId="3FF396DC" w14:textId="77777777" w:rsidR="0025777F" w:rsidRPr="00B75D23" w:rsidRDefault="0025777F" w:rsidP="008F3F85">
      <w:pPr>
        <w:jc w:val="both"/>
        <w:rPr>
          <w:rFonts w:asciiTheme="minorBidi" w:hAnsiTheme="minorBidi"/>
          <w:sz w:val="22"/>
          <w:szCs w:val="22"/>
        </w:rPr>
      </w:pPr>
      <w:r w:rsidRPr="00B75D23">
        <w:rPr>
          <w:rFonts w:asciiTheme="minorBidi" w:hAnsiTheme="minorBidi"/>
          <w:b/>
          <w:sz w:val="22"/>
          <w:szCs w:val="22"/>
        </w:rPr>
        <w:t xml:space="preserve">Principles </w:t>
      </w:r>
      <w:r w:rsidRPr="00B75D23">
        <w:rPr>
          <w:rFonts w:asciiTheme="minorBidi" w:hAnsiTheme="minorBidi"/>
          <w:sz w:val="22"/>
          <w:szCs w:val="22"/>
        </w:rPr>
        <w:t>of well-balanced, good governance ensure that skills needs are met by:</w:t>
      </w:r>
    </w:p>
    <w:p w14:paraId="578281C6" w14:textId="77777777" w:rsidR="0025777F" w:rsidRPr="00B75D23" w:rsidRDefault="0025777F" w:rsidP="008F3F85">
      <w:pPr>
        <w:jc w:val="both"/>
        <w:rPr>
          <w:rFonts w:asciiTheme="minorBidi" w:hAnsiTheme="minorBidi"/>
          <w:sz w:val="22"/>
          <w:szCs w:val="22"/>
        </w:rPr>
      </w:pPr>
    </w:p>
    <w:p w14:paraId="7EEF52C1" w14:textId="77777777" w:rsidR="0025777F" w:rsidRPr="00B75D23" w:rsidRDefault="0025777F" w:rsidP="008F3F85">
      <w:pPr>
        <w:numPr>
          <w:ilvl w:val="0"/>
          <w:numId w:val="14"/>
        </w:numPr>
        <w:jc w:val="both"/>
        <w:rPr>
          <w:rFonts w:asciiTheme="minorBidi" w:hAnsiTheme="minorBidi"/>
          <w:sz w:val="22"/>
          <w:szCs w:val="22"/>
        </w:rPr>
      </w:pPr>
      <w:r w:rsidRPr="00B75D23">
        <w:rPr>
          <w:rFonts w:asciiTheme="minorBidi" w:hAnsiTheme="minorBidi"/>
          <w:sz w:val="22"/>
          <w:szCs w:val="22"/>
        </w:rPr>
        <w:t>Empowering VET and skills stakeholders</w:t>
      </w:r>
    </w:p>
    <w:p w14:paraId="52525774" w14:textId="37A0A71A" w:rsidR="0016217B" w:rsidRPr="00B75D23" w:rsidRDefault="0016217B" w:rsidP="008F3F85">
      <w:pPr>
        <w:numPr>
          <w:ilvl w:val="0"/>
          <w:numId w:val="14"/>
        </w:numPr>
        <w:jc w:val="both"/>
        <w:rPr>
          <w:rFonts w:asciiTheme="minorBidi" w:hAnsiTheme="minorBidi"/>
          <w:sz w:val="22"/>
          <w:szCs w:val="22"/>
        </w:rPr>
      </w:pPr>
      <w:r w:rsidRPr="00B75D23">
        <w:rPr>
          <w:rFonts w:asciiTheme="minorBidi" w:hAnsiTheme="minorBidi"/>
          <w:sz w:val="22"/>
          <w:szCs w:val="22"/>
        </w:rPr>
        <w:t>Setting up and enforcing mechanisms for a transparent attribution of responsibilities as well as accountability of all actions carried out by the public institutions and stakeholders6 .</w:t>
      </w:r>
    </w:p>
    <w:p w14:paraId="3E46B857" w14:textId="25C2C0CE" w:rsidR="0025777F" w:rsidRPr="00B75D23" w:rsidRDefault="0016217B" w:rsidP="008F3F85">
      <w:pPr>
        <w:numPr>
          <w:ilvl w:val="0"/>
          <w:numId w:val="14"/>
        </w:numPr>
        <w:jc w:val="both"/>
        <w:rPr>
          <w:rFonts w:asciiTheme="minorBidi" w:hAnsiTheme="minorBidi"/>
          <w:sz w:val="22"/>
          <w:szCs w:val="22"/>
        </w:rPr>
      </w:pPr>
      <w:r w:rsidRPr="00B75D23">
        <w:rPr>
          <w:rFonts w:asciiTheme="minorBidi" w:hAnsiTheme="minorBidi"/>
          <w:sz w:val="22"/>
          <w:szCs w:val="22"/>
        </w:rPr>
        <w:lastRenderedPageBreak/>
        <w:t>Increasing involvement of social partners at all the stages of the policy cycle and decision-making process in a structured and coordinated manner;</w:t>
      </w:r>
    </w:p>
    <w:p w14:paraId="48E24092" w14:textId="39E81DCC" w:rsidR="0016217B" w:rsidRPr="00B75D23" w:rsidRDefault="0016217B" w:rsidP="008F3F85">
      <w:pPr>
        <w:numPr>
          <w:ilvl w:val="0"/>
          <w:numId w:val="14"/>
        </w:numPr>
        <w:jc w:val="both"/>
        <w:rPr>
          <w:rFonts w:asciiTheme="minorBidi" w:hAnsiTheme="minorBidi"/>
          <w:sz w:val="22"/>
          <w:szCs w:val="22"/>
        </w:rPr>
      </w:pPr>
      <w:r w:rsidRPr="00B75D23">
        <w:rPr>
          <w:rFonts w:asciiTheme="minorBidi" w:hAnsiTheme="minorBidi"/>
          <w:sz w:val="22"/>
          <w:szCs w:val="22"/>
        </w:rPr>
        <w:t>Increasing flexibility in training provision decision-making processes to allow VET agencies and training providers to be more autonomous and responsive to the labour market</w:t>
      </w:r>
    </w:p>
    <w:p w14:paraId="3A1AAFC2" w14:textId="77777777" w:rsidR="0025777F" w:rsidRPr="00B75D23" w:rsidRDefault="0025777F" w:rsidP="008F3F85">
      <w:pPr>
        <w:numPr>
          <w:ilvl w:val="0"/>
          <w:numId w:val="14"/>
        </w:numPr>
        <w:jc w:val="both"/>
        <w:rPr>
          <w:rFonts w:asciiTheme="minorBidi" w:hAnsiTheme="minorBidi"/>
          <w:sz w:val="22"/>
          <w:szCs w:val="22"/>
        </w:rPr>
      </w:pPr>
      <w:r w:rsidRPr="00B75D23">
        <w:rPr>
          <w:rFonts w:asciiTheme="minorBidi" w:hAnsiTheme="minorBidi"/>
          <w:sz w:val="22"/>
          <w:szCs w:val="22"/>
        </w:rPr>
        <w:t>Defining the financing sources and the responsible actors.</w:t>
      </w:r>
    </w:p>
    <w:p w14:paraId="2CD56A43" w14:textId="77777777" w:rsidR="0025777F" w:rsidRPr="00B75D23" w:rsidRDefault="0025777F" w:rsidP="008F3F85">
      <w:pPr>
        <w:numPr>
          <w:ilvl w:val="0"/>
          <w:numId w:val="14"/>
        </w:numPr>
        <w:jc w:val="both"/>
        <w:rPr>
          <w:rFonts w:asciiTheme="minorBidi" w:hAnsiTheme="minorBidi"/>
          <w:sz w:val="22"/>
          <w:szCs w:val="22"/>
        </w:rPr>
      </w:pPr>
      <w:r w:rsidRPr="00B75D23">
        <w:rPr>
          <w:rFonts w:asciiTheme="minorBidi" w:hAnsiTheme="minorBidi"/>
          <w:sz w:val="22"/>
          <w:szCs w:val="22"/>
        </w:rPr>
        <w:t xml:space="preserve">Balancing the role of the state with the private sector  and with the sub-national level (regional and local public authorities, schools, training centres) </w:t>
      </w:r>
    </w:p>
    <w:p w14:paraId="0CFE61D5" w14:textId="77777777" w:rsidR="0025777F" w:rsidRPr="00B75D23" w:rsidRDefault="0025777F" w:rsidP="008F3F85">
      <w:pPr>
        <w:jc w:val="both"/>
        <w:rPr>
          <w:rFonts w:asciiTheme="minorBidi" w:hAnsiTheme="minorBidi"/>
          <w:sz w:val="22"/>
          <w:szCs w:val="22"/>
        </w:rPr>
      </w:pPr>
    </w:p>
    <w:p w14:paraId="0DFB84E5" w14:textId="77777777" w:rsidR="00A30E62" w:rsidRPr="00B75D23" w:rsidRDefault="00A30E62" w:rsidP="008F3F85">
      <w:pPr>
        <w:jc w:val="both"/>
        <w:rPr>
          <w:rFonts w:asciiTheme="minorBidi" w:hAnsiTheme="minorBidi"/>
          <w:sz w:val="22"/>
          <w:szCs w:val="22"/>
        </w:rPr>
      </w:pPr>
      <w:r w:rsidRPr="00B75D23">
        <w:rPr>
          <w:rFonts w:asciiTheme="minorBidi" w:hAnsiTheme="minorBidi"/>
          <w:sz w:val="22"/>
          <w:szCs w:val="22"/>
        </w:rPr>
        <w:t xml:space="preserve">Good multilevel governance approaches in Vocational Education and Training (VET) is an effective way to improve VET policy making in transition and developing countries, focusing on the Southern Neighbourhood of the EU (ENPI South) where centralised approaches in public administration and to VET governance still prevail. </w:t>
      </w:r>
    </w:p>
    <w:p w14:paraId="1D76A1A6" w14:textId="77777777" w:rsidR="00A30E62" w:rsidRPr="00B75D23" w:rsidRDefault="00A30E62" w:rsidP="008F3F85">
      <w:pPr>
        <w:jc w:val="both"/>
        <w:rPr>
          <w:rFonts w:asciiTheme="minorBidi" w:hAnsiTheme="minorBidi"/>
          <w:sz w:val="22"/>
          <w:szCs w:val="22"/>
        </w:rPr>
      </w:pPr>
    </w:p>
    <w:p w14:paraId="62E96BB6" w14:textId="4944B299" w:rsidR="00A30E62" w:rsidRPr="00B75D23" w:rsidRDefault="00A30E62" w:rsidP="008F3F85">
      <w:pPr>
        <w:jc w:val="both"/>
        <w:rPr>
          <w:rFonts w:asciiTheme="minorBidi" w:hAnsiTheme="minorBidi"/>
          <w:sz w:val="22"/>
          <w:szCs w:val="22"/>
        </w:rPr>
      </w:pPr>
      <w:r w:rsidRPr="00B75D23">
        <w:rPr>
          <w:rFonts w:asciiTheme="minorBidi" w:hAnsiTheme="minorBidi"/>
          <w:sz w:val="22"/>
          <w:szCs w:val="22"/>
        </w:rPr>
        <w:t>The new modes of governance applied by the EU in the policy area of education and training are based on the Open Method of Coordination (OMC</w:t>
      </w:r>
      <w:r w:rsidR="00E63959" w:rsidRPr="00B75D23">
        <w:rPr>
          <w:rFonts w:asciiTheme="minorBidi" w:hAnsiTheme="minorBidi"/>
          <w:sz w:val="22"/>
          <w:szCs w:val="22"/>
        </w:rPr>
        <w:t>)</w:t>
      </w:r>
      <w:r w:rsidRPr="00B75D23">
        <w:rPr>
          <w:rFonts w:asciiTheme="minorBidi" w:hAnsiTheme="minorBidi"/>
          <w:sz w:val="22"/>
          <w:szCs w:val="22"/>
        </w:rPr>
        <w:t xml:space="preserve"> to improve VET governance, taking into account the complexity of VET policies and systems. </w:t>
      </w:r>
    </w:p>
    <w:p w14:paraId="4488164A" w14:textId="77777777" w:rsidR="00A30E62" w:rsidRPr="00B75D23" w:rsidRDefault="00A30E62" w:rsidP="008F3F85">
      <w:pPr>
        <w:jc w:val="both"/>
        <w:rPr>
          <w:rFonts w:asciiTheme="minorBidi" w:hAnsiTheme="minorBidi"/>
          <w:sz w:val="22"/>
          <w:szCs w:val="22"/>
        </w:rPr>
      </w:pPr>
    </w:p>
    <w:p w14:paraId="5F23345C" w14:textId="77777777" w:rsidR="00A30E62" w:rsidRPr="00B75D23" w:rsidRDefault="00A30E62" w:rsidP="008F3F85">
      <w:pPr>
        <w:jc w:val="both"/>
        <w:rPr>
          <w:rFonts w:asciiTheme="minorBidi" w:hAnsiTheme="minorBidi"/>
          <w:sz w:val="22"/>
          <w:szCs w:val="22"/>
        </w:rPr>
      </w:pPr>
      <w:r w:rsidRPr="00B75D23">
        <w:rPr>
          <w:rFonts w:asciiTheme="minorBidi" w:hAnsiTheme="minorBidi"/>
          <w:sz w:val="22"/>
          <w:szCs w:val="22"/>
        </w:rPr>
        <w:t xml:space="preserve">According to current European and international experiences, the most effective, relevant and attractive VET models and systems are demand-driven. They rely on the effective and accountable participation of both state (national/local public actors) and non-state VET stakeholders (e.g. employers, sectoral actors, unions) in decision-making and policy implementation processes. </w:t>
      </w:r>
    </w:p>
    <w:p w14:paraId="64570300" w14:textId="77777777" w:rsidR="00A30E62" w:rsidRPr="00B75D23" w:rsidRDefault="00A30E62" w:rsidP="008F3F85">
      <w:pPr>
        <w:jc w:val="both"/>
        <w:rPr>
          <w:rFonts w:asciiTheme="minorBidi" w:hAnsiTheme="minorBidi"/>
          <w:sz w:val="22"/>
          <w:szCs w:val="22"/>
        </w:rPr>
      </w:pPr>
    </w:p>
    <w:p w14:paraId="7F5CB6B1" w14:textId="77777777" w:rsidR="00E63959" w:rsidRPr="00B75D23" w:rsidRDefault="00A30E62" w:rsidP="008F3F85">
      <w:pPr>
        <w:jc w:val="both"/>
        <w:rPr>
          <w:rFonts w:asciiTheme="minorBidi" w:hAnsiTheme="minorBidi"/>
          <w:sz w:val="22"/>
          <w:szCs w:val="22"/>
        </w:rPr>
      </w:pPr>
      <w:r w:rsidRPr="00B75D23">
        <w:rPr>
          <w:rFonts w:asciiTheme="minorBidi" w:hAnsiTheme="minorBidi"/>
          <w:sz w:val="22"/>
          <w:szCs w:val="22"/>
        </w:rPr>
        <w:t xml:space="preserve">This could also pave the way towards self-governed and performance-based VET provider </w:t>
      </w:r>
      <w:r w:rsidR="00E63959" w:rsidRPr="00B75D23">
        <w:rPr>
          <w:rFonts w:asciiTheme="minorBidi" w:hAnsiTheme="minorBidi"/>
          <w:sz w:val="22"/>
          <w:szCs w:val="22"/>
        </w:rPr>
        <w:t>institutions, which</w:t>
      </w:r>
      <w:r w:rsidRPr="00B75D23">
        <w:rPr>
          <w:rFonts w:asciiTheme="minorBidi" w:hAnsiTheme="minorBidi"/>
          <w:sz w:val="22"/>
          <w:szCs w:val="22"/>
        </w:rPr>
        <w:t xml:space="preserve"> would give quicker responses to rapidly changing labour market skills, competences and qualification needs. Thus, this means</w:t>
      </w:r>
      <w:r w:rsidR="00E63959" w:rsidRPr="00B75D23">
        <w:rPr>
          <w:rFonts w:asciiTheme="minorBidi" w:hAnsiTheme="minorBidi"/>
          <w:sz w:val="22"/>
          <w:szCs w:val="22"/>
        </w:rPr>
        <w:t>:</w:t>
      </w:r>
    </w:p>
    <w:p w14:paraId="65DC8B20" w14:textId="77777777" w:rsidR="00E63959" w:rsidRPr="00B75D23" w:rsidRDefault="00A30E62" w:rsidP="008F3F85">
      <w:pPr>
        <w:pStyle w:val="ListParagraph"/>
        <w:numPr>
          <w:ilvl w:val="0"/>
          <w:numId w:val="18"/>
        </w:numPr>
        <w:jc w:val="both"/>
        <w:rPr>
          <w:rFonts w:asciiTheme="minorBidi" w:hAnsiTheme="minorBidi"/>
          <w:sz w:val="22"/>
          <w:szCs w:val="22"/>
        </w:rPr>
      </w:pPr>
      <w:r w:rsidRPr="00B75D23">
        <w:rPr>
          <w:rFonts w:asciiTheme="minorBidi" w:hAnsiTheme="minorBidi"/>
          <w:sz w:val="22"/>
          <w:szCs w:val="22"/>
        </w:rPr>
        <w:t>putting in practice more and better inclusion and effective cooperation and coordination of regional and local voices of VET actors</w:t>
      </w:r>
      <w:r w:rsidR="00E63959" w:rsidRPr="00B75D23">
        <w:rPr>
          <w:rFonts w:asciiTheme="minorBidi" w:hAnsiTheme="minorBidi"/>
          <w:sz w:val="22"/>
          <w:szCs w:val="22"/>
        </w:rPr>
        <w:t>,</w:t>
      </w:r>
      <w:r w:rsidRPr="00B75D23">
        <w:rPr>
          <w:rFonts w:asciiTheme="minorBidi" w:hAnsiTheme="minorBidi"/>
          <w:sz w:val="22"/>
          <w:szCs w:val="22"/>
        </w:rPr>
        <w:t xml:space="preserve"> and </w:t>
      </w:r>
    </w:p>
    <w:p w14:paraId="2C9B5C78" w14:textId="58D23672" w:rsidR="00A30E62" w:rsidRPr="00B75D23" w:rsidRDefault="00A30E62" w:rsidP="008F3F85">
      <w:pPr>
        <w:pStyle w:val="ListParagraph"/>
        <w:numPr>
          <w:ilvl w:val="0"/>
          <w:numId w:val="18"/>
        </w:numPr>
        <w:jc w:val="both"/>
        <w:rPr>
          <w:rFonts w:asciiTheme="minorBidi" w:hAnsiTheme="minorBidi"/>
          <w:sz w:val="22"/>
          <w:szCs w:val="22"/>
        </w:rPr>
      </w:pPr>
      <w:r w:rsidRPr="00B75D23">
        <w:rPr>
          <w:rFonts w:asciiTheme="minorBidi" w:hAnsiTheme="minorBidi"/>
          <w:sz w:val="22"/>
          <w:szCs w:val="22"/>
        </w:rPr>
        <w:t xml:space="preserve">developing stronger social partnerships to engage employers, unions and civil society in shaping and investing in skills development. </w:t>
      </w:r>
    </w:p>
    <w:p w14:paraId="63C808A9" w14:textId="77777777" w:rsidR="00A30E62" w:rsidRPr="00B75D23" w:rsidRDefault="00A30E62" w:rsidP="008F3F85">
      <w:pPr>
        <w:jc w:val="both"/>
        <w:rPr>
          <w:rFonts w:asciiTheme="minorBidi" w:hAnsiTheme="minorBidi"/>
          <w:sz w:val="22"/>
          <w:szCs w:val="22"/>
        </w:rPr>
      </w:pPr>
    </w:p>
    <w:p w14:paraId="35350DF9" w14:textId="77777777" w:rsidR="00A30E62" w:rsidRPr="00B75D23" w:rsidRDefault="00A30E62" w:rsidP="008F3F85">
      <w:pPr>
        <w:jc w:val="both"/>
        <w:rPr>
          <w:rFonts w:asciiTheme="minorBidi" w:hAnsiTheme="minorBidi"/>
          <w:sz w:val="22"/>
          <w:szCs w:val="22"/>
        </w:rPr>
      </w:pPr>
      <w:r w:rsidRPr="00B75D23">
        <w:rPr>
          <w:rFonts w:asciiTheme="minorBidi" w:hAnsiTheme="minorBidi"/>
          <w:sz w:val="22"/>
          <w:szCs w:val="22"/>
        </w:rPr>
        <w:t xml:space="preserve">Furthermore, the role of methodological tools for VET governance is not only to provide an analytical ground to capture data and structure further policy advice. These tools can also be used as ice-breakers to improve collaboration, inclusiveness, multi-participation and trust-building among policy makers as they work together on very sensitive issues such as reviewing country VET governance models, modes and institutional arrangements, and/or planning policy thinking and/or learning for implementing coordination mechanisms for VET policy making. </w:t>
      </w:r>
    </w:p>
    <w:p w14:paraId="11357EA6" w14:textId="77777777" w:rsidR="00A30E62" w:rsidRPr="00B75D23" w:rsidRDefault="00A30E62" w:rsidP="008F3F85">
      <w:pPr>
        <w:jc w:val="both"/>
        <w:rPr>
          <w:rFonts w:asciiTheme="minorBidi" w:hAnsiTheme="minorBidi"/>
          <w:sz w:val="22"/>
          <w:szCs w:val="22"/>
        </w:rPr>
      </w:pPr>
    </w:p>
    <w:p w14:paraId="475942F1" w14:textId="7B7A08B8" w:rsidR="00374DD2" w:rsidRPr="00B75D23" w:rsidRDefault="00374DD2" w:rsidP="008F3F85">
      <w:pPr>
        <w:jc w:val="both"/>
        <w:rPr>
          <w:rFonts w:asciiTheme="minorBidi" w:hAnsiTheme="minorBidi"/>
          <w:sz w:val="22"/>
          <w:szCs w:val="22"/>
        </w:rPr>
      </w:pPr>
      <w:r w:rsidRPr="00B75D23">
        <w:rPr>
          <w:rFonts w:asciiTheme="minorBidi" w:hAnsiTheme="minorBidi"/>
          <w:sz w:val="22"/>
          <w:szCs w:val="22"/>
        </w:rPr>
        <w:t>For example, the</w:t>
      </w:r>
      <w:r w:rsidR="00A30E62" w:rsidRPr="00B75D23">
        <w:rPr>
          <w:rFonts w:asciiTheme="minorBidi" w:hAnsiTheme="minorBidi"/>
          <w:sz w:val="22"/>
          <w:szCs w:val="22"/>
        </w:rPr>
        <w:t xml:space="preserve"> European Training Foundation (ETF) has implemented a methodology to map, analyse and self-assess good multilevel governance in VET, inspired by how EU governance soft tools in education and training are being used</w:t>
      </w:r>
      <w:r w:rsidRPr="00B75D23">
        <w:rPr>
          <w:rFonts w:asciiTheme="minorBidi" w:hAnsiTheme="minorBidi"/>
          <w:sz w:val="22"/>
          <w:szCs w:val="22"/>
        </w:rPr>
        <w:t xml:space="preserve"> </w:t>
      </w:r>
      <w:r w:rsidR="00A30E62" w:rsidRPr="00B75D23">
        <w:rPr>
          <w:rFonts w:asciiTheme="minorBidi" w:hAnsiTheme="minorBidi"/>
          <w:sz w:val="22"/>
          <w:szCs w:val="22"/>
        </w:rPr>
        <w:t xml:space="preserve"> (GEMM project</w:t>
      </w:r>
      <w:r w:rsidRPr="00B75D23">
        <w:rPr>
          <w:rFonts w:asciiTheme="minorBidi" w:hAnsiTheme="minorBidi"/>
          <w:sz w:val="22"/>
          <w:szCs w:val="22"/>
        </w:rPr>
        <w:t>) like  Mapping and analysis of VET governance, Capacity building and peer-learning measures and pilot projects man</w:t>
      </w:r>
      <w:r w:rsidR="00C2060B" w:rsidRPr="00B75D23">
        <w:rPr>
          <w:rFonts w:asciiTheme="minorBidi" w:hAnsiTheme="minorBidi"/>
          <w:sz w:val="22"/>
          <w:szCs w:val="22"/>
        </w:rPr>
        <w:t>a</w:t>
      </w:r>
      <w:r w:rsidRPr="00B75D23">
        <w:rPr>
          <w:rFonts w:asciiTheme="minorBidi" w:hAnsiTheme="minorBidi"/>
          <w:sz w:val="22"/>
          <w:szCs w:val="22"/>
        </w:rPr>
        <w:t>ged through  multi-actors local</w:t>
      </w:r>
    </w:p>
    <w:p w14:paraId="59E42DE0" w14:textId="5F6C8EBA" w:rsidR="002B2ED5" w:rsidRPr="00B75D23" w:rsidRDefault="00374DD2" w:rsidP="008F3F85">
      <w:pPr>
        <w:jc w:val="both"/>
        <w:rPr>
          <w:rFonts w:asciiTheme="minorBidi" w:hAnsiTheme="minorBidi"/>
          <w:sz w:val="22"/>
          <w:szCs w:val="22"/>
        </w:rPr>
      </w:pPr>
      <w:r w:rsidRPr="00B75D23">
        <w:rPr>
          <w:rFonts w:asciiTheme="minorBidi" w:hAnsiTheme="minorBidi"/>
          <w:sz w:val="22"/>
          <w:szCs w:val="22"/>
        </w:rPr>
        <w:t xml:space="preserve">committees. </w:t>
      </w:r>
      <w:r w:rsidR="002B2ED5" w:rsidRPr="00B75D23">
        <w:rPr>
          <w:rFonts w:asciiTheme="minorBidi" w:hAnsiTheme="minorBidi"/>
          <w:sz w:val="22"/>
          <w:szCs w:val="22"/>
        </w:rPr>
        <w:t>Stakeholders worked together at the regional, national and local levels and pilot projects were set up in Algeria, Egypt, Israel, Jordan, Lebanon, Palestine* and Morocco. As part of the project the ETF implemented a methodology to map to analyse and assess good multilevel VET governance.</w:t>
      </w:r>
    </w:p>
    <w:p w14:paraId="22BBBD12" w14:textId="77777777" w:rsidR="00374DD2" w:rsidRPr="00B75D23" w:rsidRDefault="00374DD2" w:rsidP="008F3F85">
      <w:pPr>
        <w:jc w:val="both"/>
        <w:rPr>
          <w:rFonts w:asciiTheme="minorBidi" w:hAnsiTheme="minorBidi"/>
          <w:sz w:val="22"/>
          <w:szCs w:val="22"/>
        </w:rPr>
      </w:pPr>
    </w:p>
    <w:p w14:paraId="5DCF821B" w14:textId="11D94BAC" w:rsidR="0025777F" w:rsidRPr="00B75D23" w:rsidRDefault="00A33244" w:rsidP="008F3F85">
      <w:pPr>
        <w:jc w:val="both"/>
        <w:rPr>
          <w:rFonts w:asciiTheme="minorBidi" w:hAnsiTheme="minorBidi"/>
          <w:sz w:val="22"/>
          <w:szCs w:val="22"/>
        </w:rPr>
      </w:pPr>
      <w:r w:rsidRPr="00B75D23">
        <w:rPr>
          <w:rFonts w:asciiTheme="minorBidi" w:hAnsiTheme="minorBidi"/>
          <w:sz w:val="22"/>
          <w:szCs w:val="22"/>
        </w:rPr>
        <w:t>P</w:t>
      </w:r>
      <w:r w:rsidR="0025777F" w:rsidRPr="00B75D23">
        <w:rPr>
          <w:rFonts w:asciiTheme="minorBidi" w:hAnsiTheme="minorBidi"/>
          <w:sz w:val="22"/>
          <w:szCs w:val="22"/>
        </w:rPr>
        <w:t xml:space="preserve">lanning changes </w:t>
      </w:r>
      <w:r w:rsidR="00374DD2" w:rsidRPr="00B75D23">
        <w:rPr>
          <w:rFonts w:asciiTheme="minorBidi" w:hAnsiTheme="minorBidi"/>
          <w:sz w:val="22"/>
          <w:szCs w:val="22"/>
        </w:rPr>
        <w:t xml:space="preserve">requires a </w:t>
      </w:r>
      <w:r w:rsidR="0025777F" w:rsidRPr="00B75D23">
        <w:rPr>
          <w:rFonts w:asciiTheme="minorBidi" w:hAnsiTheme="minorBidi"/>
          <w:sz w:val="22"/>
          <w:szCs w:val="22"/>
        </w:rPr>
        <w:t xml:space="preserve">mid to long term </w:t>
      </w:r>
      <w:r w:rsidR="00DD46B7" w:rsidRPr="00B75D23">
        <w:rPr>
          <w:rFonts w:asciiTheme="minorBidi" w:hAnsiTheme="minorBidi"/>
          <w:sz w:val="22"/>
          <w:szCs w:val="22"/>
        </w:rPr>
        <w:t>pers</w:t>
      </w:r>
      <w:r w:rsidR="00374DD2" w:rsidRPr="00B75D23">
        <w:rPr>
          <w:rFonts w:asciiTheme="minorBidi" w:hAnsiTheme="minorBidi"/>
          <w:sz w:val="22"/>
          <w:szCs w:val="22"/>
        </w:rPr>
        <w:t>pective</w:t>
      </w:r>
      <w:r w:rsidR="00DD46B7" w:rsidRPr="00B75D23">
        <w:rPr>
          <w:rFonts w:asciiTheme="minorBidi" w:hAnsiTheme="minorBidi"/>
          <w:sz w:val="22"/>
          <w:szCs w:val="22"/>
        </w:rPr>
        <w:t xml:space="preserve"> </w:t>
      </w:r>
      <w:r w:rsidR="0025777F" w:rsidRPr="00B75D23">
        <w:rPr>
          <w:rFonts w:asciiTheme="minorBidi" w:hAnsiTheme="minorBidi"/>
          <w:sz w:val="22"/>
          <w:szCs w:val="22"/>
        </w:rPr>
        <w:t>as they reflect</w:t>
      </w:r>
      <w:r w:rsidR="00374DD2" w:rsidRPr="00B75D23">
        <w:rPr>
          <w:rFonts w:asciiTheme="minorBidi" w:hAnsiTheme="minorBidi"/>
          <w:sz w:val="22"/>
          <w:szCs w:val="22"/>
        </w:rPr>
        <w:t>ed</w:t>
      </w:r>
      <w:r w:rsidR="0025777F" w:rsidRPr="00B75D23">
        <w:rPr>
          <w:rFonts w:asciiTheme="minorBidi" w:hAnsiTheme="minorBidi"/>
          <w:sz w:val="22"/>
          <w:szCs w:val="22"/>
        </w:rPr>
        <w:t xml:space="preserve"> the overall processes of VET reforms bringing transformations that affect the whole system, the power exercised and the decision-making process. </w:t>
      </w:r>
    </w:p>
    <w:p w14:paraId="2A7D1C07" w14:textId="77777777" w:rsidR="0025777F" w:rsidRPr="00B75D23" w:rsidRDefault="0025777F" w:rsidP="008F3F85">
      <w:pPr>
        <w:jc w:val="both"/>
        <w:rPr>
          <w:rFonts w:asciiTheme="minorBidi" w:hAnsiTheme="minorBidi"/>
          <w:sz w:val="22"/>
          <w:szCs w:val="22"/>
        </w:rPr>
      </w:pPr>
    </w:p>
    <w:p w14:paraId="175111DD" w14:textId="1C271937" w:rsidR="00374DD2" w:rsidRPr="00B75D23" w:rsidRDefault="00374DD2" w:rsidP="008F3F85">
      <w:pPr>
        <w:jc w:val="both"/>
        <w:rPr>
          <w:rFonts w:asciiTheme="minorBidi" w:hAnsiTheme="minorBidi"/>
          <w:b/>
          <w:sz w:val="22"/>
          <w:szCs w:val="22"/>
        </w:rPr>
      </w:pPr>
      <w:r w:rsidRPr="00B75D23">
        <w:rPr>
          <w:rFonts w:asciiTheme="minorBidi" w:hAnsiTheme="minorBidi"/>
          <w:b/>
          <w:sz w:val="22"/>
          <w:szCs w:val="22"/>
        </w:rPr>
        <w:t>Governance in Jordan</w:t>
      </w:r>
    </w:p>
    <w:p w14:paraId="22FF02DD" w14:textId="77777777" w:rsidR="00374DD2" w:rsidRPr="00B75D23" w:rsidRDefault="00374DD2" w:rsidP="008F3F85">
      <w:pPr>
        <w:widowControl w:val="0"/>
        <w:autoSpaceDE w:val="0"/>
        <w:autoSpaceDN w:val="0"/>
        <w:adjustRightInd w:val="0"/>
        <w:jc w:val="both"/>
        <w:rPr>
          <w:rFonts w:asciiTheme="minorBidi" w:hAnsiTheme="minorBidi"/>
          <w:sz w:val="22"/>
          <w:szCs w:val="22"/>
        </w:rPr>
      </w:pPr>
    </w:p>
    <w:p w14:paraId="4874BC17" w14:textId="4B5EFF68" w:rsidR="00010FCB" w:rsidRPr="00B75D23" w:rsidRDefault="00010FCB" w:rsidP="008F3F85">
      <w:pPr>
        <w:widowControl w:val="0"/>
        <w:autoSpaceDE w:val="0"/>
        <w:autoSpaceDN w:val="0"/>
        <w:adjustRightInd w:val="0"/>
        <w:jc w:val="both"/>
        <w:rPr>
          <w:rFonts w:asciiTheme="minorBidi" w:hAnsiTheme="minorBidi"/>
          <w:sz w:val="22"/>
          <w:szCs w:val="22"/>
        </w:rPr>
      </w:pPr>
      <w:r w:rsidRPr="00B75D23">
        <w:rPr>
          <w:rFonts w:asciiTheme="minorBidi" w:hAnsiTheme="minorBidi"/>
          <w:sz w:val="22"/>
          <w:szCs w:val="22"/>
        </w:rPr>
        <w:t xml:space="preserve">A key feature of the educational ecosystem in </w:t>
      </w:r>
      <w:r w:rsidRPr="00B75D23">
        <w:rPr>
          <w:rFonts w:asciiTheme="minorBidi" w:hAnsiTheme="minorBidi"/>
          <w:b/>
          <w:sz w:val="22"/>
          <w:szCs w:val="22"/>
        </w:rPr>
        <w:t xml:space="preserve">Jordan </w:t>
      </w:r>
      <w:r w:rsidRPr="00B75D23">
        <w:rPr>
          <w:rFonts w:asciiTheme="minorBidi" w:hAnsiTheme="minorBidi"/>
          <w:sz w:val="22"/>
          <w:szCs w:val="22"/>
        </w:rPr>
        <w:t xml:space="preserve">is the continuous development of policies and strategies, combined with a limited implementation. Several strategies related to TVET coexist and the most important one is the human resources development (HRD) strategy approved by the Cabinet in September 2016. </w:t>
      </w:r>
    </w:p>
    <w:p w14:paraId="088AA804" w14:textId="77777777" w:rsidR="00E104E7" w:rsidRPr="00B75D23" w:rsidRDefault="00E104E7" w:rsidP="008F3F85">
      <w:pPr>
        <w:jc w:val="both"/>
        <w:rPr>
          <w:rFonts w:asciiTheme="minorBidi" w:hAnsiTheme="minorBidi"/>
          <w:sz w:val="22"/>
          <w:szCs w:val="22"/>
        </w:rPr>
      </w:pPr>
    </w:p>
    <w:p w14:paraId="069D5440" w14:textId="003716F5" w:rsidR="00E104E7" w:rsidRPr="00B75D23" w:rsidRDefault="00E104E7" w:rsidP="008F3F85">
      <w:pPr>
        <w:jc w:val="both"/>
        <w:rPr>
          <w:rFonts w:asciiTheme="minorBidi" w:hAnsiTheme="minorBidi"/>
          <w:sz w:val="22"/>
          <w:szCs w:val="22"/>
        </w:rPr>
      </w:pPr>
      <w:r w:rsidRPr="00B75D23">
        <w:rPr>
          <w:rFonts w:asciiTheme="minorBidi" w:hAnsiTheme="minorBidi"/>
          <w:sz w:val="22"/>
          <w:szCs w:val="22"/>
        </w:rPr>
        <w:t xml:space="preserve">The strategy </w:t>
      </w:r>
      <w:r w:rsidR="00F53669" w:rsidRPr="00B75D23">
        <w:rPr>
          <w:rFonts w:asciiTheme="minorBidi" w:hAnsiTheme="minorBidi"/>
          <w:sz w:val="22"/>
          <w:szCs w:val="22"/>
        </w:rPr>
        <w:t>promotes</w:t>
      </w:r>
      <w:r w:rsidRPr="00B75D23">
        <w:rPr>
          <w:rFonts w:asciiTheme="minorBidi" w:hAnsiTheme="minorBidi"/>
          <w:sz w:val="22"/>
          <w:szCs w:val="22"/>
        </w:rPr>
        <w:t xml:space="preserve"> fundamental changes to the </w:t>
      </w:r>
      <w:r w:rsidR="00F53669" w:rsidRPr="00B75D23">
        <w:rPr>
          <w:rFonts w:asciiTheme="minorBidi" w:hAnsiTheme="minorBidi"/>
          <w:sz w:val="22"/>
          <w:szCs w:val="22"/>
        </w:rPr>
        <w:t xml:space="preserve">TVET </w:t>
      </w:r>
      <w:r w:rsidRPr="00B75D23">
        <w:rPr>
          <w:rFonts w:asciiTheme="minorBidi" w:hAnsiTheme="minorBidi"/>
          <w:sz w:val="22"/>
          <w:szCs w:val="22"/>
        </w:rPr>
        <w:t>governance</w:t>
      </w:r>
      <w:r w:rsidR="00F53669" w:rsidRPr="00B75D23">
        <w:rPr>
          <w:rFonts w:asciiTheme="minorBidi" w:hAnsiTheme="minorBidi"/>
          <w:sz w:val="22"/>
          <w:szCs w:val="22"/>
        </w:rPr>
        <w:t xml:space="preserve"> such as:</w:t>
      </w:r>
    </w:p>
    <w:p w14:paraId="27BB6AE0" w14:textId="77777777" w:rsidR="00F53669" w:rsidRPr="00B75D23" w:rsidRDefault="00F53669" w:rsidP="008F3F85">
      <w:pPr>
        <w:jc w:val="both"/>
        <w:rPr>
          <w:rFonts w:asciiTheme="minorBidi" w:hAnsiTheme="minorBidi"/>
          <w:sz w:val="22"/>
          <w:szCs w:val="22"/>
        </w:rPr>
      </w:pPr>
    </w:p>
    <w:p w14:paraId="20E4B70D" w14:textId="77777777" w:rsidR="0011675D" w:rsidRPr="00B75D23" w:rsidRDefault="0011675D" w:rsidP="008F3F85">
      <w:pPr>
        <w:pStyle w:val="ListParagraph"/>
        <w:widowControl w:val="0"/>
        <w:numPr>
          <w:ilvl w:val="0"/>
          <w:numId w:val="15"/>
        </w:numPr>
        <w:autoSpaceDE w:val="0"/>
        <w:autoSpaceDN w:val="0"/>
        <w:adjustRightInd w:val="0"/>
        <w:jc w:val="both"/>
        <w:rPr>
          <w:rFonts w:asciiTheme="minorBidi" w:hAnsiTheme="minorBidi"/>
          <w:sz w:val="22"/>
          <w:szCs w:val="22"/>
        </w:rPr>
      </w:pPr>
      <w:r w:rsidRPr="00B75D23">
        <w:rPr>
          <w:rFonts w:asciiTheme="minorBidi" w:hAnsiTheme="minorBidi"/>
          <w:sz w:val="22"/>
          <w:szCs w:val="22"/>
        </w:rPr>
        <w:t xml:space="preserve">A prominent role of the private sector through the establishment of a Skills Development Corporation (SDC), which will oversee the main TVET training providers (VTC, BAU), the TVET Fund, the Centre for Accreditation and Quality Assurance (CAQA), and the National Training of Trainers Institute (NTTI). </w:t>
      </w:r>
    </w:p>
    <w:p w14:paraId="014F3B81" w14:textId="51F86D18" w:rsidR="0011675D" w:rsidRPr="00B75D23" w:rsidRDefault="0011675D" w:rsidP="008F3F85">
      <w:pPr>
        <w:pStyle w:val="ListParagraph"/>
        <w:widowControl w:val="0"/>
        <w:numPr>
          <w:ilvl w:val="0"/>
          <w:numId w:val="15"/>
        </w:numPr>
        <w:autoSpaceDE w:val="0"/>
        <w:autoSpaceDN w:val="0"/>
        <w:adjustRightInd w:val="0"/>
        <w:jc w:val="both"/>
        <w:rPr>
          <w:rFonts w:asciiTheme="minorBidi" w:hAnsiTheme="minorBidi"/>
          <w:sz w:val="22"/>
          <w:szCs w:val="22"/>
        </w:rPr>
      </w:pPr>
      <w:r w:rsidRPr="00B75D23">
        <w:rPr>
          <w:rFonts w:asciiTheme="minorBidi" w:hAnsiTheme="minorBidi"/>
          <w:sz w:val="22"/>
          <w:szCs w:val="22"/>
        </w:rPr>
        <w:t xml:space="preserve">Both CAQA and the E-TVET Fund (renamed Skills Development Fund) will also operate under this new body. </w:t>
      </w:r>
    </w:p>
    <w:p w14:paraId="1C82FEAC" w14:textId="4EF0E269" w:rsidR="00E104E7" w:rsidRPr="00B75D23" w:rsidRDefault="00E104E7" w:rsidP="008F3F85">
      <w:pPr>
        <w:pStyle w:val="ListParagraph"/>
        <w:numPr>
          <w:ilvl w:val="0"/>
          <w:numId w:val="15"/>
        </w:numPr>
        <w:jc w:val="both"/>
        <w:rPr>
          <w:rFonts w:asciiTheme="minorBidi" w:hAnsiTheme="minorBidi"/>
          <w:sz w:val="22"/>
          <w:szCs w:val="22"/>
        </w:rPr>
      </w:pPr>
      <w:r w:rsidRPr="00B75D23">
        <w:rPr>
          <w:rFonts w:asciiTheme="minorBidi" w:hAnsiTheme="minorBidi"/>
          <w:sz w:val="22"/>
          <w:szCs w:val="22"/>
        </w:rPr>
        <w:t xml:space="preserve">The Board of the SDC </w:t>
      </w:r>
      <w:r w:rsidR="00760EA5" w:rsidRPr="00B75D23">
        <w:rPr>
          <w:rFonts w:asciiTheme="minorBidi" w:hAnsiTheme="minorBidi"/>
          <w:sz w:val="22"/>
          <w:szCs w:val="22"/>
        </w:rPr>
        <w:t>to</w:t>
      </w:r>
      <w:r w:rsidRPr="00B75D23">
        <w:rPr>
          <w:rFonts w:asciiTheme="minorBidi" w:hAnsiTheme="minorBidi"/>
          <w:sz w:val="22"/>
          <w:szCs w:val="22"/>
        </w:rPr>
        <w:t xml:space="preserve"> be comprised in two thirds of the private sector representatives</w:t>
      </w:r>
      <w:r w:rsidR="00F53669" w:rsidRPr="00B75D23">
        <w:rPr>
          <w:rFonts w:asciiTheme="minorBidi" w:hAnsiTheme="minorBidi"/>
          <w:sz w:val="22"/>
          <w:szCs w:val="22"/>
        </w:rPr>
        <w:t xml:space="preserve">, to </w:t>
      </w:r>
      <w:r w:rsidRPr="00B75D23">
        <w:rPr>
          <w:rFonts w:asciiTheme="minorBidi" w:hAnsiTheme="minorBidi"/>
          <w:sz w:val="22"/>
          <w:szCs w:val="22"/>
        </w:rPr>
        <w:t>substitute the existing ETVET Council, currently mainly dominated by the public institutions</w:t>
      </w:r>
      <w:r w:rsidR="00F53669" w:rsidRPr="00B75D23">
        <w:rPr>
          <w:rFonts w:asciiTheme="minorBidi" w:hAnsiTheme="minorBidi"/>
          <w:sz w:val="22"/>
          <w:szCs w:val="22"/>
        </w:rPr>
        <w:t>.</w:t>
      </w:r>
    </w:p>
    <w:p w14:paraId="135B70C6" w14:textId="77777777" w:rsidR="0011675D" w:rsidRPr="00B75D23" w:rsidRDefault="0011675D" w:rsidP="008F3F85">
      <w:pPr>
        <w:jc w:val="both"/>
        <w:rPr>
          <w:rFonts w:asciiTheme="minorBidi" w:hAnsiTheme="minorBidi"/>
          <w:sz w:val="22"/>
          <w:szCs w:val="22"/>
        </w:rPr>
      </w:pPr>
    </w:p>
    <w:p w14:paraId="0A2AB322" w14:textId="36020A9C" w:rsidR="00F53669" w:rsidRPr="00B75D23" w:rsidRDefault="0011675D" w:rsidP="008F3F85">
      <w:pPr>
        <w:jc w:val="both"/>
        <w:rPr>
          <w:rFonts w:asciiTheme="minorBidi" w:hAnsiTheme="minorBidi"/>
          <w:sz w:val="22"/>
          <w:szCs w:val="22"/>
        </w:rPr>
      </w:pPr>
      <w:r w:rsidRPr="00B75D23">
        <w:rPr>
          <w:rFonts w:asciiTheme="minorBidi" w:hAnsiTheme="minorBidi"/>
          <w:sz w:val="22"/>
          <w:szCs w:val="22"/>
        </w:rPr>
        <w:t>There is currently no timetable for the implementation of this strategy and this new body. So far the following was accomplished:</w:t>
      </w:r>
    </w:p>
    <w:p w14:paraId="7B0F41C7" w14:textId="77777777" w:rsidR="0011675D" w:rsidRPr="00B75D23" w:rsidRDefault="0011675D" w:rsidP="008F3F85">
      <w:pPr>
        <w:jc w:val="both"/>
        <w:rPr>
          <w:rFonts w:asciiTheme="minorBidi" w:hAnsiTheme="minorBidi"/>
          <w:sz w:val="22"/>
          <w:szCs w:val="22"/>
        </w:rPr>
      </w:pPr>
    </w:p>
    <w:p w14:paraId="315BE76B" w14:textId="075DE2BC" w:rsidR="00760EA5" w:rsidRPr="00B75D23" w:rsidRDefault="00B7476A" w:rsidP="008F3F85">
      <w:pPr>
        <w:jc w:val="both"/>
        <w:rPr>
          <w:rFonts w:asciiTheme="minorBidi" w:hAnsiTheme="minorBidi"/>
          <w:sz w:val="22"/>
          <w:szCs w:val="22"/>
        </w:rPr>
      </w:pPr>
      <w:r w:rsidRPr="00B75D23">
        <w:rPr>
          <w:rFonts w:asciiTheme="minorBidi" w:hAnsiTheme="minorBidi"/>
          <w:sz w:val="22"/>
          <w:szCs w:val="22"/>
        </w:rPr>
        <w:t>In 2017 the Cabinet adopted</w:t>
      </w:r>
      <w:r w:rsidR="00F53669" w:rsidRPr="00B75D23">
        <w:rPr>
          <w:rFonts w:asciiTheme="minorBidi" w:hAnsiTheme="minorBidi"/>
          <w:sz w:val="22"/>
          <w:szCs w:val="22"/>
        </w:rPr>
        <w:t xml:space="preserve"> </w:t>
      </w:r>
      <w:r w:rsidRPr="00B75D23">
        <w:rPr>
          <w:rFonts w:asciiTheme="minorBidi" w:hAnsiTheme="minorBidi"/>
          <w:sz w:val="22"/>
          <w:szCs w:val="22"/>
        </w:rPr>
        <w:t xml:space="preserve">a ‘Framework for the reform of the TVET sector’, </w:t>
      </w:r>
      <w:r w:rsidR="00760EA5" w:rsidRPr="00B75D23">
        <w:rPr>
          <w:rFonts w:asciiTheme="minorBidi" w:hAnsiTheme="minorBidi"/>
          <w:sz w:val="22"/>
          <w:szCs w:val="22"/>
        </w:rPr>
        <w:t xml:space="preserve">as </w:t>
      </w:r>
      <w:r w:rsidR="00F53669" w:rsidRPr="00B75D23">
        <w:rPr>
          <w:rFonts w:asciiTheme="minorBidi" w:hAnsiTheme="minorBidi"/>
          <w:sz w:val="22"/>
          <w:szCs w:val="22"/>
        </w:rPr>
        <w:t xml:space="preserve">the </w:t>
      </w:r>
      <w:r w:rsidR="00760EA5" w:rsidRPr="00B75D23">
        <w:rPr>
          <w:rFonts w:asciiTheme="minorBidi" w:hAnsiTheme="minorBidi"/>
          <w:sz w:val="22"/>
          <w:szCs w:val="22"/>
        </w:rPr>
        <w:t>implementation plan of the HRD strategy</w:t>
      </w:r>
      <w:r w:rsidR="00F53669" w:rsidRPr="00B75D23">
        <w:rPr>
          <w:rFonts w:asciiTheme="minorBidi" w:hAnsiTheme="minorBidi"/>
          <w:sz w:val="22"/>
          <w:szCs w:val="22"/>
        </w:rPr>
        <w:t xml:space="preserve">, less ambitious that </w:t>
      </w:r>
      <w:r w:rsidR="00760EA5" w:rsidRPr="00B75D23">
        <w:rPr>
          <w:rFonts w:asciiTheme="minorBidi" w:hAnsiTheme="minorBidi"/>
          <w:sz w:val="22"/>
          <w:szCs w:val="22"/>
        </w:rPr>
        <w:t xml:space="preserve">the HRD strategy </w:t>
      </w:r>
      <w:r w:rsidR="00F53669" w:rsidRPr="00B75D23">
        <w:rPr>
          <w:rFonts w:asciiTheme="minorBidi" w:hAnsiTheme="minorBidi"/>
          <w:sz w:val="22"/>
          <w:szCs w:val="22"/>
        </w:rPr>
        <w:t>in</w:t>
      </w:r>
      <w:r w:rsidR="00760EA5" w:rsidRPr="00B75D23">
        <w:rPr>
          <w:rFonts w:asciiTheme="minorBidi" w:hAnsiTheme="minorBidi"/>
          <w:sz w:val="22"/>
          <w:szCs w:val="22"/>
        </w:rPr>
        <w:t xml:space="preserve"> introducing changes in the </w:t>
      </w:r>
      <w:r w:rsidR="00F53669" w:rsidRPr="00B75D23">
        <w:rPr>
          <w:rFonts w:asciiTheme="minorBidi" w:hAnsiTheme="minorBidi"/>
          <w:sz w:val="22"/>
          <w:szCs w:val="22"/>
        </w:rPr>
        <w:t>TVET system and its governance:</w:t>
      </w:r>
    </w:p>
    <w:p w14:paraId="5480277B" w14:textId="77777777" w:rsidR="00F53669" w:rsidRPr="00B75D23" w:rsidRDefault="00F53669" w:rsidP="008F3F85">
      <w:pPr>
        <w:jc w:val="both"/>
        <w:rPr>
          <w:rFonts w:asciiTheme="minorBidi" w:hAnsiTheme="minorBidi"/>
          <w:sz w:val="22"/>
          <w:szCs w:val="22"/>
        </w:rPr>
      </w:pPr>
    </w:p>
    <w:p w14:paraId="76A36625" w14:textId="22FEC6DD" w:rsidR="00B7476A" w:rsidRPr="00B75D23" w:rsidRDefault="00760EA5" w:rsidP="008F3F85">
      <w:pPr>
        <w:pStyle w:val="ListParagraph"/>
        <w:widowControl w:val="0"/>
        <w:numPr>
          <w:ilvl w:val="0"/>
          <w:numId w:val="17"/>
        </w:numPr>
        <w:autoSpaceDE w:val="0"/>
        <w:autoSpaceDN w:val="0"/>
        <w:adjustRightInd w:val="0"/>
        <w:jc w:val="both"/>
        <w:rPr>
          <w:rFonts w:asciiTheme="minorBidi" w:hAnsiTheme="minorBidi"/>
          <w:sz w:val="22"/>
          <w:szCs w:val="22"/>
        </w:rPr>
      </w:pPr>
      <w:r w:rsidRPr="00B75D23">
        <w:rPr>
          <w:rFonts w:asciiTheme="minorBidi" w:hAnsiTheme="minorBidi"/>
          <w:sz w:val="22"/>
          <w:szCs w:val="22"/>
        </w:rPr>
        <w:t xml:space="preserve">Instead of the </w:t>
      </w:r>
      <w:r w:rsidR="00F53669" w:rsidRPr="00B75D23">
        <w:rPr>
          <w:rFonts w:asciiTheme="minorBidi" w:hAnsiTheme="minorBidi"/>
          <w:sz w:val="22"/>
          <w:szCs w:val="22"/>
        </w:rPr>
        <w:t xml:space="preserve">private-led </w:t>
      </w:r>
      <w:r w:rsidRPr="00B75D23">
        <w:rPr>
          <w:rFonts w:asciiTheme="minorBidi" w:hAnsiTheme="minorBidi"/>
          <w:sz w:val="22"/>
          <w:szCs w:val="22"/>
        </w:rPr>
        <w:t>Skills Development Corporation, the framework calls for the establishment of a new Council, the TVET Council that will replace the current E-TVET Council. The composition of this council does not reflect the analyses carried out in the framework (and in the HRD strategy) that point to the need to get the private sector playing a bigger role in the governance of the system. Indeed, the Council is largely dominated by the public sector</w:t>
      </w:r>
      <w:r w:rsidR="00F53669" w:rsidRPr="00B75D23">
        <w:rPr>
          <w:rFonts w:asciiTheme="minorBidi" w:hAnsiTheme="minorBidi"/>
          <w:sz w:val="22"/>
          <w:szCs w:val="22"/>
        </w:rPr>
        <w:t>:</w:t>
      </w:r>
      <w:r w:rsidRPr="00B75D23">
        <w:rPr>
          <w:rFonts w:asciiTheme="minorBidi" w:hAnsiTheme="minorBidi"/>
          <w:sz w:val="22"/>
          <w:szCs w:val="22"/>
        </w:rPr>
        <w:t xml:space="preserve"> </w:t>
      </w:r>
      <w:r w:rsidR="00F53669" w:rsidRPr="00B75D23">
        <w:rPr>
          <w:rFonts w:asciiTheme="minorBidi" w:hAnsiTheme="minorBidi"/>
          <w:sz w:val="22"/>
          <w:szCs w:val="22"/>
        </w:rPr>
        <w:t>only 2 members out of 14 represent the private sector</w:t>
      </w:r>
      <w:r w:rsidRPr="00B75D23">
        <w:rPr>
          <w:rFonts w:asciiTheme="minorBidi" w:hAnsiTheme="minorBidi"/>
          <w:sz w:val="22"/>
          <w:szCs w:val="22"/>
        </w:rPr>
        <w:t>, and trade unions are no longer represented</w:t>
      </w:r>
      <w:r w:rsidR="00F53669" w:rsidRPr="00B75D23">
        <w:rPr>
          <w:rFonts w:asciiTheme="minorBidi" w:hAnsiTheme="minorBidi"/>
          <w:sz w:val="22"/>
          <w:szCs w:val="22"/>
        </w:rPr>
        <w:t xml:space="preserve">, </w:t>
      </w:r>
      <w:r w:rsidR="00B7476A" w:rsidRPr="00B75D23">
        <w:rPr>
          <w:rFonts w:asciiTheme="minorBidi" w:hAnsiTheme="minorBidi"/>
          <w:sz w:val="22"/>
          <w:szCs w:val="22"/>
        </w:rPr>
        <w:t xml:space="preserve">which takes on board only a limited number of commitments from the Strategy. </w:t>
      </w:r>
    </w:p>
    <w:p w14:paraId="6CDE9949" w14:textId="02F14DDD" w:rsidR="00B7476A" w:rsidRPr="00B75D23" w:rsidRDefault="001F1950"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A</w:t>
      </w:r>
      <w:r w:rsidR="00B7476A" w:rsidRPr="00B75D23">
        <w:rPr>
          <w:rFonts w:asciiTheme="minorBidi" w:hAnsiTheme="minorBidi"/>
          <w:sz w:val="22"/>
          <w:szCs w:val="22"/>
        </w:rPr>
        <w:t xml:space="preserve"> national qualifications framework that covers the whole qualification system </w:t>
      </w:r>
      <w:r w:rsidR="0011675D" w:rsidRPr="00B75D23">
        <w:rPr>
          <w:rFonts w:asciiTheme="minorBidi" w:hAnsiTheme="minorBidi"/>
          <w:sz w:val="22"/>
          <w:szCs w:val="22"/>
        </w:rPr>
        <w:t xml:space="preserve">to be managed by </w:t>
      </w:r>
      <w:r w:rsidR="00B7476A" w:rsidRPr="00B75D23">
        <w:rPr>
          <w:rFonts w:asciiTheme="minorBidi" w:hAnsiTheme="minorBidi"/>
          <w:sz w:val="22"/>
          <w:szCs w:val="22"/>
        </w:rPr>
        <w:t>the Higher Edu</w:t>
      </w:r>
      <w:r w:rsidR="0011675D" w:rsidRPr="00B75D23">
        <w:rPr>
          <w:rFonts w:asciiTheme="minorBidi" w:hAnsiTheme="minorBidi"/>
          <w:sz w:val="22"/>
          <w:szCs w:val="22"/>
        </w:rPr>
        <w:t xml:space="preserve">cation Accreditation Commission. </w:t>
      </w:r>
      <w:r w:rsidR="00B7476A" w:rsidRPr="00B75D23">
        <w:rPr>
          <w:rFonts w:asciiTheme="minorBidi" w:hAnsiTheme="minorBidi"/>
          <w:sz w:val="22"/>
          <w:szCs w:val="22"/>
        </w:rPr>
        <w:t>This is a major development in Jordan as the higher education sector had for a long time been reluctant to embark on a NQF.</w:t>
      </w:r>
    </w:p>
    <w:p w14:paraId="472B76B3" w14:textId="7E44C1C4" w:rsidR="00760EA5" w:rsidRPr="00B75D23" w:rsidRDefault="00760EA5"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the establishment of employer-led sector councils in order (a) to define the requirements of the private sector in terms of skills, (b) contribute to the design of the curricula, (c) facilitate the placement of students on the job training, (d) participate in the design and implementation of tests, (e) facilitate the job training of instructors, and (f) review the performance of TVET training centres</w:t>
      </w:r>
    </w:p>
    <w:p w14:paraId="7484A5CB" w14:textId="68DF8E7E" w:rsidR="00B7476A" w:rsidRPr="00B75D23" w:rsidRDefault="001F1950"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 xml:space="preserve">A </w:t>
      </w:r>
      <w:r w:rsidR="00760EA5" w:rsidRPr="00B75D23">
        <w:rPr>
          <w:rFonts w:asciiTheme="minorBidi" w:hAnsiTheme="minorBidi"/>
          <w:sz w:val="22"/>
          <w:szCs w:val="22"/>
        </w:rPr>
        <w:t xml:space="preserve">growing role </w:t>
      </w:r>
      <w:r w:rsidRPr="00B75D23">
        <w:rPr>
          <w:rFonts w:asciiTheme="minorBidi" w:hAnsiTheme="minorBidi"/>
          <w:sz w:val="22"/>
          <w:szCs w:val="22"/>
        </w:rPr>
        <w:t xml:space="preserve">for </w:t>
      </w:r>
      <w:r w:rsidR="00760EA5" w:rsidRPr="00B75D23">
        <w:rPr>
          <w:rFonts w:asciiTheme="minorBidi" w:hAnsiTheme="minorBidi"/>
          <w:sz w:val="22"/>
          <w:szCs w:val="22"/>
        </w:rPr>
        <w:t xml:space="preserve">CAQA as the centre will take over the responsibility for all TVET competency standards, and accreditation of TVET programmes. </w:t>
      </w:r>
      <w:r w:rsidR="0011675D" w:rsidRPr="00B75D23">
        <w:rPr>
          <w:rFonts w:asciiTheme="minorBidi" w:hAnsiTheme="minorBidi"/>
          <w:sz w:val="22"/>
          <w:szCs w:val="22"/>
        </w:rPr>
        <w:t>S</w:t>
      </w:r>
      <w:r w:rsidR="00760EA5" w:rsidRPr="00B75D23">
        <w:rPr>
          <w:rFonts w:asciiTheme="minorBidi" w:hAnsiTheme="minorBidi"/>
          <w:sz w:val="22"/>
          <w:szCs w:val="22"/>
        </w:rPr>
        <w:t xml:space="preserve">tandards </w:t>
      </w:r>
      <w:r w:rsidR="0011675D" w:rsidRPr="00B75D23">
        <w:rPr>
          <w:rFonts w:asciiTheme="minorBidi" w:hAnsiTheme="minorBidi"/>
          <w:sz w:val="22"/>
          <w:szCs w:val="22"/>
        </w:rPr>
        <w:t xml:space="preserve">are </w:t>
      </w:r>
      <w:r w:rsidR="00760EA5" w:rsidRPr="00B75D23">
        <w:rPr>
          <w:rFonts w:asciiTheme="minorBidi" w:hAnsiTheme="minorBidi"/>
          <w:sz w:val="22"/>
          <w:szCs w:val="22"/>
        </w:rPr>
        <w:t xml:space="preserve">revised after a maximum of </w:t>
      </w:r>
      <w:r w:rsidR="0011675D" w:rsidRPr="00B75D23">
        <w:rPr>
          <w:rFonts w:asciiTheme="minorBidi" w:hAnsiTheme="minorBidi"/>
          <w:sz w:val="22"/>
          <w:szCs w:val="22"/>
        </w:rPr>
        <w:t xml:space="preserve">5 </w:t>
      </w:r>
      <w:r w:rsidR="00760EA5" w:rsidRPr="00B75D23">
        <w:rPr>
          <w:rFonts w:asciiTheme="minorBidi" w:hAnsiTheme="minorBidi"/>
          <w:sz w:val="22"/>
          <w:szCs w:val="22"/>
        </w:rPr>
        <w:t>years in consultation with the private sector</w:t>
      </w:r>
    </w:p>
    <w:p w14:paraId="77CBC12B" w14:textId="32C202F4" w:rsidR="00F53669" w:rsidRPr="00B75D23" w:rsidRDefault="0011675D"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E</w:t>
      </w:r>
      <w:r w:rsidR="00F53669" w:rsidRPr="00B75D23">
        <w:rPr>
          <w:rFonts w:asciiTheme="minorBidi" w:hAnsiTheme="minorBidi"/>
          <w:sz w:val="22"/>
          <w:szCs w:val="22"/>
        </w:rPr>
        <w:t xml:space="preserve">ight </w:t>
      </w:r>
      <w:r w:rsidR="00760EA5" w:rsidRPr="00B75D23">
        <w:rPr>
          <w:rFonts w:asciiTheme="minorBidi" w:hAnsiTheme="minorBidi"/>
          <w:sz w:val="22"/>
          <w:szCs w:val="22"/>
        </w:rPr>
        <w:t>New Centres of Excellence</w:t>
      </w:r>
      <w:r w:rsidR="001F1950" w:rsidRPr="00B75D23">
        <w:rPr>
          <w:rFonts w:asciiTheme="minorBidi" w:hAnsiTheme="minorBidi"/>
          <w:sz w:val="22"/>
          <w:szCs w:val="22"/>
        </w:rPr>
        <w:t xml:space="preserve"> as</w:t>
      </w:r>
      <w:r w:rsidR="00760EA5" w:rsidRPr="00B75D23">
        <w:rPr>
          <w:rFonts w:asciiTheme="minorBidi" w:hAnsiTheme="minorBidi"/>
          <w:sz w:val="22"/>
          <w:szCs w:val="22"/>
        </w:rPr>
        <w:t xml:space="preserve"> public-private partnerships </w:t>
      </w:r>
      <w:r w:rsidRPr="00B75D23">
        <w:rPr>
          <w:rFonts w:asciiTheme="minorBidi" w:hAnsiTheme="minorBidi"/>
          <w:sz w:val="22"/>
          <w:szCs w:val="22"/>
        </w:rPr>
        <w:t xml:space="preserve">are created </w:t>
      </w:r>
      <w:r w:rsidR="001F1950" w:rsidRPr="00B75D23">
        <w:rPr>
          <w:rFonts w:asciiTheme="minorBidi" w:hAnsiTheme="minorBidi"/>
          <w:sz w:val="22"/>
          <w:szCs w:val="22"/>
        </w:rPr>
        <w:t xml:space="preserve">to </w:t>
      </w:r>
      <w:r w:rsidR="00760EA5" w:rsidRPr="00B75D23">
        <w:rPr>
          <w:rFonts w:asciiTheme="minorBidi" w:hAnsiTheme="minorBidi"/>
          <w:sz w:val="22"/>
          <w:szCs w:val="22"/>
        </w:rPr>
        <w:t>respond to the labour market needs</w:t>
      </w:r>
      <w:r w:rsidR="001F1950" w:rsidRPr="00B75D23">
        <w:rPr>
          <w:rFonts w:asciiTheme="minorBidi" w:hAnsiTheme="minorBidi"/>
          <w:sz w:val="22"/>
          <w:szCs w:val="22"/>
        </w:rPr>
        <w:t>,</w:t>
      </w:r>
      <w:r w:rsidR="00F53669" w:rsidRPr="00B75D23">
        <w:rPr>
          <w:rFonts w:asciiTheme="minorBidi" w:hAnsiTheme="minorBidi"/>
          <w:sz w:val="22"/>
          <w:szCs w:val="22"/>
        </w:rPr>
        <w:t xml:space="preserve"> </w:t>
      </w:r>
      <w:r w:rsidR="00760EA5" w:rsidRPr="00B75D23">
        <w:rPr>
          <w:rFonts w:asciiTheme="minorBidi" w:hAnsiTheme="minorBidi"/>
          <w:sz w:val="22"/>
          <w:szCs w:val="22"/>
        </w:rPr>
        <w:t>in various governorates</w:t>
      </w:r>
      <w:r w:rsidRPr="00B75D23">
        <w:rPr>
          <w:rFonts w:asciiTheme="minorBidi" w:hAnsiTheme="minorBidi"/>
          <w:sz w:val="22"/>
          <w:szCs w:val="22"/>
        </w:rPr>
        <w:t>,</w:t>
      </w:r>
      <w:r w:rsidR="00760EA5" w:rsidRPr="00B75D23">
        <w:rPr>
          <w:rFonts w:asciiTheme="minorBidi" w:hAnsiTheme="minorBidi"/>
          <w:sz w:val="22"/>
          <w:szCs w:val="22"/>
        </w:rPr>
        <w:t xml:space="preserve"> </w:t>
      </w:r>
      <w:r w:rsidRPr="00B75D23">
        <w:rPr>
          <w:rFonts w:asciiTheme="minorBidi" w:hAnsiTheme="minorBidi"/>
          <w:sz w:val="22"/>
          <w:szCs w:val="22"/>
        </w:rPr>
        <w:t xml:space="preserve">in a selected number of sectors </w:t>
      </w:r>
      <w:r w:rsidR="00760EA5" w:rsidRPr="00B75D23">
        <w:rPr>
          <w:rFonts w:asciiTheme="minorBidi" w:hAnsiTheme="minorBidi"/>
          <w:sz w:val="22"/>
          <w:szCs w:val="22"/>
        </w:rPr>
        <w:t xml:space="preserve">such as agricultural machines and equipment, furniture industry and garments professions, programming and computers etc. </w:t>
      </w:r>
      <w:r w:rsidRPr="00B75D23">
        <w:rPr>
          <w:rFonts w:asciiTheme="minorBidi" w:hAnsiTheme="minorBidi"/>
          <w:sz w:val="22"/>
          <w:szCs w:val="22"/>
        </w:rPr>
        <w:t>E</w:t>
      </w:r>
      <w:r w:rsidR="00760EA5" w:rsidRPr="00B75D23">
        <w:rPr>
          <w:rFonts w:asciiTheme="minorBidi" w:hAnsiTheme="minorBidi"/>
          <w:sz w:val="22"/>
          <w:szCs w:val="22"/>
        </w:rPr>
        <w:t xml:space="preserve">ach of the </w:t>
      </w:r>
      <w:r w:rsidR="00760EA5" w:rsidRPr="00B75D23">
        <w:rPr>
          <w:rFonts w:asciiTheme="minorBidi" w:hAnsiTheme="minorBidi"/>
          <w:sz w:val="22"/>
          <w:szCs w:val="22"/>
        </w:rPr>
        <w:lastRenderedPageBreak/>
        <w:t xml:space="preserve">centres </w:t>
      </w:r>
      <w:r w:rsidRPr="00B75D23">
        <w:rPr>
          <w:rFonts w:asciiTheme="minorBidi" w:hAnsiTheme="minorBidi"/>
          <w:sz w:val="22"/>
          <w:szCs w:val="22"/>
        </w:rPr>
        <w:t xml:space="preserve">should be accompanied by </w:t>
      </w:r>
      <w:r w:rsidR="00760EA5" w:rsidRPr="00B75D23">
        <w:rPr>
          <w:rFonts w:asciiTheme="minorBidi" w:hAnsiTheme="minorBidi"/>
          <w:sz w:val="22"/>
          <w:szCs w:val="22"/>
        </w:rPr>
        <w:t xml:space="preserve">an “international party”. The total estimated cost of the establishment of these centres is of US $ 90 million. </w:t>
      </w:r>
    </w:p>
    <w:p w14:paraId="04BF3FB8" w14:textId="46299861" w:rsidR="00760EA5" w:rsidRPr="00B75D23" w:rsidRDefault="00F53669" w:rsidP="008F3F85">
      <w:pPr>
        <w:pStyle w:val="ListParagraph"/>
        <w:widowControl w:val="0"/>
        <w:numPr>
          <w:ilvl w:val="0"/>
          <w:numId w:val="16"/>
        </w:numPr>
        <w:autoSpaceDE w:val="0"/>
        <w:autoSpaceDN w:val="0"/>
        <w:adjustRightInd w:val="0"/>
        <w:jc w:val="both"/>
        <w:rPr>
          <w:rFonts w:asciiTheme="minorBidi" w:hAnsiTheme="minorBidi"/>
          <w:sz w:val="22"/>
          <w:szCs w:val="22"/>
        </w:rPr>
      </w:pPr>
      <w:r w:rsidRPr="00B75D23">
        <w:rPr>
          <w:rFonts w:asciiTheme="minorBidi" w:hAnsiTheme="minorBidi"/>
          <w:sz w:val="22"/>
          <w:szCs w:val="22"/>
        </w:rPr>
        <w:t xml:space="preserve">The </w:t>
      </w:r>
      <w:r w:rsidR="001F1950" w:rsidRPr="00B75D23">
        <w:rPr>
          <w:rFonts w:asciiTheme="minorBidi" w:hAnsiTheme="minorBidi"/>
          <w:sz w:val="22"/>
          <w:szCs w:val="22"/>
        </w:rPr>
        <w:t>Council</w:t>
      </w:r>
      <w:r w:rsidR="00760EA5" w:rsidRPr="00B75D23">
        <w:rPr>
          <w:rFonts w:asciiTheme="minorBidi" w:hAnsiTheme="minorBidi"/>
          <w:sz w:val="22"/>
          <w:szCs w:val="22"/>
        </w:rPr>
        <w:t xml:space="preserve"> will directly supervise these centres</w:t>
      </w:r>
      <w:r w:rsidR="0011675D" w:rsidRPr="00B75D23">
        <w:rPr>
          <w:rFonts w:asciiTheme="minorBidi" w:hAnsiTheme="minorBidi"/>
          <w:sz w:val="22"/>
          <w:szCs w:val="22"/>
        </w:rPr>
        <w:t xml:space="preserve"> and not the VTC though it is the managing the current three centres of excellence</w:t>
      </w:r>
    </w:p>
    <w:p w14:paraId="44C79CBA" w14:textId="77777777" w:rsidR="0011675D" w:rsidRPr="00B75D23" w:rsidRDefault="0011675D" w:rsidP="008F3F85">
      <w:pPr>
        <w:jc w:val="both"/>
        <w:rPr>
          <w:rFonts w:asciiTheme="minorBidi" w:hAnsiTheme="minorBidi"/>
          <w:sz w:val="22"/>
          <w:szCs w:val="22"/>
        </w:rPr>
      </w:pPr>
    </w:p>
    <w:p w14:paraId="7A31DCBD" w14:textId="61A2D19F" w:rsidR="00B7476A" w:rsidRPr="00B75D23" w:rsidRDefault="00CA74C4" w:rsidP="008F3F85">
      <w:pPr>
        <w:jc w:val="both"/>
        <w:rPr>
          <w:rFonts w:asciiTheme="minorBidi" w:hAnsiTheme="minorBidi"/>
          <w:sz w:val="22"/>
          <w:szCs w:val="22"/>
        </w:rPr>
      </w:pPr>
      <w:r w:rsidRPr="00B75D23">
        <w:rPr>
          <w:rFonts w:asciiTheme="minorBidi" w:hAnsiTheme="minorBidi"/>
          <w:sz w:val="22"/>
          <w:szCs w:val="22"/>
        </w:rPr>
        <w:t>I</w:t>
      </w:r>
      <w:r w:rsidR="00B7476A" w:rsidRPr="00B75D23">
        <w:rPr>
          <w:rFonts w:asciiTheme="minorBidi" w:hAnsiTheme="minorBidi"/>
          <w:sz w:val="22"/>
          <w:szCs w:val="22"/>
        </w:rPr>
        <w:t xml:space="preserve">n August 2017 the ETVET Council approved a five-year Employment Programme (2017-21), including actions for limiting reliance on foreign labour, encouraging the labour market participation </w:t>
      </w:r>
      <w:r w:rsidR="00564E20" w:rsidRPr="00B75D23">
        <w:rPr>
          <w:rFonts w:asciiTheme="minorBidi" w:hAnsiTheme="minorBidi"/>
          <w:sz w:val="22"/>
          <w:szCs w:val="22"/>
        </w:rPr>
        <w:t xml:space="preserve">and </w:t>
      </w:r>
      <w:r w:rsidR="00B7476A" w:rsidRPr="00B75D23">
        <w:rPr>
          <w:rFonts w:asciiTheme="minorBidi" w:hAnsiTheme="minorBidi"/>
          <w:sz w:val="22"/>
          <w:szCs w:val="22"/>
        </w:rPr>
        <w:t xml:space="preserve">job creation </w:t>
      </w:r>
      <w:r w:rsidR="00564E20" w:rsidRPr="00B75D23">
        <w:rPr>
          <w:rFonts w:asciiTheme="minorBidi" w:hAnsiTheme="minorBidi"/>
          <w:sz w:val="22"/>
          <w:szCs w:val="22"/>
        </w:rPr>
        <w:t>of</w:t>
      </w:r>
      <w:r w:rsidR="00B7476A" w:rsidRPr="00B75D23">
        <w:rPr>
          <w:rFonts w:asciiTheme="minorBidi" w:hAnsiTheme="minorBidi"/>
          <w:sz w:val="22"/>
          <w:szCs w:val="22"/>
        </w:rPr>
        <w:t xml:space="preserve"> skilled Jordanians through entrepreneurship and fostering female participation by enabling childcare services</w:t>
      </w:r>
      <w:r w:rsidR="00564E20" w:rsidRPr="00B75D23">
        <w:rPr>
          <w:rFonts w:asciiTheme="minorBidi" w:hAnsiTheme="minorBidi"/>
          <w:sz w:val="22"/>
          <w:szCs w:val="22"/>
        </w:rPr>
        <w:t xml:space="preserve">. 35,000 jobs should be created with a </w:t>
      </w:r>
      <w:r w:rsidR="00B7476A" w:rsidRPr="00B75D23">
        <w:rPr>
          <w:rFonts w:asciiTheme="minorBidi" w:hAnsiTheme="minorBidi"/>
          <w:sz w:val="22"/>
          <w:szCs w:val="22"/>
        </w:rPr>
        <w:t xml:space="preserve">budget </w:t>
      </w:r>
      <w:r w:rsidR="00564E20" w:rsidRPr="00B75D23">
        <w:rPr>
          <w:rFonts w:asciiTheme="minorBidi" w:hAnsiTheme="minorBidi"/>
          <w:sz w:val="22"/>
          <w:szCs w:val="22"/>
        </w:rPr>
        <w:t>of</w:t>
      </w:r>
      <w:r w:rsidR="00B7476A" w:rsidRPr="00B75D23">
        <w:rPr>
          <w:rFonts w:asciiTheme="minorBidi" w:hAnsiTheme="minorBidi"/>
          <w:sz w:val="22"/>
          <w:szCs w:val="22"/>
        </w:rPr>
        <w:t xml:space="preserve"> EUR 110 </w:t>
      </w:r>
      <w:r w:rsidR="00564E20" w:rsidRPr="00B75D23">
        <w:rPr>
          <w:rFonts w:asciiTheme="minorBidi" w:hAnsiTheme="minorBidi"/>
          <w:sz w:val="22"/>
          <w:szCs w:val="22"/>
        </w:rPr>
        <w:t>Mln</w:t>
      </w:r>
      <w:r w:rsidR="00B7476A" w:rsidRPr="00B75D23">
        <w:rPr>
          <w:rFonts w:asciiTheme="minorBidi" w:hAnsiTheme="minorBidi"/>
          <w:sz w:val="22"/>
          <w:szCs w:val="22"/>
        </w:rPr>
        <w:t xml:space="preserve"> to be funded by the ETVET fund.</w:t>
      </w:r>
    </w:p>
    <w:p w14:paraId="4A97B9FC" w14:textId="77777777" w:rsidR="00E104E7" w:rsidRPr="00B75D23" w:rsidRDefault="00E104E7" w:rsidP="008F3F85">
      <w:pPr>
        <w:ind w:left="64"/>
        <w:jc w:val="both"/>
        <w:rPr>
          <w:rFonts w:asciiTheme="minorBidi" w:hAnsiTheme="minorBidi"/>
          <w:sz w:val="22"/>
          <w:szCs w:val="22"/>
        </w:rPr>
      </w:pPr>
    </w:p>
    <w:p w14:paraId="0ECB9CB3" w14:textId="797F077A" w:rsidR="00B22365" w:rsidRPr="00B75D23" w:rsidRDefault="00B22365" w:rsidP="008F3F85">
      <w:pPr>
        <w:jc w:val="both"/>
        <w:rPr>
          <w:rFonts w:asciiTheme="minorBidi" w:hAnsiTheme="minorBidi"/>
          <w:sz w:val="22"/>
          <w:szCs w:val="22"/>
        </w:rPr>
      </w:pPr>
      <w:r w:rsidRPr="00B75D23">
        <w:rPr>
          <w:rFonts w:asciiTheme="minorBidi" w:hAnsiTheme="minorBidi"/>
          <w:sz w:val="22"/>
          <w:szCs w:val="22"/>
        </w:rPr>
        <w:t>The</w:t>
      </w:r>
      <w:r w:rsidRPr="00B75D23">
        <w:rPr>
          <w:rFonts w:asciiTheme="minorBidi" w:eastAsia="Times New Roman" w:hAnsiTheme="minorBidi"/>
          <w:sz w:val="22"/>
          <w:szCs w:val="22"/>
          <w:lang w:eastAsia="it-IT"/>
        </w:rPr>
        <w:t xml:space="preserve"> national and sub-national levels of governance show that t</w:t>
      </w:r>
      <w:r w:rsidRPr="00B75D23">
        <w:rPr>
          <w:rFonts w:asciiTheme="minorBidi" w:hAnsiTheme="minorBidi"/>
          <w:sz w:val="22"/>
          <w:szCs w:val="22"/>
        </w:rPr>
        <w:t>he government and its agencies tend to remain centralised at national level. None of the training providers have much autonomy when it comes to forming local partnerships and developing activities,</w:t>
      </w:r>
    </w:p>
    <w:p w14:paraId="344732CE" w14:textId="77777777" w:rsidR="00B22365" w:rsidRPr="00B75D23" w:rsidRDefault="00B22365" w:rsidP="008F3F85">
      <w:pPr>
        <w:jc w:val="both"/>
        <w:rPr>
          <w:rFonts w:asciiTheme="minorBidi" w:hAnsiTheme="minorBidi"/>
          <w:sz w:val="22"/>
          <w:szCs w:val="22"/>
        </w:rPr>
      </w:pPr>
      <w:r w:rsidRPr="00B75D23">
        <w:rPr>
          <w:rFonts w:asciiTheme="minorBidi" w:hAnsiTheme="minorBidi"/>
          <w:sz w:val="22"/>
          <w:szCs w:val="22"/>
        </w:rPr>
        <w:t>with the exception of BAU and the private training providers.</w:t>
      </w:r>
    </w:p>
    <w:p w14:paraId="194EDC97" w14:textId="77777777" w:rsidR="00B22365" w:rsidRPr="00B75D23" w:rsidRDefault="00B22365" w:rsidP="008F3F85">
      <w:pPr>
        <w:jc w:val="both"/>
        <w:rPr>
          <w:rFonts w:asciiTheme="minorBidi" w:hAnsiTheme="minorBidi"/>
          <w:sz w:val="22"/>
          <w:szCs w:val="22"/>
        </w:rPr>
      </w:pPr>
    </w:p>
    <w:p w14:paraId="39C6D2B0" w14:textId="4E718013" w:rsidR="00E104E7" w:rsidRPr="00B75D23" w:rsidRDefault="00B22365" w:rsidP="008F3F85">
      <w:pPr>
        <w:jc w:val="both"/>
        <w:rPr>
          <w:rFonts w:asciiTheme="minorBidi" w:hAnsiTheme="minorBidi"/>
          <w:sz w:val="22"/>
          <w:szCs w:val="22"/>
        </w:rPr>
      </w:pPr>
      <w:r w:rsidRPr="00B75D23">
        <w:rPr>
          <w:rFonts w:asciiTheme="minorBidi" w:hAnsiTheme="minorBidi"/>
          <w:sz w:val="22"/>
          <w:szCs w:val="22"/>
        </w:rPr>
        <w:t>A key finding of the mapping and analysis of governance carried out within the GEMM9 project is that local TVET providers in all the networks, except the private sector, have little delegated responsibility to take local management decisions that involve undertaking initiatives, forming local partnerships or responding to local demands from the labour market and society at large.</w:t>
      </w:r>
    </w:p>
    <w:p w14:paraId="22C71CA8" w14:textId="77777777" w:rsidR="00AC4C7E" w:rsidRPr="00B75D23" w:rsidRDefault="00AC4C7E" w:rsidP="008F3F85">
      <w:pPr>
        <w:jc w:val="both"/>
        <w:rPr>
          <w:rFonts w:asciiTheme="minorBidi" w:hAnsiTheme="minorBidi"/>
          <w:sz w:val="22"/>
          <w:szCs w:val="22"/>
        </w:rPr>
      </w:pPr>
    </w:p>
    <w:p w14:paraId="2C73EFC8" w14:textId="4DCF7319" w:rsidR="00AC4C7E" w:rsidRPr="00B75D23" w:rsidRDefault="00AC4C7E" w:rsidP="008F3F85">
      <w:pPr>
        <w:jc w:val="both"/>
        <w:rPr>
          <w:rFonts w:asciiTheme="minorBidi" w:hAnsiTheme="minorBidi"/>
          <w:b/>
          <w:sz w:val="22"/>
          <w:szCs w:val="22"/>
        </w:rPr>
      </w:pPr>
      <w:r w:rsidRPr="00B75D23">
        <w:rPr>
          <w:rFonts w:asciiTheme="minorBidi" w:hAnsiTheme="minorBidi"/>
          <w:b/>
          <w:sz w:val="22"/>
          <w:szCs w:val="22"/>
        </w:rPr>
        <w:t xml:space="preserve">Proposed activities </w:t>
      </w:r>
    </w:p>
    <w:p w14:paraId="2A11D442" w14:textId="77777777" w:rsidR="00071299" w:rsidRPr="00B75D23" w:rsidRDefault="00071299" w:rsidP="008F3F85">
      <w:pPr>
        <w:jc w:val="both"/>
        <w:rPr>
          <w:rFonts w:asciiTheme="minorBidi" w:hAnsiTheme="minorBidi"/>
          <w:sz w:val="22"/>
          <w:szCs w:val="22"/>
        </w:rPr>
      </w:pPr>
    </w:p>
    <w:p w14:paraId="358A5EC3" w14:textId="0908C3FE" w:rsidR="00760EA5" w:rsidRPr="00B75D23" w:rsidRDefault="00BC6BA2" w:rsidP="008F3F85">
      <w:pPr>
        <w:jc w:val="both"/>
        <w:rPr>
          <w:rFonts w:asciiTheme="minorBidi" w:hAnsiTheme="minorBidi"/>
          <w:sz w:val="22"/>
          <w:szCs w:val="22"/>
        </w:rPr>
      </w:pPr>
      <w:r w:rsidRPr="00B75D23">
        <w:rPr>
          <w:rFonts w:asciiTheme="minorBidi" w:hAnsiTheme="minorBidi"/>
          <w:sz w:val="22"/>
          <w:szCs w:val="22"/>
        </w:rPr>
        <w:t>T</w:t>
      </w:r>
      <w:r w:rsidR="00CA74C4" w:rsidRPr="00B75D23">
        <w:rPr>
          <w:rFonts w:asciiTheme="minorBidi" w:hAnsiTheme="minorBidi"/>
          <w:sz w:val="22"/>
          <w:szCs w:val="22"/>
        </w:rPr>
        <w:t xml:space="preserve">he response proposed by the SESIP project is </w:t>
      </w:r>
      <w:r w:rsidRPr="00B75D23">
        <w:rPr>
          <w:rFonts w:asciiTheme="minorBidi" w:hAnsiTheme="minorBidi"/>
          <w:sz w:val="22"/>
          <w:szCs w:val="22"/>
        </w:rPr>
        <w:t>articulated</w:t>
      </w:r>
      <w:r w:rsidR="00CA74C4" w:rsidRPr="00B75D23">
        <w:rPr>
          <w:rFonts w:asciiTheme="minorBidi" w:hAnsiTheme="minorBidi"/>
          <w:sz w:val="22"/>
          <w:szCs w:val="22"/>
        </w:rPr>
        <w:t xml:space="preserve"> through the implementation</w:t>
      </w:r>
      <w:r w:rsidRPr="00B75D23">
        <w:rPr>
          <w:rFonts w:asciiTheme="minorBidi" w:hAnsiTheme="minorBidi"/>
          <w:sz w:val="22"/>
          <w:szCs w:val="22"/>
        </w:rPr>
        <w:t xml:space="preserve"> of the</w:t>
      </w:r>
      <w:r w:rsidR="00CA74C4" w:rsidRPr="00B75D23">
        <w:rPr>
          <w:rFonts w:asciiTheme="minorBidi" w:hAnsiTheme="minorBidi"/>
          <w:sz w:val="22"/>
          <w:szCs w:val="22"/>
        </w:rPr>
        <w:t xml:space="preserve"> following activities</w:t>
      </w:r>
      <w:r w:rsidR="00071299" w:rsidRPr="00B75D23">
        <w:rPr>
          <w:rFonts w:asciiTheme="minorBidi" w:hAnsiTheme="minorBidi"/>
          <w:sz w:val="22"/>
          <w:szCs w:val="22"/>
        </w:rPr>
        <w:t>:</w:t>
      </w:r>
    </w:p>
    <w:p w14:paraId="6998E839" w14:textId="77777777" w:rsidR="00071299" w:rsidRPr="00B75D23" w:rsidRDefault="00071299" w:rsidP="008F3F85">
      <w:pPr>
        <w:jc w:val="both"/>
        <w:rPr>
          <w:rFonts w:asciiTheme="minorBidi" w:hAnsiTheme="minorBidi"/>
          <w:sz w:val="22"/>
          <w:szCs w:val="22"/>
        </w:rPr>
      </w:pPr>
    </w:p>
    <w:p w14:paraId="1AD3CC2C" w14:textId="77777777" w:rsidR="00AC4C7E" w:rsidRPr="00B75D23" w:rsidRDefault="00AC4C7E" w:rsidP="008F3F85">
      <w:pPr>
        <w:pStyle w:val="ListParagraph"/>
        <w:numPr>
          <w:ilvl w:val="0"/>
          <w:numId w:val="11"/>
        </w:numPr>
        <w:jc w:val="both"/>
        <w:rPr>
          <w:rFonts w:asciiTheme="minorBidi" w:hAnsiTheme="minorBidi"/>
          <w:sz w:val="22"/>
          <w:szCs w:val="22"/>
        </w:rPr>
      </w:pPr>
      <w:r w:rsidRPr="00B75D23">
        <w:rPr>
          <w:rFonts w:asciiTheme="minorBidi" w:hAnsiTheme="minorBidi"/>
          <w:b/>
          <w:bCs/>
          <w:sz w:val="22"/>
          <w:szCs w:val="22"/>
        </w:rPr>
        <w:t xml:space="preserve">Activity 1.1.1 </w:t>
      </w:r>
      <w:r w:rsidRPr="00B75D23">
        <w:rPr>
          <w:rFonts w:asciiTheme="minorBidi" w:hAnsiTheme="minorBidi"/>
          <w:sz w:val="22"/>
          <w:szCs w:val="22"/>
        </w:rPr>
        <w:t>Advisory and support to the relevant line Ministries and related institutions on implementation of HRD strategy new ETVET framework in line with the ETVET Strategy (2014-2020)</w:t>
      </w:r>
    </w:p>
    <w:p w14:paraId="45AC6290" w14:textId="77777777" w:rsidR="00071299" w:rsidRPr="00B75D23" w:rsidRDefault="00071299" w:rsidP="008F3F85">
      <w:pPr>
        <w:jc w:val="both"/>
        <w:rPr>
          <w:rFonts w:asciiTheme="minorBidi" w:hAnsiTheme="minorBidi"/>
          <w:sz w:val="22"/>
          <w:szCs w:val="22"/>
        </w:rPr>
      </w:pPr>
    </w:p>
    <w:p w14:paraId="4A4C770B" w14:textId="77777777" w:rsidR="00AC4C7E" w:rsidRPr="00B75D23" w:rsidRDefault="00AC4C7E" w:rsidP="008F3F85">
      <w:pPr>
        <w:pStyle w:val="ListParagraph"/>
        <w:numPr>
          <w:ilvl w:val="0"/>
          <w:numId w:val="11"/>
        </w:numPr>
        <w:jc w:val="both"/>
        <w:rPr>
          <w:rFonts w:asciiTheme="minorBidi" w:hAnsiTheme="minorBidi"/>
          <w:sz w:val="22"/>
          <w:szCs w:val="22"/>
        </w:rPr>
      </w:pPr>
      <w:r w:rsidRPr="00B75D23">
        <w:rPr>
          <w:rFonts w:asciiTheme="minorBidi" w:hAnsiTheme="minorBidi"/>
          <w:b/>
          <w:bCs/>
          <w:sz w:val="22"/>
          <w:szCs w:val="22"/>
        </w:rPr>
        <w:t xml:space="preserve">Activity 1.1.2 </w:t>
      </w:r>
      <w:r w:rsidRPr="00B75D23">
        <w:rPr>
          <w:rFonts w:asciiTheme="minorBidi" w:hAnsiTheme="minorBidi"/>
          <w:sz w:val="22"/>
          <w:szCs w:val="22"/>
        </w:rPr>
        <w:t xml:space="preserve">Training and Capacity Building Needs Assessment for the ETVET Council, the Educational Board and the Higher Education Council as well as any other council related to ETVET </w:t>
      </w:r>
    </w:p>
    <w:p w14:paraId="3E828DE2" w14:textId="77777777" w:rsidR="00071299" w:rsidRPr="00B75D23" w:rsidRDefault="00071299" w:rsidP="008F3F85">
      <w:pPr>
        <w:jc w:val="both"/>
        <w:rPr>
          <w:rFonts w:asciiTheme="minorBidi" w:hAnsiTheme="minorBidi"/>
          <w:sz w:val="22"/>
          <w:szCs w:val="22"/>
        </w:rPr>
      </w:pPr>
    </w:p>
    <w:p w14:paraId="727FD0A3" w14:textId="77777777" w:rsidR="00AC4C7E" w:rsidRPr="00B75D23" w:rsidRDefault="00AC4C7E" w:rsidP="008F3F85">
      <w:pPr>
        <w:pStyle w:val="ListParagraph"/>
        <w:numPr>
          <w:ilvl w:val="0"/>
          <w:numId w:val="11"/>
        </w:numPr>
        <w:jc w:val="both"/>
        <w:rPr>
          <w:rFonts w:asciiTheme="minorBidi" w:hAnsiTheme="minorBidi"/>
          <w:sz w:val="22"/>
          <w:szCs w:val="22"/>
        </w:rPr>
      </w:pPr>
      <w:r w:rsidRPr="00B75D23">
        <w:rPr>
          <w:rFonts w:asciiTheme="minorBidi" w:hAnsiTheme="minorBidi"/>
          <w:b/>
          <w:bCs/>
          <w:sz w:val="22"/>
          <w:szCs w:val="22"/>
        </w:rPr>
        <w:t xml:space="preserve">Activity 1.1.3 </w:t>
      </w:r>
      <w:r w:rsidRPr="00B75D23">
        <w:rPr>
          <w:rFonts w:asciiTheme="minorBidi" w:hAnsiTheme="minorBidi"/>
          <w:sz w:val="22"/>
          <w:szCs w:val="22"/>
        </w:rPr>
        <w:t>Prepare and implement a Capacity Building Plan for the above mentioned target groups</w:t>
      </w:r>
    </w:p>
    <w:p w14:paraId="415FC0EF" w14:textId="77777777" w:rsidR="00CA6F08" w:rsidRPr="00B75D23" w:rsidRDefault="00CA6F08" w:rsidP="008F3F85">
      <w:pPr>
        <w:jc w:val="both"/>
        <w:rPr>
          <w:rFonts w:asciiTheme="minorBidi" w:hAnsiTheme="minorBidi"/>
          <w:b/>
          <w:bCs/>
          <w:sz w:val="22"/>
          <w:szCs w:val="22"/>
        </w:rPr>
        <w:sectPr w:rsidR="00CA6F08" w:rsidRPr="00B75D23" w:rsidSect="002A1647">
          <w:pgSz w:w="11900" w:h="16840"/>
          <w:pgMar w:top="1440" w:right="1800" w:bottom="1440" w:left="1800" w:header="708" w:footer="708" w:gutter="0"/>
          <w:cols w:space="708"/>
          <w:docGrid w:linePitch="360"/>
        </w:sectPr>
      </w:pPr>
    </w:p>
    <w:p w14:paraId="14C1624E" w14:textId="59E500E2" w:rsidR="00CA6F08" w:rsidRPr="00B75D23" w:rsidRDefault="00CA6F08" w:rsidP="008F3F85">
      <w:pPr>
        <w:jc w:val="both"/>
        <w:rPr>
          <w:rFonts w:asciiTheme="minorBidi" w:hAnsiTheme="minorBidi"/>
          <w:b/>
          <w:bCs/>
          <w:sz w:val="22"/>
          <w:szCs w:val="22"/>
        </w:rPr>
      </w:pPr>
    </w:p>
    <w:p w14:paraId="00024A4A" w14:textId="60493833" w:rsidR="00F95F5E" w:rsidRPr="00B75D23" w:rsidRDefault="00F95F5E" w:rsidP="008F3F85">
      <w:pPr>
        <w:jc w:val="both"/>
        <w:rPr>
          <w:rFonts w:asciiTheme="minorBidi" w:hAnsiTheme="minorBidi"/>
          <w:b/>
          <w:bCs/>
          <w:sz w:val="22"/>
          <w:szCs w:val="22"/>
        </w:rPr>
      </w:pPr>
      <w:r w:rsidRPr="00B75D23">
        <w:rPr>
          <w:rFonts w:asciiTheme="minorBidi" w:hAnsiTheme="minorBidi"/>
          <w:b/>
          <w:bCs/>
          <w:sz w:val="22"/>
          <w:szCs w:val="22"/>
        </w:rPr>
        <w:t xml:space="preserve">Component 1 – Sub group 2 Social Dialogue </w:t>
      </w:r>
    </w:p>
    <w:p w14:paraId="680B1F1A" w14:textId="77777777" w:rsidR="0011675D" w:rsidRPr="00B75D23" w:rsidRDefault="0011675D" w:rsidP="008F3F85">
      <w:pPr>
        <w:jc w:val="both"/>
        <w:rPr>
          <w:rFonts w:asciiTheme="minorBidi" w:hAnsiTheme="minorBidi"/>
          <w:b/>
          <w:bCs/>
          <w:sz w:val="22"/>
          <w:szCs w:val="22"/>
        </w:rPr>
      </w:pPr>
    </w:p>
    <w:p w14:paraId="5FF53BC5" w14:textId="77777777" w:rsidR="00AC4C7E" w:rsidRPr="00B75D23" w:rsidRDefault="00AC4C7E" w:rsidP="008F3F85">
      <w:pPr>
        <w:jc w:val="both"/>
        <w:rPr>
          <w:rFonts w:asciiTheme="minorBidi" w:hAnsiTheme="minorBidi"/>
          <w:sz w:val="22"/>
          <w:szCs w:val="22"/>
        </w:rPr>
      </w:pPr>
      <w:r w:rsidRPr="00B75D23">
        <w:rPr>
          <w:rFonts w:asciiTheme="minorBidi" w:hAnsiTheme="minorBidi"/>
          <w:sz w:val="22"/>
          <w:szCs w:val="22"/>
        </w:rPr>
        <w:t>VET and skills sector intersects economic and social policies, competitiveness and social cohesion. Good TVET governance entails:</w:t>
      </w:r>
    </w:p>
    <w:p w14:paraId="5E02DE37" w14:textId="77777777" w:rsidR="00AC4C7E" w:rsidRPr="00B75D23" w:rsidRDefault="00AC4C7E" w:rsidP="008F3F85">
      <w:pPr>
        <w:jc w:val="both"/>
        <w:rPr>
          <w:rFonts w:asciiTheme="minorBidi" w:hAnsiTheme="minorBidi"/>
          <w:sz w:val="22"/>
          <w:szCs w:val="22"/>
        </w:rPr>
      </w:pPr>
    </w:p>
    <w:p w14:paraId="2F13C22B" w14:textId="77777777" w:rsidR="00AC4C7E" w:rsidRPr="00B75D23" w:rsidRDefault="00AC4C7E" w:rsidP="008F3F85">
      <w:pPr>
        <w:numPr>
          <w:ilvl w:val="0"/>
          <w:numId w:val="13"/>
        </w:numPr>
        <w:jc w:val="both"/>
        <w:rPr>
          <w:rFonts w:asciiTheme="minorBidi" w:hAnsiTheme="minorBidi"/>
          <w:sz w:val="22"/>
          <w:szCs w:val="22"/>
        </w:rPr>
      </w:pPr>
      <w:r w:rsidRPr="00B75D23">
        <w:rPr>
          <w:rFonts w:asciiTheme="minorBidi" w:hAnsiTheme="minorBidi"/>
          <w:sz w:val="22"/>
          <w:szCs w:val="22"/>
        </w:rPr>
        <w:t xml:space="preserve">involving the representatives of government,, employers’ and workers’ organisations, civil society, and VET providers, at national and sub-national level, in policy-making and implementation, </w:t>
      </w:r>
    </w:p>
    <w:p w14:paraId="3F8B597F" w14:textId="240CAB76" w:rsidR="00AC4C7E" w:rsidRPr="00B75D23" w:rsidRDefault="00AC4C7E" w:rsidP="008F3F85">
      <w:pPr>
        <w:jc w:val="both"/>
        <w:rPr>
          <w:rFonts w:asciiTheme="minorBidi" w:hAnsiTheme="minorBidi"/>
          <w:sz w:val="22"/>
          <w:szCs w:val="22"/>
        </w:rPr>
      </w:pPr>
      <w:r w:rsidRPr="00B75D23">
        <w:rPr>
          <w:rFonts w:asciiTheme="minorBidi" w:hAnsiTheme="minorBidi"/>
          <w:sz w:val="22"/>
          <w:szCs w:val="22"/>
        </w:rPr>
        <w:t>defining stakeholders’ respective roles, areas of accountability and mechanisms to share responsibilities and coordinate actions aligned with policy goals</w:t>
      </w:r>
    </w:p>
    <w:p w14:paraId="151A9E6B" w14:textId="77777777" w:rsidR="00AC4C7E" w:rsidRPr="00B75D23" w:rsidRDefault="00AC4C7E" w:rsidP="008F3F85">
      <w:pPr>
        <w:jc w:val="both"/>
        <w:rPr>
          <w:rFonts w:asciiTheme="minorBidi" w:hAnsiTheme="minorBidi"/>
          <w:sz w:val="22"/>
          <w:szCs w:val="22"/>
        </w:rPr>
      </w:pPr>
    </w:p>
    <w:p w14:paraId="17EE3316" w14:textId="77777777" w:rsidR="00B72FF8" w:rsidRPr="00B75D23" w:rsidRDefault="00B72FF8"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Social dialogue and social partner involvement • Given their primary role in linking skills development with employment and economic growth, the involvement of workers and employers is essential. • The input of other key stakeholders (e.g. training institutions, civil society groups, experts) is also critical.</w:t>
      </w:r>
    </w:p>
    <w:p w14:paraId="6FC54092" w14:textId="77777777" w:rsidR="00B72FF8" w:rsidRPr="00B75D23" w:rsidRDefault="00B72FF8" w:rsidP="008F3F85">
      <w:pPr>
        <w:jc w:val="both"/>
        <w:rPr>
          <w:rFonts w:asciiTheme="minorBidi" w:hAnsiTheme="minorBidi"/>
          <w:sz w:val="22"/>
          <w:szCs w:val="22"/>
        </w:rPr>
      </w:pPr>
    </w:p>
    <w:p w14:paraId="7D4B1B9E" w14:textId="77777777" w:rsidR="00B72FF8" w:rsidRPr="00B75D23" w:rsidRDefault="00B72FF8" w:rsidP="008F3F85">
      <w:pPr>
        <w:jc w:val="both"/>
        <w:rPr>
          <w:rFonts w:asciiTheme="minorBidi" w:hAnsiTheme="minorBidi"/>
          <w:sz w:val="22"/>
          <w:szCs w:val="22"/>
        </w:rPr>
      </w:pPr>
    </w:p>
    <w:p w14:paraId="32D50A71" w14:textId="77777777" w:rsidR="0011675D" w:rsidRPr="00B75D23" w:rsidRDefault="0011675D" w:rsidP="008F3F85">
      <w:pPr>
        <w:jc w:val="both"/>
        <w:rPr>
          <w:rFonts w:asciiTheme="minorBidi" w:hAnsiTheme="minorBidi"/>
          <w:sz w:val="22"/>
          <w:szCs w:val="22"/>
        </w:rPr>
      </w:pPr>
      <w:r w:rsidRPr="00B75D23">
        <w:rPr>
          <w:rFonts w:asciiTheme="minorBidi" w:hAnsiTheme="minorBidi"/>
          <w:sz w:val="22"/>
          <w:szCs w:val="22"/>
        </w:rPr>
        <w:t xml:space="preserve">The HRD strategy rightly recognises the fragmentation of the system, its centralisation and the limited participation of social partners, which hinders the capacity of the system to respond to the needs of the economy and society. However, while the strategy assigns a prominent role to the private sector, it ignores trade unions. </w:t>
      </w:r>
    </w:p>
    <w:p w14:paraId="31FE6964" w14:textId="77777777" w:rsidR="0011675D" w:rsidRPr="00B75D23" w:rsidRDefault="0011675D" w:rsidP="008F3F85">
      <w:pPr>
        <w:jc w:val="both"/>
        <w:rPr>
          <w:rFonts w:asciiTheme="minorBidi" w:hAnsiTheme="minorBidi"/>
          <w:sz w:val="22"/>
          <w:szCs w:val="22"/>
        </w:rPr>
      </w:pPr>
    </w:p>
    <w:p w14:paraId="081E0117" w14:textId="77777777" w:rsidR="0011675D" w:rsidRPr="00B75D23" w:rsidRDefault="0011675D" w:rsidP="008F3F85">
      <w:pPr>
        <w:jc w:val="both"/>
        <w:rPr>
          <w:rFonts w:asciiTheme="minorBidi" w:hAnsiTheme="minorBidi"/>
          <w:sz w:val="22"/>
          <w:szCs w:val="22"/>
        </w:rPr>
      </w:pPr>
      <w:r w:rsidRPr="00B75D23">
        <w:rPr>
          <w:rFonts w:asciiTheme="minorBidi" w:hAnsiTheme="minorBidi"/>
          <w:sz w:val="22"/>
          <w:szCs w:val="22"/>
        </w:rPr>
        <w:t>In the governance of the TVET sector:</w:t>
      </w:r>
    </w:p>
    <w:p w14:paraId="2804888C" w14:textId="77777777" w:rsidR="00F95F5E" w:rsidRPr="00B75D23" w:rsidRDefault="00F95F5E" w:rsidP="008F3F85">
      <w:pPr>
        <w:jc w:val="both"/>
        <w:rPr>
          <w:rFonts w:asciiTheme="minorBidi" w:hAnsiTheme="minorBidi"/>
          <w:sz w:val="22"/>
          <w:szCs w:val="22"/>
        </w:rPr>
      </w:pPr>
    </w:p>
    <w:p w14:paraId="021C8815" w14:textId="77777777" w:rsidR="0011675D" w:rsidRPr="00B75D23" w:rsidRDefault="0011675D"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 xml:space="preserve">trade unions and employers’ organisations should be equally represented as they both represent actors in the labour market. </w:t>
      </w:r>
    </w:p>
    <w:p w14:paraId="1B9D2E00" w14:textId="77777777" w:rsidR="0011675D" w:rsidRPr="00B75D23" w:rsidRDefault="0011675D" w:rsidP="008F3F85">
      <w:pPr>
        <w:pStyle w:val="ListParagraph"/>
        <w:numPr>
          <w:ilvl w:val="0"/>
          <w:numId w:val="16"/>
        </w:numPr>
        <w:jc w:val="both"/>
        <w:rPr>
          <w:rFonts w:asciiTheme="minorBidi" w:hAnsiTheme="minorBidi"/>
          <w:sz w:val="22"/>
          <w:szCs w:val="22"/>
        </w:rPr>
      </w:pPr>
      <w:r w:rsidRPr="00B75D23">
        <w:rPr>
          <w:rFonts w:asciiTheme="minorBidi" w:hAnsiTheme="minorBidi"/>
          <w:sz w:val="22"/>
          <w:szCs w:val="22"/>
        </w:rPr>
        <w:t>representation on a board, full involvement and participation of the social partners, means definition of  clear responsibility for certain functions in the TVET system, e.g. setting up occupational standards.</w:t>
      </w:r>
    </w:p>
    <w:p w14:paraId="0DB51193" w14:textId="77777777" w:rsidR="0011675D" w:rsidRPr="00B75D23" w:rsidRDefault="0011675D" w:rsidP="008F3F85">
      <w:pPr>
        <w:jc w:val="both"/>
        <w:rPr>
          <w:rFonts w:asciiTheme="minorBidi" w:hAnsiTheme="minorBidi"/>
          <w:b/>
          <w:bCs/>
          <w:sz w:val="22"/>
          <w:szCs w:val="22"/>
        </w:rPr>
      </w:pPr>
    </w:p>
    <w:p w14:paraId="1394BEAD" w14:textId="049DB49A"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The E-TVET Council, established to coordinate the E-TVET policy and to bring the main actors in the system under one umbrella, consists of 15 members: six from the private sector, one from the trade unions and eight from the public sector (ministries, public agencies and education providers).</w:t>
      </w:r>
    </w:p>
    <w:p w14:paraId="31261FA9" w14:textId="77777777" w:rsidR="00F95F5E" w:rsidRPr="00B75D23" w:rsidRDefault="00F95F5E" w:rsidP="008F3F85">
      <w:pPr>
        <w:jc w:val="both"/>
        <w:rPr>
          <w:rFonts w:asciiTheme="minorBidi" w:hAnsiTheme="minorBidi"/>
          <w:bCs/>
          <w:sz w:val="22"/>
          <w:szCs w:val="22"/>
        </w:rPr>
      </w:pPr>
    </w:p>
    <w:p w14:paraId="21E0B2D1" w14:textId="0D80774F"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However, ‘members’ allegiances to the different ministries represented, rather than to the TVET system as a whole, have persisted, and as a result the E-TVET Council has not achieved its aims of acting as a coordinating entity that can drive a single national skills agenda that aligns all parties’ (HRD strategy).</w:t>
      </w:r>
    </w:p>
    <w:p w14:paraId="146DBE96" w14:textId="77777777" w:rsidR="00F95F5E" w:rsidRPr="00B75D23" w:rsidRDefault="00F95F5E" w:rsidP="008F3F85">
      <w:pPr>
        <w:jc w:val="both"/>
        <w:rPr>
          <w:rFonts w:asciiTheme="minorBidi" w:hAnsiTheme="minorBidi"/>
          <w:bCs/>
          <w:sz w:val="22"/>
          <w:szCs w:val="22"/>
        </w:rPr>
      </w:pPr>
    </w:p>
    <w:p w14:paraId="4438CEB9" w14:textId="77777777"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Involvement of non-state actors</w:t>
      </w:r>
    </w:p>
    <w:p w14:paraId="72378BF8" w14:textId="77777777"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 xml:space="preserve">Regulations dictated by the Chambers and the General Federation of Jordanian Trade Unions stipulate the responsibility that the private sector and social partners have with regard to supporting the E-TVET sector and representing employers and employees. </w:t>
      </w:r>
    </w:p>
    <w:p w14:paraId="532D35E7" w14:textId="77777777" w:rsidR="00F95F5E" w:rsidRPr="00B75D23" w:rsidRDefault="00F95F5E" w:rsidP="008F3F85">
      <w:pPr>
        <w:jc w:val="both"/>
        <w:rPr>
          <w:rFonts w:asciiTheme="minorBidi" w:hAnsiTheme="minorBidi"/>
          <w:bCs/>
          <w:sz w:val="22"/>
          <w:szCs w:val="22"/>
        </w:rPr>
      </w:pPr>
    </w:p>
    <w:p w14:paraId="06A91BE4" w14:textId="77777777"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 xml:space="preserve">Consultation and engagement at the planning stage have grown. The social partners are engaged in broad policy initiatives such as the development of national strategies and the setting of standards. </w:t>
      </w:r>
    </w:p>
    <w:p w14:paraId="104499DF" w14:textId="24EEDB75"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However, they are not yet involved in the management, evaluation and assessment of the sector.</w:t>
      </w:r>
    </w:p>
    <w:p w14:paraId="0972C12B" w14:textId="77777777" w:rsidR="00825BBE" w:rsidRPr="00B75D23" w:rsidRDefault="00825BBE" w:rsidP="008F3F85">
      <w:pPr>
        <w:jc w:val="both"/>
        <w:rPr>
          <w:rFonts w:asciiTheme="minorBidi" w:hAnsiTheme="minorBidi"/>
          <w:bCs/>
          <w:sz w:val="22"/>
          <w:szCs w:val="22"/>
        </w:rPr>
      </w:pPr>
    </w:p>
    <w:p w14:paraId="766FE1CE" w14:textId="2F2005BC" w:rsidR="0011675D" w:rsidRPr="00B75D23" w:rsidRDefault="00F95F5E" w:rsidP="008F3F85">
      <w:pPr>
        <w:jc w:val="both"/>
        <w:rPr>
          <w:rFonts w:asciiTheme="minorBidi" w:hAnsiTheme="minorBidi"/>
          <w:bCs/>
          <w:sz w:val="22"/>
          <w:szCs w:val="22"/>
        </w:rPr>
      </w:pPr>
      <w:r w:rsidRPr="00B75D23">
        <w:rPr>
          <w:rFonts w:asciiTheme="minorBidi" w:hAnsiTheme="minorBidi"/>
          <w:bCs/>
          <w:sz w:val="22"/>
          <w:szCs w:val="22"/>
        </w:rPr>
        <w:t>Employers are also often viewed as guests by government, rather than as stakeholders with identified roles and responsibilities.</w:t>
      </w:r>
    </w:p>
    <w:p w14:paraId="47811F7F" w14:textId="77777777" w:rsidR="00F95F5E" w:rsidRPr="00B75D23" w:rsidRDefault="00F95F5E" w:rsidP="008F3F85">
      <w:pPr>
        <w:jc w:val="both"/>
        <w:rPr>
          <w:rFonts w:asciiTheme="minorBidi" w:hAnsiTheme="minorBidi"/>
          <w:bCs/>
          <w:sz w:val="22"/>
          <w:szCs w:val="22"/>
        </w:rPr>
      </w:pPr>
    </w:p>
    <w:p w14:paraId="43EFA2AA" w14:textId="06584E57"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The social partners have limited representation on the board of the VTC, the country’s main training provider. Out of 13 board members, only three are not from the public sector (one is from the Chamber of Industry, one from the trade union and one from the Jordanian Construction Contractors Association), suggesting very limited influence on the VTC and the training offered.</w:t>
      </w:r>
    </w:p>
    <w:p w14:paraId="1269476B" w14:textId="77777777" w:rsidR="00825BBE" w:rsidRPr="00B75D23" w:rsidRDefault="00825BBE" w:rsidP="008F3F85">
      <w:pPr>
        <w:jc w:val="both"/>
        <w:rPr>
          <w:rFonts w:asciiTheme="minorBidi" w:hAnsiTheme="minorBidi"/>
          <w:bCs/>
          <w:sz w:val="22"/>
          <w:szCs w:val="22"/>
        </w:rPr>
      </w:pPr>
    </w:p>
    <w:p w14:paraId="6D423BF0" w14:textId="637445BD"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Finally, TVET schools do not have a structured relationship with the labour market.</w:t>
      </w:r>
    </w:p>
    <w:p w14:paraId="3D369EE3" w14:textId="77777777" w:rsidR="0011675D" w:rsidRPr="00B75D23" w:rsidRDefault="0011675D" w:rsidP="008F3F85">
      <w:pPr>
        <w:jc w:val="both"/>
        <w:rPr>
          <w:rFonts w:asciiTheme="minorBidi" w:hAnsiTheme="minorBidi"/>
          <w:bCs/>
          <w:sz w:val="22"/>
          <w:szCs w:val="22"/>
        </w:rPr>
      </w:pPr>
    </w:p>
    <w:p w14:paraId="67803AB7" w14:textId="00170F50" w:rsidR="00F95F5E" w:rsidRPr="00B75D23" w:rsidRDefault="00F95F5E" w:rsidP="008F3F85">
      <w:pPr>
        <w:jc w:val="both"/>
        <w:rPr>
          <w:rFonts w:asciiTheme="minorBidi" w:hAnsiTheme="minorBidi"/>
          <w:bCs/>
          <w:sz w:val="22"/>
          <w:szCs w:val="22"/>
        </w:rPr>
      </w:pPr>
      <w:r w:rsidRPr="00B75D23">
        <w:rPr>
          <w:rFonts w:asciiTheme="minorBidi" w:hAnsiTheme="minorBidi"/>
          <w:bCs/>
          <w:sz w:val="22"/>
          <w:szCs w:val="22"/>
        </w:rPr>
        <w:t>Two hundred practitioners and policy makers from different ministries and relevant agencies were involved In the national committee on human resources development set up to design the strategy and 17 sub-committees were set up.</w:t>
      </w:r>
    </w:p>
    <w:p w14:paraId="26ACB90F" w14:textId="3ABBD749" w:rsidR="00825BBE" w:rsidRPr="00B75D23" w:rsidRDefault="00825BBE" w:rsidP="008F3F85">
      <w:pPr>
        <w:jc w:val="both"/>
        <w:rPr>
          <w:rFonts w:asciiTheme="minorBidi" w:hAnsiTheme="minorBidi"/>
          <w:bCs/>
          <w:sz w:val="22"/>
          <w:szCs w:val="22"/>
        </w:rPr>
      </w:pPr>
    </w:p>
    <w:p w14:paraId="533ED267" w14:textId="237B8232" w:rsidR="00825BBE" w:rsidRPr="00B75D23" w:rsidRDefault="00825BBE" w:rsidP="008F3F85">
      <w:pPr>
        <w:jc w:val="both"/>
        <w:rPr>
          <w:rFonts w:asciiTheme="minorBidi" w:hAnsiTheme="minorBidi"/>
          <w:bCs/>
          <w:sz w:val="22"/>
          <w:szCs w:val="22"/>
        </w:rPr>
      </w:pPr>
      <w:r w:rsidRPr="00B75D23">
        <w:rPr>
          <w:rFonts w:asciiTheme="minorBidi" w:hAnsiTheme="minorBidi"/>
          <w:bCs/>
          <w:sz w:val="22"/>
          <w:szCs w:val="22"/>
        </w:rPr>
        <w:t xml:space="preserve">Two models, somehow complementary, of social partners’ involvement on </w:t>
      </w:r>
      <w:r w:rsidR="007D3C9B" w:rsidRPr="00B75D23">
        <w:rPr>
          <w:rFonts w:asciiTheme="minorBidi" w:hAnsiTheme="minorBidi"/>
          <w:bCs/>
          <w:sz w:val="22"/>
          <w:szCs w:val="22"/>
        </w:rPr>
        <w:t xml:space="preserve"> TVET governance are those called of   “incorporation” and of “critical engagement” , summarised in the table below:</w:t>
      </w:r>
    </w:p>
    <w:p w14:paraId="270C1FA7" w14:textId="17271174" w:rsidR="00F95F5E" w:rsidRPr="00B75D23" w:rsidRDefault="00F95F5E" w:rsidP="008F3F85">
      <w:pPr>
        <w:jc w:val="both"/>
        <w:rPr>
          <w:rFonts w:asciiTheme="minorBidi" w:hAnsiTheme="minorBidi"/>
          <w:bCs/>
          <w:sz w:val="22"/>
          <w:szCs w:val="22"/>
        </w:rPr>
      </w:pPr>
    </w:p>
    <w:p w14:paraId="34EE9A95" w14:textId="224717D6" w:rsidR="00801E00" w:rsidRPr="00B75D23" w:rsidRDefault="00B22365" w:rsidP="008F3F85">
      <w:pPr>
        <w:jc w:val="both"/>
        <w:rPr>
          <w:rFonts w:asciiTheme="minorBidi" w:hAnsiTheme="minorBidi"/>
          <w:b/>
          <w:bCs/>
          <w:sz w:val="22"/>
          <w:szCs w:val="22"/>
        </w:rPr>
      </w:pPr>
      <w:r w:rsidRPr="00B75D23">
        <w:rPr>
          <w:rFonts w:asciiTheme="minorBidi" w:hAnsiTheme="minorBidi"/>
          <w:b/>
          <w:bCs/>
          <w:noProof/>
          <w:sz w:val="22"/>
          <w:szCs w:val="22"/>
          <w:lang w:val="en-US"/>
        </w:rPr>
        <w:drawing>
          <wp:inline distT="0" distB="0" distL="0" distR="0" wp14:anchorId="4FA9D6DC" wp14:editId="2C95174D">
            <wp:extent cx="5270500" cy="46337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633753"/>
                    </a:xfrm>
                    <a:prstGeom prst="rect">
                      <a:avLst/>
                    </a:prstGeom>
                    <a:noFill/>
                    <a:ln>
                      <a:noFill/>
                    </a:ln>
                  </pic:spPr>
                </pic:pic>
              </a:graphicData>
            </a:graphic>
          </wp:inline>
        </w:drawing>
      </w:r>
    </w:p>
    <w:p w14:paraId="6AF0DCFA" w14:textId="77777777" w:rsidR="00801E00" w:rsidRPr="00B75D23" w:rsidRDefault="00801E00" w:rsidP="008F3F85">
      <w:pPr>
        <w:jc w:val="both"/>
        <w:rPr>
          <w:rFonts w:asciiTheme="minorBidi" w:hAnsiTheme="minorBidi"/>
          <w:sz w:val="22"/>
          <w:szCs w:val="22"/>
        </w:rPr>
      </w:pPr>
    </w:p>
    <w:p w14:paraId="3C0BE060" w14:textId="2EABA8DB" w:rsidR="00801E00" w:rsidRPr="00B75D23" w:rsidRDefault="00801E00" w:rsidP="008F3F85">
      <w:pPr>
        <w:jc w:val="both"/>
        <w:rPr>
          <w:rFonts w:asciiTheme="minorBidi" w:hAnsiTheme="minorBidi"/>
          <w:sz w:val="22"/>
          <w:szCs w:val="22"/>
        </w:rPr>
      </w:pPr>
    </w:p>
    <w:p w14:paraId="0A799535" w14:textId="77777777" w:rsidR="00B22365" w:rsidRPr="00B75D23" w:rsidRDefault="00B22365" w:rsidP="008F3F85">
      <w:pPr>
        <w:jc w:val="both"/>
        <w:rPr>
          <w:rFonts w:asciiTheme="minorBidi" w:hAnsiTheme="minorBidi"/>
          <w:sz w:val="22"/>
          <w:szCs w:val="22"/>
        </w:rPr>
        <w:sectPr w:rsidR="00B22365" w:rsidRPr="00B75D23" w:rsidSect="002A1647">
          <w:pgSz w:w="11900" w:h="16840"/>
          <w:pgMar w:top="1440" w:right="1800" w:bottom="1440" w:left="1800" w:header="708" w:footer="708" w:gutter="0"/>
          <w:cols w:space="708"/>
          <w:docGrid w:linePitch="360"/>
        </w:sectPr>
      </w:pPr>
    </w:p>
    <w:p w14:paraId="00CB3292" w14:textId="77777777" w:rsidR="00801E00" w:rsidRPr="00B75D23" w:rsidRDefault="00801E00" w:rsidP="008F3F85">
      <w:pPr>
        <w:jc w:val="both"/>
        <w:rPr>
          <w:rFonts w:asciiTheme="minorBidi" w:hAnsiTheme="minorBidi"/>
          <w:sz w:val="22"/>
          <w:szCs w:val="22"/>
        </w:rPr>
      </w:pPr>
    </w:p>
    <w:p w14:paraId="0E5FC88F" w14:textId="77777777" w:rsidR="00801E00" w:rsidRPr="00B75D23" w:rsidRDefault="00801E00" w:rsidP="008F3F85">
      <w:pPr>
        <w:tabs>
          <w:tab w:val="left" w:pos="501"/>
        </w:tabs>
        <w:jc w:val="both"/>
        <w:rPr>
          <w:rFonts w:asciiTheme="minorBidi" w:hAnsiTheme="minorBidi"/>
          <w:b/>
          <w:sz w:val="22"/>
          <w:szCs w:val="22"/>
        </w:rPr>
      </w:pPr>
      <w:r w:rsidRPr="00B75D23">
        <w:rPr>
          <w:rFonts w:asciiTheme="minorBidi" w:hAnsiTheme="minorBidi"/>
          <w:b/>
          <w:sz w:val="22"/>
          <w:szCs w:val="22"/>
        </w:rPr>
        <w:t>ETVET social dialogue n Jordan</w:t>
      </w:r>
    </w:p>
    <w:p w14:paraId="3699F5EE" w14:textId="77777777" w:rsidR="00801E00" w:rsidRPr="00B75D23" w:rsidRDefault="00801E00" w:rsidP="008F3F85">
      <w:pPr>
        <w:tabs>
          <w:tab w:val="left" w:pos="501"/>
        </w:tabs>
        <w:jc w:val="both"/>
        <w:rPr>
          <w:rFonts w:asciiTheme="minorBidi" w:hAnsiTheme="minorBidi"/>
          <w:b/>
          <w:sz w:val="22"/>
          <w:szCs w:val="22"/>
        </w:rPr>
      </w:pPr>
    </w:p>
    <w:p w14:paraId="402F53DA" w14:textId="77777777" w:rsidR="004A33EF" w:rsidRPr="00B75D23" w:rsidRDefault="00B67A5F" w:rsidP="008F3F85">
      <w:pPr>
        <w:tabs>
          <w:tab w:val="left" w:pos="501"/>
        </w:tabs>
        <w:jc w:val="both"/>
        <w:rPr>
          <w:rFonts w:asciiTheme="minorBidi" w:eastAsiaTheme="majorEastAsia" w:hAnsiTheme="minorBidi"/>
          <w:iCs/>
          <w:sz w:val="22"/>
          <w:szCs w:val="22"/>
        </w:rPr>
      </w:pPr>
      <w:r w:rsidRPr="00B75D23">
        <w:rPr>
          <w:rFonts w:asciiTheme="minorBidi" w:hAnsiTheme="minorBidi"/>
          <w:sz w:val="22"/>
          <w:szCs w:val="22"/>
        </w:rPr>
        <w:t>T</w:t>
      </w:r>
      <w:r w:rsidRPr="00B75D23">
        <w:rPr>
          <w:rFonts w:asciiTheme="minorBidi" w:eastAsiaTheme="majorEastAsia" w:hAnsiTheme="minorBidi"/>
          <w:iCs/>
          <w:sz w:val="22"/>
          <w:szCs w:val="22"/>
        </w:rPr>
        <w:t xml:space="preserve">he extent of the involvement of E-TVET social partners in Jordan in specific TVET development areas like areas </w:t>
      </w:r>
      <w:r w:rsidR="004A33EF" w:rsidRPr="00B75D23">
        <w:rPr>
          <w:rFonts w:asciiTheme="minorBidi" w:eastAsiaTheme="majorEastAsia" w:hAnsiTheme="minorBidi"/>
          <w:iCs/>
          <w:sz w:val="22"/>
          <w:szCs w:val="22"/>
        </w:rPr>
        <w:t xml:space="preserve">of social partnership </w:t>
      </w:r>
      <w:r w:rsidRPr="00B75D23">
        <w:rPr>
          <w:rFonts w:asciiTheme="minorBidi" w:eastAsiaTheme="majorEastAsia" w:hAnsiTheme="minorBidi"/>
          <w:iCs/>
          <w:sz w:val="22"/>
          <w:szCs w:val="22"/>
        </w:rPr>
        <w:t>such as policy formulation and  evaluation, legislation, financing human resources skills and capacities,</w:t>
      </w:r>
      <w:r w:rsidR="004A33EF" w:rsidRPr="00B75D23">
        <w:rPr>
          <w:rFonts w:asciiTheme="minorBidi" w:eastAsiaTheme="majorEastAsia" w:hAnsiTheme="minorBidi"/>
          <w:iCs/>
          <w:sz w:val="22"/>
          <w:szCs w:val="22"/>
        </w:rPr>
        <w:t xml:space="preserve"> is questionable.</w:t>
      </w:r>
    </w:p>
    <w:p w14:paraId="7DFFBFD6" w14:textId="77777777" w:rsidR="004A33EF" w:rsidRPr="00B75D23" w:rsidRDefault="004A33EF" w:rsidP="008F3F85">
      <w:pPr>
        <w:tabs>
          <w:tab w:val="left" w:pos="501"/>
        </w:tabs>
        <w:jc w:val="both"/>
        <w:rPr>
          <w:rFonts w:asciiTheme="minorBidi" w:eastAsiaTheme="majorEastAsia" w:hAnsiTheme="minorBidi"/>
          <w:iCs/>
          <w:sz w:val="22"/>
          <w:szCs w:val="22"/>
        </w:rPr>
      </w:pPr>
    </w:p>
    <w:p w14:paraId="4B7C6F58" w14:textId="72B0A6E6" w:rsidR="00801E00" w:rsidRPr="00B75D23" w:rsidRDefault="00801E00" w:rsidP="008F3F85">
      <w:pPr>
        <w:tabs>
          <w:tab w:val="left" w:pos="501"/>
        </w:tabs>
        <w:jc w:val="both"/>
        <w:rPr>
          <w:rFonts w:asciiTheme="minorBidi" w:hAnsiTheme="minorBidi"/>
          <w:sz w:val="22"/>
          <w:szCs w:val="22"/>
        </w:rPr>
      </w:pPr>
      <w:r w:rsidRPr="00B75D23">
        <w:rPr>
          <w:rFonts w:asciiTheme="minorBidi" w:hAnsiTheme="minorBidi"/>
          <w:sz w:val="22"/>
          <w:szCs w:val="22"/>
        </w:rPr>
        <w:t>Is there:</w:t>
      </w:r>
    </w:p>
    <w:p w14:paraId="0B9DCE4D" w14:textId="46779982" w:rsidR="00801E00" w:rsidRPr="00B75D23" w:rsidRDefault="00801E00" w:rsidP="008F3F85">
      <w:pPr>
        <w:pStyle w:val="ListParagraph"/>
        <w:numPr>
          <w:ilvl w:val="0"/>
          <w:numId w:val="34"/>
        </w:numPr>
        <w:jc w:val="both"/>
        <w:rPr>
          <w:rFonts w:asciiTheme="minorBidi" w:hAnsiTheme="minorBidi"/>
        </w:rPr>
      </w:pPr>
      <w:r w:rsidRPr="00B75D23">
        <w:rPr>
          <w:rFonts w:asciiTheme="minorBidi" w:hAnsiTheme="minorBidi"/>
        </w:rPr>
        <w:t>a well defined Social Partnership Framework?</w:t>
      </w:r>
    </w:p>
    <w:p w14:paraId="40000F5D" w14:textId="7548FCB8" w:rsidR="00801E00" w:rsidRPr="00B75D23" w:rsidRDefault="00801E00" w:rsidP="008F3F85">
      <w:pPr>
        <w:pStyle w:val="ListParagraph"/>
        <w:numPr>
          <w:ilvl w:val="0"/>
          <w:numId w:val="34"/>
        </w:numPr>
        <w:jc w:val="both"/>
        <w:rPr>
          <w:rFonts w:asciiTheme="minorBidi" w:hAnsiTheme="minorBidi"/>
        </w:rPr>
      </w:pPr>
      <w:r w:rsidRPr="00B75D23">
        <w:rPr>
          <w:rFonts w:asciiTheme="minorBidi" w:hAnsiTheme="minorBidi"/>
        </w:rPr>
        <w:t>a functioning Social Partnership Committee?</w:t>
      </w:r>
    </w:p>
    <w:p w14:paraId="31DC4B3F" w14:textId="0C141FA6" w:rsidR="00801E00" w:rsidRPr="00B75D23" w:rsidRDefault="00801E00" w:rsidP="008F3F85">
      <w:pPr>
        <w:pStyle w:val="ListParagraph"/>
        <w:numPr>
          <w:ilvl w:val="0"/>
          <w:numId w:val="34"/>
        </w:numPr>
        <w:jc w:val="both"/>
        <w:rPr>
          <w:rFonts w:asciiTheme="minorBidi" w:hAnsiTheme="minorBidi"/>
        </w:rPr>
      </w:pPr>
      <w:r w:rsidRPr="00B75D23">
        <w:rPr>
          <w:rFonts w:asciiTheme="minorBidi" w:hAnsiTheme="minorBidi"/>
          <w:sz w:val="22"/>
          <w:szCs w:val="22"/>
        </w:rPr>
        <w:t>experiences of Sector Skills Committee agreements where social dialogue was concretely piloted?</w:t>
      </w:r>
    </w:p>
    <w:p w14:paraId="39CAD948" w14:textId="3C8C1773" w:rsidR="00801E00" w:rsidRPr="00B75D23" w:rsidRDefault="00B67A5F" w:rsidP="008F3F85">
      <w:pPr>
        <w:pStyle w:val="ListParagraph"/>
        <w:numPr>
          <w:ilvl w:val="0"/>
          <w:numId w:val="34"/>
        </w:numPr>
        <w:jc w:val="both"/>
        <w:rPr>
          <w:rFonts w:asciiTheme="minorBidi" w:hAnsiTheme="minorBidi"/>
        </w:rPr>
      </w:pPr>
      <w:r w:rsidRPr="00B75D23">
        <w:rPr>
          <w:rFonts w:asciiTheme="minorBidi" w:eastAsiaTheme="majorEastAsia" w:hAnsiTheme="minorBidi"/>
          <w:iCs/>
          <w:sz w:val="22"/>
          <w:szCs w:val="22"/>
        </w:rPr>
        <w:t>a</w:t>
      </w:r>
      <w:r w:rsidR="00801E00" w:rsidRPr="00B75D23">
        <w:rPr>
          <w:rFonts w:asciiTheme="minorBidi" w:eastAsiaTheme="majorEastAsia" w:hAnsiTheme="minorBidi"/>
          <w:iCs/>
          <w:sz w:val="22"/>
          <w:szCs w:val="22"/>
        </w:rPr>
        <w:t xml:space="preserve"> draft regulatory framework and internal bylaws for social partnership in the ETVET secto</w:t>
      </w:r>
      <w:r w:rsidRPr="00B75D23">
        <w:rPr>
          <w:rFonts w:asciiTheme="minorBidi" w:eastAsiaTheme="majorEastAsia" w:hAnsiTheme="minorBidi"/>
          <w:iCs/>
          <w:sz w:val="22"/>
          <w:szCs w:val="22"/>
        </w:rPr>
        <w:t>r?</w:t>
      </w:r>
    </w:p>
    <w:p w14:paraId="555D8C78" w14:textId="782D8624" w:rsidR="00B67A5F" w:rsidRPr="00B75D23" w:rsidRDefault="00B67A5F" w:rsidP="008F3F85">
      <w:pPr>
        <w:pStyle w:val="ListParagraph"/>
        <w:numPr>
          <w:ilvl w:val="0"/>
          <w:numId w:val="34"/>
        </w:numPr>
        <w:jc w:val="both"/>
        <w:rPr>
          <w:rFonts w:asciiTheme="minorBidi" w:hAnsiTheme="minorBidi"/>
        </w:rPr>
      </w:pPr>
      <w:r w:rsidRPr="00B75D23">
        <w:rPr>
          <w:rFonts w:asciiTheme="minorBidi" w:eastAsiaTheme="majorEastAsia" w:hAnsiTheme="minorBidi"/>
          <w:iCs/>
          <w:sz w:val="22"/>
          <w:szCs w:val="22"/>
        </w:rPr>
        <w:t>an active involvement of NGOs and CSOs, in the tripartite-plus Multilevel ETVET Governance system to be implemented in the Jordanian context?</w:t>
      </w:r>
    </w:p>
    <w:p w14:paraId="1E39B9DA" w14:textId="21A94DE9" w:rsidR="00B67A5F" w:rsidRPr="00B75D23" w:rsidRDefault="00B67A5F" w:rsidP="008F3F85">
      <w:pPr>
        <w:pStyle w:val="ListParagraph"/>
        <w:numPr>
          <w:ilvl w:val="0"/>
          <w:numId w:val="34"/>
        </w:numPr>
        <w:jc w:val="both"/>
        <w:rPr>
          <w:rFonts w:asciiTheme="minorBidi" w:hAnsiTheme="minorBidi"/>
        </w:rPr>
      </w:pPr>
      <w:r w:rsidRPr="00B75D23">
        <w:rPr>
          <w:rFonts w:asciiTheme="minorBidi" w:hAnsiTheme="minorBidi"/>
          <w:sz w:val="22"/>
          <w:szCs w:val="22"/>
        </w:rPr>
        <w:t>Is capacity building and awareness of the relevant stakeholders needed?</w:t>
      </w:r>
    </w:p>
    <w:p w14:paraId="6FD03C8F" w14:textId="77777777" w:rsidR="00801E00" w:rsidRPr="00B75D23" w:rsidRDefault="00801E00" w:rsidP="008F3F85">
      <w:pPr>
        <w:jc w:val="both"/>
        <w:rPr>
          <w:rFonts w:asciiTheme="minorBidi" w:hAnsiTheme="minorBidi"/>
          <w:b/>
          <w:bCs/>
          <w:sz w:val="22"/>
          <w:szCs w:val="22"/>
        </w:rPr>
      </w:pPr>
    </w:p>
    <w:p w14:paraId="570C0960" w14:textId="77777777" w:rsidR="00B67A5F" w:rsidRPr="00B75D23" w:rsidRDefault="00B67A5F" w:rsidP="008F3F85">
      <w:pPr>
        <w:jc w:val="both"/>
        <w:rPr>
          <w:rFonts w:asciiTheme="minorBidi" w:hAnsiTheme="minorBidi"/>
          <w:b/>
          <w:bCs/>
          <w:sz w:val="22"/>
          <w:szCs w:val="22"/>
        </w:rPr>
      </w:pPr>
    </w:p>
    <w:p w14:paraId="753EF634" w14:textId="77777777" w:rsidR="00B67A5F" w:rsidRPr="00B75D23" w:rsidRDefault="00B67A5F" w:rsidP="008F3F85">
      <w:pPr>
        <w:jc w:val="both"/>
        <w:rPr>
          <w:rFonts w:asciiTheme="minorBidi" w:hAnsiTheme="minorBidi"/>
          <w:b/>
          <w:bCs/>
          <w:sz w:val="22"/>
          <w:szCs w:val="22"/>
        </w:rPr>
      </w:pPr>
      <w:r w:rsidRPr="00B75D23">
        <w:rPr>
          <w:rFonts w:asciiTheme="minorBidi" w:hAnsiTheme="minorBidi"/>
          <w:b/>
          <w:bCs/>
          <w:sz w:val="22"/>
          <w:szCs w:val="22"/>
        </w:rPr>
        <w:t>Proposed Activities</w:t>
      </w:r>
    </w:p>
    <w:p w14:paraId="5DB39345" w14:textId="77777777" w:rsidR="00071299" w:rsidRPr="00B75D23" w:rsidRDefault="00071299" w:rsidP="008F3F85">
      <w:pPr>
        <w:jc w:val="both"/>
        <w:rPr>
          <w:rFonts w:asciiTheme="minorBidi" w:hAnsiTheme="minorBidi"/>
          <w:sz w:val="22"/>
          <w:szCs w:val="22"/>
        </w:rPr>
      </w:pPr>
    </w:p>
    <w:p w14:paraId="1373D4B3" w14:textId="77777777" w:rsidR="00071299" w:rsidRPr="00B75D23" w:rsidRDefault="00071299" w:rsidP="008F3F85">
      <w:pPr>
        <w:jc w:val="both"/>
        <w:rPr>
          <w:rFonts w:asciiTheme="minorBidi" w:hAnsiTheme="minorBidi"/>
          <w:sz w:val="22"/>
          <w:szCs w:val="22"/>
        </w:rPr>
      </w:pPr>
      <w:r w:rsidRPr="00B75D23">
        <w:rPr>
          <w:rFonts w:asciiTheme="minorBidi" w:hAnsiTheme="minorBidi"/>
          <w:sz w:val="22"/>
          <w:szCs w:val="22"/>
        </w:rPr>
        <w:t>The response proposed by the SESIP project is articulated through the implementation of the following activities:</w:t>
      </w:r>
    </w:p>
    <w:p w14:paraId="4ED9EE81" w14:textId="77777777" w:rsidR="00B67A5F" w:rsidRPr="00B75D23" w:rsidRDefault="00B67A5F" w:rsidP="008F3F85">
      <w:pPr>
        <w:jc w:val="both"/>
        <w:rPr>
          <w:rFonts w:asciiTheme="minorBidi" w:hAnsiTheme="minorBidi"/>
          <w:b/>
          <w:bCs/>
          <w:sz w:val="22"/>
          <w:szCs w:val="22"/>
        </w:rPr>
      </w:pPr>
    </w:p>
    <w:p w14:paraId="0EBBEB28" w14:textId="77777777" w:rsidR="00B67A5F" w:rsidRPr="00B75D23" w:rsidRDefault="00B67A5F" w:rsidP="008F3F85">
      <w:pPr>
        <w:pStyle w:val="ListParagraph"/>
        <w:numPr>
          <w:ilvl w:val="0"/>
          <w:numId w:val="34"/>
        </w:numPr>
        <w:ind w:left="360"/>
        <w:jc w:val="both"/>
        <w:rPr>
          <w:rFonts w:asciiTheme="minorBidi" w:hAnsiTheme="minorBidi"/>
          <w:bCs/>
          <w:sz w:val="22"/>
          <w:szCs w:val="22"/>
          <w:lang w:val="en-US"/>
        </w:rPr>
      </w:pPr>
      <w:r w:rsidRPr="00B75D23">
        <w:rPr>
          <w:rFonts w:asciiTheme="minorBidi" w:hAnsiTheme="minorBidi"/>
          <w:b/>
          <w:bCs/>
          <w:sz w:val="22"/>
          <w:szCs w:val="22"/>
        </w:rPr>
        <w:t xml:space="preserve">Activity 1.1.4 </w:t>
      </w:r>
      <w:r w:rsidRPr="00B75D23">
        <w:rPr>
          <w:rFonts w:asciiTheme="minorBidi" w:hAnsiTheme="minorBidi"/>
          <w:bCs/>
          <w:sz w:val="22"/>
          <w:szCs w:val="22"/>
        </w:rPr>
        <w:t>Social partnership framework in ETVET in consultation with all stakeholders and in coordination with all the line Ministries</w:t>
      </w:r>
    </w:p>
    <w:p w14:paraId="0B78249A" w14:textId="77777777" w:rsidR="00B67A5F" w:rsidRPr="00B75D23" w:rsidRDefault="00B67A5F" w:rsidP="008F3F85">
      <w:pPr>
        <w:pStyle w:val="ListParagraph"/>
        <w:ind w:left="360"/>
        <w:jc w:val="both"/>
        <w:rPr>
          <w:rFonts w:asciiTheme="minorBidi" w:hAnsiTheme="minorBidi"/>
          <w:bCs/>
          <w:sz w:val="22"/>
          <w:szCs w:val="22"/>
          <w:lang w:val="en-US"/>
        </w:rPr>
      </w:pPr>
    </w:p>
    <w:p w14:paraId="5A391E1F" w14:textId="77777777" w:rsidR="00B67A5F" w:rsidRPr="00B75D23" w:rsidRDefault="00B67A5F" w:rsidP="008F3F85">
      <w:pPr>
        <w:pStyle w:val="ListParagraph"/>
        <w:numPr>
          <w:ilvl w:val="0"/>
          <w:numId w:val="34"/>
        </w:numPr>
        <w:ind w:left="360"/>
        <w:jc w:val="both"/>
        <w:rPr>
          <w:rFonts w:asciiTheme="minorBidi" w:hAnsiTheme="minorBidi"/>
          <w:bCs/>
          <w:sz w:val="22"/>
          <w:szCs w:val="22"/>
          <w:lang w:val="en-US"/>
        </w:rPr>
      </w:pPr>
      <w:r w:rsidRPr="00B75D23">
        <w:rPr>
          <w:rFonts w:asciiTheme="minorBidi" w:hAnsiTheme="minorBidi"/>
          <w:b/>
          <w:bCs/>
          <w:sz w:val="22"/>
          <w:szCs w:val="22"/>
        </w:rPr>
        <w:t xml:space="preserve">Activity 1.1.5 </w:t>
      </w:r>
      <w:r w:rsidRPr="00B75D23">
        <w:rPr>
          <w:rFonts w:asciiTheme="minorBidi" w:hAnsiTheme="minorBidi"/>
          <w:bCs/>
          <w:sz w:val="22"/>
          <w:szCs w:val="22"/>
        </w:rPr>
        <w:t>Trainings; workshops and/or seminars for relevant stakeholders, Social Partners, Private Sector and NGOs</w:t>
      </w:r>
    </w:p>
    <w:p w14:paraId="6C0F2E16" w14:textId="77777777" w:rsidR="00801E00" w:rsidRPr="00B75D23" w:rsidRDefault="00801E00" w:rsidP="008F3F85">
      <w:pPr>
        <w:jc w:val="both"/>
        <w:rPr>
          <w:rFonts w:asciiTheme="minorBidi" w:hAnsiTheme="minorBidi"/>
          <w:b/>
          <w:bCs/>
          <w:sz w:val="22"/>
          <w:szCs w:val="22"/>
        </w:rPr>
        <w:sectPr w:rsidR="00801E00" w:rsidRPr="00B75D23" w:rsidSect="002A1647">
          <w:pgSz w:w="11900" w:h="16840"/>
          <w:pgMar w:top="1440" w:right="1800" w:bottom="1440" w:left="1800" w:header="708" w:footer="708" w:gutter="0"/>
          <w:cols w:space="708"/>
          <w:docGrid w:linePitch="360"/>
        </w:sectPr>
      </w:pPr>
    </w:p>
    <w:p w14:paraId="22B02F24" w14:textId="5D5A4B7F" w:rsidR="00801E00" w:rsidRPr="00B75D23" w:rsidRDefault="00801E00" w:rsidP="008F3F85">
      <w:pPr>
        <w:jc w:val="both"/>
        <w:rPr>
          <w:rFonts w:asciiTheme="minorBidi" w:hAnsiTheme="minorBidi"/>
          <w:b/>
          <w:bCs/>
          <w:sz w:val="22"/>
          <w:szCs w:val="22"/>
        </w:rPr>
      </w:pPr>
    </w:p>
    <w:p w14:paraId="5C0D2ED9" w14:textId="77777777" w:rsidR="00801E00" w:rsidRPr="00B75D23" w:rsidRDefault="00801E00" w:rsidP="008F3F85">
      <w:pPr>
        <w:jc w:val="both"/>
        <w:rPr>
          <w:rFonts w:asciiTheme="minorBidi" w:hAnsiTheme="minorBidi"/>
          <w:b/>
          <w:bCs/>
          <w:sz w:val="22"/>
          <w:szCs w:val="22"/>
        </w:rPr>
      </w:pPr>
    </w:p>
    <w:p w14:paraId="26FBAB0C" w14:textId="4C8211B8" w:rsidR="00CA6F08" w:rsidRPr="00B75D23" w:rsidRDefault="00CA6F08" w:rsidP="008F3F85">
      <w:pPr>
        <w:jc w:val="both"/>
        <w:rPr>
          <w:rFonts w:asciiTheme="minorBidi" w:hAnsiTheme="minorBidi"/>
          <w:sz w:val="22"/>
          <w:szCs w:val="22"/>
        </w:rPr>
      </w:pPr>
      <w:r w:rsidRPr="00B75D23">
        <w:rPr>
          <w:rFonts w:asciiTheme="minorBidi" w:hAnsiTheme="minorBidi"/>
          <w:b/>
          <w:bCs/>
          <w:sz w:val="22"/>
          <w:szCs w:val="22"/>
        </w:rPr>
        <w:t>Component 1 – Sub group 3 Performance Measurement System, M&amp;E, Reporting</w:t>
      </w:r>
    </w:p>
    <w:p w14:paraId="040BF2EE" w14:textId="77777777" w:rsidR="00F95F5E" w:rsidRPr="00B75D23" w:rsidRDefault="00F95F5E" w:rsidP="008F3F85">
      <w:pPr>
        <w:jc w:val="both"/>
        <w:rPr>
          <w:rFonts w:asciiTheme="minorBidi" w:hAnsiTheme="minorBidi"/>
          <w:sz w:val="22"/>
          <w:szCs w:val="22"/>
        </w:rPr>
      </w:pPr>
    </w:p>
    <w:p w14:paraId="71877954"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Monitoring and Evaluation (M&amp;E) are twin and complementary processes supporting programme management by providing information upon which critical decisions regarding performance are made</w:t>
      </w:r>
    </w:p>
    <w:p w14:paraId="59734C6E" w14:textId="77777777" w:rsidR="00F95F5E" w:rsidRPr="00B75D23" w:rsidRDefault="00F95F5E" w:rsidP="008F3F85">
      <w:pPr>
        <w:jc w:val="both"/>
        <w:rPr>
          <w:rFonts w:asciiTheme="minorBidi" w:hAnsiTheme="minorBidi"/>
          <w:sz w:val="22"/>
          <w:szCs w:val="22"/>
        </w:rPr>
      </w:pPr>
    </w:p>
    <w:p w14:paraId="33B745F0"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Monitoring</w:t>
      </w:r>
    </w:p>
    <w:p w14:paraId="0EC65615" w14:textId="77777777" w:rsidR="00F95F5E" w:rsidRPr="00B75D23" w:rsidRDefault="00F95F5E" w:rsidP="008F3F85">
      <w:pPr>
        <w:pStyle w:val="ListParagraph"/>
        <w:numPr>
          <w:ilvl w:val="0"/>
          <w:numId w:val="21"/>
        </w:numPr>
        <w:jc w:val="both"/>
        <w:rPr>
          <w:rFonts w:asciiTheme="minorBidi" w:hAnsiTheme="minorBidi"/>
          <w:sz w:val="22"/>
          <w:szCs w:val="22"/>
        </w:rPr>
      </w:pPr>
      <w:r w:rsidRPr="00B75D23">
        <w:rPr>
          <w:rFonts w:asciiTheme="minorBidi" w:hAnsiTheme="minorBidi"/>
          <w:sz w:val="22"/>
          <w:szCs w:val="22"/>
        </w:rPr>
        <w:t>the systematic process of collecting, analyzing and using information to track a programme’s progress toward reaching its objectives and to guide management decisions.</w:t>
      </w:r>
    </w:p>
    <w:p w14:paraId="46E27D55" w14:textId="77777777" w:rsidR="00F95F5E" w:rsidRPr="00B75D23" w:rsidRDefault="00F95F5E" w:rsidP="008F3F85">
      <w:pPr>
        <w:pStyle w:val="ListParagraph"/>
        <w:numPr>
          <w:ilvl w:val="0"/>
          <w:numId w:val="21"/>
        </w:numPr>
        <w:jc w:val="both"/>
        <w:rPr>
          <w:rFonts w:asciiTheme="minorBidi" w:hAnsiTheme="minorBidi"/>
          <w:sz w:val="22"/>
          <w:szCs w:val="22"/>
        </w:rPr>
      </w:pPr>
      <w:r w:rsidRPr="00B75D23">
        <w:rPr>
          <w:rFonts w:asciiTheme="minorBidi" w:hAnsiTheme="minorBidi"/>
          <w:sz w:val="22"/>
          <w:szCs w:val="22"/>
        </w:rPr>
        <w:t xml:space="preserve">it focuses on processes, such as when and where activities occur, who delivers them and how many people or entities they reach. </w:t>
      </w:r>
    </w:p>
    <w:p w14:paraId="2EC6DF74" w14:textId="79EEF53A" w:rsidR="00F95F5E" w:rsidRPr="00B75D23" w:rsidRDefault="00F95F5E" w:rsidP="008F3F85">
      <w:pPr>
        <w:pStyle w:val="ListParagraph"/>
        <w:numPr>
          <w:ilvl w:val="0"/>
          <w:numId w:val="21"/>
        </w:numPr>
        <w:jc w:val="both"/>
        <w:rPr>
          <w:rFonts w:asciiTheme="minorBidi" w:hAnsiTheme="minorBidi"/>
          <w:sz w:val="22"/>
          <w:szCs w:val="22"/>
        </w:rPr>
      </w:pPr>
      <w:r w:rsidRPr="00B75D23">
        <w:rPr>
          <w:rFonts w:asciiTheme="minorBidi" w:hAnsiTheme="minorBidi"/>
          <w:sz w:val="22"/>
          <w:szCs w:val="22"/>
        </w:rPr>
        <w:t xml:space="preserve">Monitoring is sometimes referred to as process, performance or formative evaluation. </w:t>
      </w:r>
    </w:p>
    <w:p w14:paraId="676E286A" w14:textId="77777777" w:rsidR="00CA6F08" w:rsidRPr="00B75D23" w:rsidRDefault="00CA6F08" w:rsidP="008F3F85">
      <w:pPr>
        <w:jc w:val="both"/>
        <w:rPr>
          <w:rFonts w:asciiTheme="minorBidi" w:hAnsiTheme="minorBidi"/>
          <w:sz w:val="22"/>
          <w:szCs w:val="22"/>
        </w:rPr>
      </w:pPr>
    </w:p>
    <w:p w14:paraId="57C74E7B"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 xml:space="preserve">Evaluation:  </w:t>
      </w:r>
    </w:p>
    <w:p w14:paraId="141AB1C8" w14:textId="77777777" w:rsidR="00F95F5E" w:rsidRPr="00B75D23" w:rsidRDefault="00F95F5E" w:rsidP="008F3F85">
      <w:pPr>
        <w:numPr>
          <w:ilvl w:val="0"/>
          <w:numId w:val="20"/>
        </w:numPr>
        <w:jc w:val="both"/>
        <w:rPr>
          <w:rFonts w:asciiTheme="minorBidi" w:hAnsiTheme="minorBidi"/>
          <w:sz w:val="22"/>
          <w:szCs w:val="22"/>
        </w:rPr>
      </w:pPr>
      <w:r w:rsidRPr="00B75D23">
        <w:rPr>
          <w:rFonts w:asciiTheme="minorBidi" w:hAnsiTheme="minorBidi"/>
          <w:sz w:val="22"/>
          <w:szCs w:val="22"/>
        </w:rPr>
        <w:t>Judgment on the value of an intervention, and training programme or policy with reference to criteria and explicit standards (such as its relevance or efficiency).</w:t>
      </w:r>
    </w:p>
    <w:p w14:paraId="5F230B1D" w14:textId="77777777" w:rsidR="00F95F5E" w:rsidRPr="00B75D23" w:rsidRDefault="00F95F5E" w:rsidP="008F3F85">
      <w:pPr>
        <w:numPr>
          <w:ilvl w:val="0"/>
          <w:numId w:val="20"/>
        </w:numPr>
        <w:jc w:val="both"/>
        <w:rPr>
          <w:rFonts w:asciiTheme="minorBidi" w:hAnsiTheme="minorBidi"/>
          <w:sz w:val="22"/>
          <w:szCs w:val="22"/>
        </w:rPr>
      </w:pPr>
      <w:r w:rsidRPr="00B75D23">
        <w:rPr>
          <w:rFonts w:asciiTheme="minorBidi" w:hAnsiTheme="minorBidi"/>
          <w:sz w:val="22"/>
          <w:szCs w:val="22"/>
        </w:rPr>
        <w:t xml:space="preserve">systematic assessment of an activity, project, programme, strategy, policy, topic, theme, sector, operational area or institution’s performance. </w:t>
      </w:r>
    </w:p>
    <w:p w14:paraId="5E6E3FFC" w14:textId="77777777" w:rsidR="00F95F5E" w:rsidRPr="00B75D23" w:rsidRDefault="00F95F5E" w:rsidP="008F3F85">
      <w:pPr>
        <w:numPr>
          <w:ilvl w:val="0"/>
          <w:numId w:val="20"/>
        </w:numPr>
        <w:jc w:val="both"/>
        <w:rPr>
          <w:rFonts w:asciiTheme="minorBidi" w:hAnsiTheme="minorBidi"/>
          <w:sz w:val="22"/>
          <w:szCs w:val="22"/>
        </w:rPr>
      </w:pPr>
      <w:r w:rsidRPr="00B75D23">
        <w:rPr>
          <w:rFonts w:asciiTheme="minorBidi" w:hAnsiTheme="minorBidi"/>
          <w:sz w:val="22"/>
          <w:szCs w:val="22"/>
        </w:rPr>
        <w:t xml:space="preserve">it focuses on expected and achieved accomplishments, examining the results chain (inputs, activities, outputs, outcomes and impacts), processes, contextual factors and causality, in order to understand achievements or the lack of achievements. </w:t>
      </w:r>
    </w:p>
    <w:p w14:paraId="46998854" w14:textId="77777777" w:rsidR="00F95F5E" w:rsidRPr="00B75D23" w:rsidRDefault="00F95F5E" w:rsidP="008F3F85">
      <w:pPr>
        <w:numPr>
          <w:ilvl w:val="0"/>
          <w:numId w:val="20"/>
        </w:numPr>
        <w:jc w:val="both"/>
        <w:rPr>
          <w:rFonts w:asciiTheme="minorBidi" w:hAnsiTheme="minorBidi"/>
          <w:sz w:val="22"/>
          <w:szCs w:val="22"/>
        </w:rPr>
      </w:pPr>
      <w:r w:rsidRPr="00B75D23">
        <w:rPr>
          <w:rFonts w:asciiTheme="minorBidi" w:hAnsiTheme="minorBidi"/>
          <w:sz w:val="22"/>
          <w:szCs w:val="22"/>
        </w:rPr>
        <w:t>it aims at determining the relevance, impact, effectiveness, efficiency and sustainability of interventions and the contributions of the intervention to the results achieved.</w:t>
      </w:r>
    </w:p>
    <w:p w14:paraId="37480C1A" w14:textId="77777777" w:rsidR="00F95F5E" w:rsidRPr="00B75D23" w:rsidRDefault="00F95F5E" w:rsidP="008F3F85">
      <w:pPr>
        <w:jc w:val="both"/>
        <w:rPr>
          <w:rFonts w:asciiTheme="minorBidi" w:hAnsiTheme="minorBidi"/>
          <w:sz w:val="22"/>
          <w:szCs w:val="22"/>
        </w:rPr>
      </w:pPr>
    </w:p>
    <w:p w14:paraId="58F194F4"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 xml:space="preserve">M&amp;E are both management tools. </w:t>
      </w:r>
    </w:p>
    <w:p w14:paraId="46EC36B9" w14:textId="77777777" w:rsidR="00F95F5E" w:rsidRPr="00B75D23" w:rsidRDefault="00F95F5E" w:rsidP="008F3F85">
      <w:pPr>
        <w:numPr>
          <w:ilvl w:val="0"/>
          <w:numId w:val="22"/>
        </w:numPr>
        <w:jc w:val="both"/>
        <w:rPr>
          <w:rFonts w:asciiTheme="minorBidi" w:hAnsiTheme="minorBidi"/>
          <w:sz w:val="22"/>
          <w:szCs w:val="22"/>
        </w:rPr>
      </w:pPr>
      <w:r w:rsidRPr="00B75D23">
        <w:rPr>
          <w:rFonts w:asciiTheme="minorBidi" w:hAnsiTheme="minorBidi"/>
          <w:sz w:val="22"/>
          <w:szCs w:val="22"/>
        </w:rPr>
        <w:t xml:space="preserve">monitoring is a short term assessment and does not take into consideration the outcomes and impact. Data and information collection for tracking progress  is gathered periodically. </w:t>
      </w:r>
    </w:p>
    <w:p w14:paraId="6EFC2821" w14:textId="77777777" w:rsidR="00F95F5E" w:rsidRPr="00B75D23" w:rsidRDefault="00F95F5E" w:rsidP="008F3F85">
      <w:pPr>
        <w:numPr>
          <w:ilvl w:val="0"/>
          <w:numId w:val="22"/>
        </w:numPr>
        <w:jc w:val="both"/>
        <w:rPr>
          <w:rFonts w:asciiTheme="minorBidi" w:hAnsiTheme="minorBidi"/>
          <w:sz w:val="22"/>
          <w:szCs w:val="22"/>
        </w:rPr>
      </w:pPr>
      <w:r w:rsidRPr="00B75D23">
        <w:rPr>
          <w:rFonts w:asciiTheme="minorBidi" w:hAnsiTheme="minorBidi"/>
          <w:sz w:val="22"/>
          <w:szCs w:val="22"/>
        </w:rPr>
        <w:t xml:space="preserve">evaluation assesses the outcomes and longer term impact. Data and information collection for evaluations happens during or in view of the evaluation. </w:t>
      </w:r>
    </w:p>
    <w:p w14:paraId="0CE366D8" w14:textId="77777777" w:rsidR="00F95F5E" w:rsidRPr="00B75D23" w:rsidRDefault="00F95F5E" w:rsidP="008F3F85">
      <w:pPr>
        <w:jc w:val="both"/>
        <w:rPr>
          <w:rFonts w:asciiTheme="minorBidi" w:hAnsiTheme="minorBidi"/>
          <w:sz w:val="22"/>
          <w:szCs w:val="22"/>
        </w:rPr>
      </w:pPr>
    </w:p>
    <w:p w14:paraId="5A9C5A6B"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M&amp;E system:</w:t>
      </w:r>
    </w:p>
    <w:p w14:paraId="3B45B262" w14:textId="77777777" w:rsidR="00F95F5E" w:rsidRPr="00B75D23" w:rsidRDefault="00F95F5E" w:rsidP="008F3F85">
      <w:pPr>
        <w:numPr>
          <w:ilvl w:val="0"/>
          <w:numId w:val="23"/>
        </w:numPr>
        <w:jc w:val="both"/>
        <w:rPr>
          <w:rFonts w:asciiTheme="minorBidi" w:hAnsiTheme="minorBidi"/>
          <w:sz w:val="22"/>
          <w:szCs w:val="22"/>
        </w:rPr>
      </w:pPr>
      <w:r w:rsidRPr="00B75D23">
        <w:rPr>
          <w:rFonts w:asciiTheme="minorBidi" w:hAnsiTheme="minorBidi"/>
          <w:sz w:val="22"/>
          <w:szCs w:val="22"/>
        </w:rPr>
        <w:t xml:space="preserve">it refers to all the indicators, tools and processes to measure if a programme is implemented according to the plan (monitoring) and is having the desired result (evaluation). </w:t>
      </w:r>
    </w:p>
    <w:p w14:paraId="7BD92893" w14:textId="77777777" w:rsidR="00F95F5E" w:rsidRPr="00B75D23" w:rsidRDefault="00F95F5E" w:rsidP="008F3F85">
      <w:pPr>
        <w:numPr>
          <w:ilvl w:val="0"/>
          <w:numId w:val="23"/>
        </w:numPr>
        <w:jc w:val="both"/>
        <w:rPr>
          <w:rFonts w:asciiTheme="minorBidi" w:hAnsiTheme="minorBidi"/>
          <w:sz w:val="22"/>
          <w:szCs w:val="22"/>
        </w:rPr>
      </w:pPr>
      <w:r w:rsidRPr="00B75D23">
        <w:rPr>
          <w:rFonts w:asciiTheme="minorBidi" w:hAnsiTheme="minorBidi"/>
          <w:sz w:val="22"/>
          <w:szCs w:val="22"/>
        </w:rPr>
        <w:t xml:space="preserve">it is described in a M&amp;E plan that includes M&amp;E framework . </w:t>
      </w:r>
    </w:p>
    <w:p w14:paraId="54F67A79" w14:textId="77777777" w:rsidR="00F95F5E" w:rsidRPr="00B75D23" w:rsidRDefault="00F95F5E" w:rsidP="008F3F85">
      <w:pPr>
        <w:numPr>
          <w:ilvl w:val="0"/>
          <w:numId w:val="23"/>
        </w:numPr>
        <w:jc w:val="both"/>
        <w:rPr>
          <w:rFonts w:asciiTheme="minorBidi" w:hAnsiTheme="minorBidi"/>
          <w:sz w:val="22"/>
          <w:szCs w:val="22"/>
        </w:rPr>
      </w:pPr>
      <w:r w:rsidRPr="00B75D23">
        <w:rPr>
          <w:rFonts w:asciiTheme="minorBidi" w:hAnsiTheme="minorBidi"/>
          <w:sz w:val="22"/>
          <w:szCs w:val="22"/>
        </w:rPr>
        <w:t>the M&amp;E framework is the part of an M&amp;E plan that describes how the M&amp;E system for programme, organisation, or sector will work</w:t>
      </w:r>
    </w:p>
    <w:p w14:paraId="5F42999F" w14:textId="77777777" w:rsidR="00F95F5E" w:rsidRPr="00B75D23" w:rsidRDefault="00F95F5E" w:rsidP="008F3F85">
      <w:pPr>
        <w:jc w:val="both"/>
        <w:rPr>
          <w:rFonts w:asciiTheme="minorBidi" w:hAnsiTheme="minorBidi"/>
          <w:sz w:val="22"/>
          <w:szCs w:val="22"/>
        </w:rPr>
      </w:pPr>
    </w:p>
    <w:p w14:paraId="09114D5F" w14:textId="77777777" w:rsidR="00F95F5E" w:rsidRPr="00B75D23" w:rsidRDefault="00F95F5E" w:rsidP="008F3F85">
      <w:pPr>
        <w:jc w:val="both"/>
        <w:rPr>
          <w:rFonts w:asciiTheme="minorBidi" w:hAnsiTheme="minorBidi"/>
          <w:sz w:val="22"/>
          <w:szCs w:val="22"/>
        </w:rPr>
      </w:pPr>
      <w:r w:rsidRPr="00B75D23">
        <w:rPr>
          <w:rFonts w:asciiTheme="minorBidi" w:hAnsiTheme="minorBidi"/>
          <w:sz w:val="22"/>
          <w:szCs w:val="22"/>
        </w:rPr>
        <w:t>The major functions of the M&amp;E system are:</w:t>
      </w:r>
    </w:p>
    <w:p w14:paraId="77D1D906" w14:textId="77777777" w:rsidR="00F95F5E" w:rsidRPr="00B75D23" w:rsidRDefault="00F95F5E" w:rsidP="008F3F85">
      <w:pPr>
        <w:numPr>
          <w:ilvl w:val="0"/>
          <w:numId w:val="19"/>
        </w:numPr>
        <w:jc w:val="both"/>
        <w:rPr>
          <w:rFonts w:asciiTheme="minorBidi" w:hAnsiTheme="minorBidi"/>
          <w:sz w:val="22"/>
          <w:szCs w:val="22"/>
        </w:rPr>
      </w:pPr>
      <w:r w:rsidRPr="00B75D23">
        <w:rPr>
          <w:rFonts w:asciiTheme="minorBidi" w:hAnsiTheme="minorBidi"/>
          <w:sz w:val="22"/>
          <w:szCs w:val="22"/>
        </w:rPr>
        <w:t>To make the strategic planning and evidence-based and results-oriented steering of the sector as possible.</w:t>
      </w:r>
    </w:p>
    <w:p w14:paraId="487FBF21" w14:textId="77777777" w:rsidR="00F95F5E" w:rsidRPr="00B75D23" w:rsidRDefault="00F95F5E" w:rsidP="008F3F85">
      <w:pPr>
        <w:numPr>
          <w:ilvl w:val="0"/>
          <w:numId w:val="19"/>
        </w:numPr>
        <w:jc w:val="both"/>
        <w:rPr>
          <w:rFonts w:asciiTheme="minorBidi" w:hAnsiTheme="minorBidi"/>
          <w:sz w:val="22"/>
          <w:szCs w:val="22"/>
        </w:rPr>
      </w:pPr>
      <w:r w:rsidRPr="00B75D23">
        <w:rPr>
          <w:rFonts w:asciiTheme="minorBidi" w:hAnsiTheme="minorBidi"/>
          <w:sz w:val="22"/>
          <w:szCs w:val="22"/>
        </w:rPr>
        <w:t xml:space="preserve">To focus on processes, outputs and results </w:t>
      </w:r>
    </w:p>
    <w:p w14:paraId="67D429E1" w14:textId="77777777" w:rsidR="00F95F5E" w:rsidRPr="00B75D23" w:rsidRDefault="00F95F5E" w:rsidP="008F3F85">
      <w:pPr>
        <w:numPr>
          <w:ilvl w:val="0"/>
          <w:numId w:val="19"/>
        </w:numPr>
        <w:jc w:val="both"/>
        <w:rPr>
          <w:rFonts w:asciiTheme="minorBidi" w:hAnsiTheme="minorBidi"/>
          <w:sz w:val="22"/>
          <w:szCs w:val="22"/>
        </w:rPr>
      </w:pPr>
      <w:r w:rsidRPr="00B75D23">
        <w:rPr>
          <w:rFonts w:asciiTheme="minorBidi" w:hAnsiTheme="minorBidi"/>
          <w:sz w:val="22"/>
          <w:szCs w:val="22"/>
        </w:rPr>
        <w:t>To control and reporting based on process, outputs and result indicators</w:t>
      </w:r>
    </w:p>
    <w:p w14:paraId="51579539" w14:textId="77777777" w:rsidR="00F95F5E" w:rsidRPr="00B75D23" w:rsidRDefault="00F95F5E" w:rsidP="008F3F85">
      <w:pPr>
        <w:numPr>
          <w:ilvl w:val="0"/>
          <w:numId w:val="19"/>
        </w:numPr>
        <w:jc w:val="both"/>
        <w:rPr>
          <w:rFonts w:asciiTheme="minorBidi" w:hAnsiTheme="minorBidi"/>
          <w:sz w:val="22"/>
          <w:szCs w:val="22"/>
        </w:rPr>
      </w:pPr>
      <w:r w:rsidRPr="00B75D23">
        <w:rPr>
          <w:rFonts w:asciiTheme="minorBidi" w:hAnsiTheme="minorBidi"/>
          <w:sz w:val="22"/>
          <w:szCs w:val="22"/>
        </w:rPr>
        <w:lastRenderedPageBreak/>
        <w:t xml:space="preserve">To serve as a tool leading higher levels of accessibility, transparency and efficiency. </w:t>
      </w:r>
    </w:p>
    <w:p w14:paraId="279B3A1E" w14:textId="77777777" w:rsidR="00F95F5E" w:rsidRPr="00B75D23" w:rsidRDefault="00F95F5E" w:rsidP="008F3F85">
      <w:pPr>
        <w:jc w:val="both"/>
        <w:rPr>
          <w:rFonts w:asciiTheme="minorBidi" w:hAnsiTheme="minorBidi"/>
          <w:sz w:val="22"/>
          <w:szCs w:val="22"/>
        </w:rPr>
      </w:pPr>
    </w:p>
    <w:p w14:paraId="70E1A6F3" w14:textId="77777777" w:rsidR="00447942" w:rsidRPr="00B75D23" w:rsidRDefault="002A06C2" w:rsidP="008F3F85">
      <w:pPr>
        <w:jc w:val="both"/>
        <w:rPr>
          <w:rFonts w:asciiTheme="minorBidi" w:hAnsiTheme="minorBidi"/>
          <w:sz w:val="22"/>
          <w:szCs w:val="22"/>
        </w:rPr>
      </w:pPr>
      <w:r w:rsidRPr="00B75D23">
        <w:rPr>
          <w:rFonts w:asciiTheme="minorBidi" w:hAnsiTheme="minorBidi"/>
          <w:sz w:val="22"/>
          <w:szCs w:val="22"/>
        </w:rPr>
        <w:t xml:space="preserve">Monitoring and evaluation mechanisms </w:t>
      </w:r>
    </w:p>
    <w:p w14:paraId="6C48AB45" w14:textId="77777777" w:rsidR="00825BBE" w:rsidRPr="00B75D23" w:rsidRDefault="00825BBE" w:rsidP="008F3F85">
      <w:pPr>
        <w:jc w:val="both"/>
        <w:rPr>
          <w:rFonts w:asciiTheme="minorBidi" w:hAnsiTheme="minorBidi"/>
          <w:sz w:val="22"/>
          <w:szCs w:val="22"/>
        </w:rPr>
      </w:pPr>
    </w:p>
    <w:p w14:paraId="0777ABEF" w14:textId="77777777" w:rsidR="00825BBE" w:rsidRPr="00B75D23" w:rsidRDefault="002A06C2" w:rsidP="008F3F85">
      <w:pPr>
        <w:jc w:val="both"/>
        <w:rPr>
          <w:rFonts w:asciiTheme="minorBidi" w:hAnsiTheme="minorBidi"/>
          <w:sz w:val="22"/>
          <w:szCs w:val="22"/>
        </w:rPr>
      </w:pPr>
      <w:r w:rsidRPr="00B75D23">
        <w:rPr>
          <w:rFonts w:asciiTheme="minorBidi" w:hAnsiTheme="minorBidi"/>
          <w:sz w:val="22"/>
          <w:szCs w:val="22"/>
        </w:rPr>
        <w:t xml:space="preserve">Monitoring and evaluation (M&amp;E) enables policy implementation and the impact of the policy to be objectively assessed. To this end, the </w:t>
      </w:r>
      <w:r w:rsidR="00825BBE" w:rsidRPr="00B75D23">
        <w:rPr>
          <w:rFonts w:asciiTheme="minorBidi" w:hAnsiTheme="minorBidi"/>
          <w:sz w:val="22"/>
          <w:szCs w:val="22"/>
        </w:rPr>
        <w:t xml:space="preserve">ETVET strategy </w:t>
      </w:r>
      <w:r w:rsidRPr="00B75D23">
        <w:rPr>
          <w:rFonts w:asciiTheme="minorBidi" w:hAnsiTheme="minorBidi"/>
          <w:sz w:val="22"/>
          <w:szCs w:val="22"/>
        </w:rPr>
        <w:t xml:space="preserve"> should include provision for mid-term review, final review, and an impact assessment (normally a few years after the final year of the policy) to capture long-term effects. </w:t>
      </w:r>
    </w:p>
    <w:p w14:paraId="7B8D06BE" w14:textId="77777777" w:rsidR="00825BBE" w:rsidRPr="00B75D23" w:rsidRDefault="00825BBE" w:rsidP="008F3F85">
      <w:pPr>
        <w:jc w:val="both"/>
        <w:rPr>
          <w:rFonts w:asciiTheme="minorBidi" w:hAnsiTheme="minorBidi"/>
          <w:sz w:val="22"/>
          <w:szCs w:val="22"/>
        </w:rPr>
      </w:pPr>
    </w:p>
    <w:p w14:paraId="3ADF66D6" w14:textId="77777777" w:rsidR="00825BBE" w:rsidRPr="00B75D23" w:rsidRDefault="002A06C2" w:rsidP="008F3F85">
      <w:pPr>
        <w:jc w:val="both"/>
        <w:rPr>
          <w:rFonts w:asciiTheme="minorBidi" w:hAnsiTheme="minorBidi"/>
          <w:sz w:val="22"/>
          <w:szCs w:val="22"/>
        </w:rPr>
      </w:pPr>
      <w:r w:rsidRPr="00B75D23">
        <w:rPr>
          <w:rFonts w:asciiTheme="minorBidi" w:hAnsiTheme="minorBidi"/>
          <w:sz w:val="22"/>
          <w:szCs w:val="22"/>
        </w:rPr>
        <w:t xml:space="preserve">Methodologies range from ad hoc tracer or impact studies of particular skills programmes to periodic assessments of overall policy implementation based on agreed achievement indicators. </w:t>
      </w:r>
    </w:p>
    <w:p w14:paraId="636E0471" w14:textId="77777777" w:rsidR="00825BBE" w:rsidRPr="00B75D23" w:rsidRDefault="00825BBE" w:rsidP="008F3F85">
      <w:pPr>
        <w:jc w:val="both"/>
        <w:rPr>
          <w:rFonts w:asciiTheme="minorBidi" w:hAnsiTheme="minorBidi"/>
          <w:sz w:val="22"/>
          <w:szCs w:val="22"/>
        </w:rPr>
      </w:pPr>
    </w:p>
    <w:p w14:paraId="470C23F9" w14:textId="0D885A83" w:rsidR="00825BBE" w:rsidRPr="00B75D23" w:rsidRDefault="00825BBE" w:rsidP="008F3F85">
      <w:pPr>
        <w:jc w:val="both"/>
        <w:rPr>
          <w:rFonts w:asciiTheme="minorBidi" w:hAnsiTheme="minorBidi"/>
          <w:sz w:val="22"/>
          <w:szCs w:val="22"/>
        </w:rPr>
      </w:pPr>
      <w:r w:rsidRPr="00B75D23">
        <w:rPr>
          <w:rFonts w:asciiTheme="minorBidi" w:hAnsiTheme="minorBidi"/>
          <w:sz w:val="22"/>
          <w:szCs w:val="22"/>
        </w:rPr>
        <w:t xml:space="preserve">It is also possible to adopt a </w:t>
      </w:r>
      <w:r w:rsidR="002A06C2" w:rsidRPr="00B75D23">
        <w:rPr>
          <w:rFonts w:asciiTheme="minorBidi" w:hAnsiTheme="minorBidi"/>
          <w:sz w:val="22"/>
          <w:szCs w:val="22"/>
        </w:rPr>
        <w:t xml:space="preserve">resource-intensive, approach </w:t>
      </w:r>
      <w:r w:rsidRPr="00B75D23">
        <w:rPr>
          <w:rFonts w:asciiTheme="minorBidi" w:hAnsiTheme="minorBidi"/>
          <w:sz w:val="22"/>
          <w:szCs w:val="22"/>
        </w:rPr>
        <w:t xml:space="preserve">that </w:t>
      </w:r>
      <w:r w:rsidR="002A06C2" w:rsidRPr="00B75D23">
        <w:rPr>
          <w:rFonts w:asciiTheme="minorBidi" w:hAnsiTheme="minorBidi"/>
          <w:sz w:val="22"/>
          <w:szCs w:val="22"/>
        </w:rPr>
        <w:t xml:space="preserve">combines: </w:t>
      </w:r>
    </w:p>
    <w:p w14:paraId="6533C137" w14:textId="77777777" w:rsidR="00801E00" w:rsidRPr="00B75D23" w:rsidRDefault="00801E00" w:rsidP="008F3F85">
      <w:pPr>
        <w:jc w:val="both"/>
        <w:rPr>
          <w:rFonts w:asciiTheme="minorBidi" w:hAnsiTheme="minorBidi"/>
          <w:sz w:val="22"/>
          <w:szCs w:val="22"/>
        </w:rPr>
      </w:pPr>
    </w:p>
    <w:p w14:paraId="719DD416" w14:textId="77777777" w:rsidR="00825BBE" w:rsidRPr="00B75D23" w:rsidRDefault="002A06C2" w:rsidP="008F3F85">
      <w:pPr>
        <w:pStyle w:val="ListParagraph"/>
        <w:numPr>
          <w:ilvl w:val="0"/>
          <w:numId w:val="30"/>
        </w:numPr>
        <w:jc w:val="both"/>
        <w:rPr>
          <w:rFonts w:asciiTheme="minorBidi" w:hAnsiTheme="minorBidi"/>
          <w:sz w:val="22"/>
          <w:szCs w:val="22"/>
        </w:rPr>
      </w:pPr>
      <w:r w:rsidRPr="00B75D23">
        <w:rPr>
          <w:rFonts w:asciiTheme="minorBidi" w:hAnsiTheme="minorBidi"/>
          <w:sz w:val="22"/>
          <w:szCs w:val="22"/>
        </w:rPr>
        <w:t xml:space="preserve">assessment by external, independent institutions; </w:t>
      </w:r>
    </w:p>
    <w:p w14:paraId="279FF299" w14:textId="77777777" w:rsidR="00825BBE" w:rsidRPr="00B75D23" w:rsidRDefault="002A06C2" w:rsidP="008F3F85">
      <w:pPr>
        <w:pStyle w:val="ListParagraph"/>
        <w:numPr>
          <w:ilvl w:val="0"/>
          <w:numId w:val="30"/>
        </w:numPr>
        <w:jc w:val="both"/>
        <w:rPr>
          <w:rFonts w:asciiTheme="minorBidi" w:hAnsiTheme="minorBidi"/>
          <w:sz w:val="22"/>
          <w:szCs w:val="22"/>
        </w:rPr>
      </w:pPr>
      <w:r w:rsidRPr="00B75D23">
        <w:rPr>
          <w:rFonts w:asciiTheme="minorBidi" w:hAnsiTheme="minorBidi"/>
          <w:sz w:val="22"/>
          <w:szCs w:val="22"/>
        </w:rPr>
        <w:t xml:space="preserve">multi-year assessments against agreed achievement indicators; </w:t>
      </w:r>
    </w:p>
    <w:p w14:paraId="55B1B164" w14:textId="77777777" w:rsidR="00825BBE" w:rsidRPr="00B75D23" w:rsidRDefault="002A06C2" w:rsidP="008F3F85">
      <w:pPr>
        <w:pStyle w:val="ListParagraph"/>
        <w:numPr>
          <w:ilvl w:val="0"/>
          <w:numId w:val="30"/>
        </w:numPr>
        <w:jc w:val="both"/>
        <w:rPr>
          <w:rFonts w:asciiTheme="minorBidi" w:hAnsiTheme="minorBidi"/>
          <w:sz w:val="22"/>
          <w:szCs w:val="22"/>
        </w:rPr>
      </w:pPr>
      <w:r w:rsidRPr="00B75D23">
        <w:rPr>
          <w:rFonts w:asciiTheme="minorBidi" w:hAnsiTheme="minorBidi"/>
          <w:sz w:val="22"/>
          <w:szCs w:val="22"/>
        </w:rPr>
        <w:t>both quantitative and qualitative assessments; and</w:t>
      </w:r>
    </w:p>
    <w:p w14:paraId="55F38792" w14:textId="5C7DB440" w:rsidR="00825BBE" w:rsidRPr="00B75D23" w:rsidRDefault="002A06C2" w:rsidP="008F3F85">
      <w:pPr>
        <w:pStyle w:val="ListParagraph"/>
        <w:numPr>
          <w:ilvl w:val="0"/>
          <w:numId w:val="30"/>
        </w:numPr>
        <w:jc w:val="both"/>
        <w:rPr>
          <w:rFonts w:asciiTheme="minorBidi" w:hAnsiTheme="minorBidi"/>
          <w:sz w:val="22"/>
          <w:szCs w:val="22"/>
        </w:rPr>
      </w:pPr>
      <w:r w:rsidRPr="00B75D23">
        <w:rPr>
          <w:rFonts w:asciiTheme="minorBidi" w:hAnsiTheme="minorBidi"/>
          <w:sz w:val="22"/>
          <w:szCs w:val="22"/>
        </w:rPr>
        <w:t xml:space="preserve">assessments in relation to the multiple objectives of the </w:t>
      </w:r>
      <w:r w:rsidR="00825BBE" w:rsidRPr="00B75D23">
        <w:rPr>
          <w:rFonts w:asciiTheme="minorBidi" w:hAnsiTheme="minorBidi"/>
          <w:sz w:val="22"/>
          <w:szCs w:val="22"/>
        </w:rPr>
        <w:t>strategy</w:t>
      </w:r>
      <w:r w:rsidRPr="00B75D23">
        <w:rPr>
          <w:rFonts w:asciiTheme="minorBidi" w:hAnsiTheme="minorBidi"/>
          <w:sz w:val="22"/>
          <w:szCs w:val="22"/>
        </w:rPr>
        <w:t xml:space="preserve"> (e.g. impact on not only economic but also social and equity concerns). </w:t>
      </w:r>
    </w:p>
    <w:p w14:paraId="2089E06B" w14:textId="77777777" w:rsidR="00825BBE" w:rsidRPr="00B75D23" w:rsidRDefault="00825BBE" w:rsidP="008F3F85">
      <w:pPr>
        <w:jc w:val="both"/>
        <w:rPr>
          <w:rFonts w:asciiTheme="minorBidi" w:hAnsiTheme="minorBidi"/>
          <w:sz w:val="22"/>
          <w:szCs w:val="22"/>
        </w:rPr>
      </w:pPr>
    </w:p>
    <w:p w14:paraId="772B93C3" w14:textId="12A97178" w:rsidR="002A06C2" w:rsidRPr="00B75D23" w:rsidRDefault="002A06C2" w:rsidP="008F3F85">
      <w:pPr>
        <w:jc w:val="both"/>
        <w:rPr>
          <w:rFonts w:asciiTheme="minorBidi" w:hAnsiTheme="minorBidi"/>
          <w:sz w:val="22"/>
          <w:szCs w:val="22"/>
        </w:rPr>
      </w:pPr>
      <w:r w:rsidRPr="00B75D23">
        <w:rPr>
          <w:rFonts w:asciiTheme="minorBidi" w:hAnsiTheme="minorBidi"/>
          <w:sz w:val="22"/>
          <w:szCs w:val="22"/>
        </w:rPr>
        <w:t xml:space="preserve">It is important to acknowledge that it takes time for a new policy and new systems to become fully operational and start producing the expected results. </w:t>
      </w:r>
      <w:r w:rsidR="00825BBE" w:rsidRPr="00B75D23">
        <w:rPr>
          <w:rFonts w:asciiTheme="minorBidi" w:hAnsiTheme="minorBidi"/>
          <w:sz w:val="22"/>
          <w:szCs w:val="22"/>
        </w:rPr>
        <w:t xml:space="preserve">Quantitative, </w:t>
      </w:r>
      <w:r w:rsidRPr="00B75D23">
        <w:rPr>
          <w:rFonts w:asciiTheme="minorBidi" w:hAnsiTheme="minorBidi"/>
          <w:sz w:val="22"/>
          <w:szCs w:val="22"/>
        </w:rPr>
        <w:t xml:space="preserve">numerical indicators </w:t>
      </w:r>
      <w:r w:rsidR="00825BBE" w:rsidRPr="00B75D23">
        <w:rPr>
          <w:rFonts w:asciiTheme="minorBidi" w:hAnsiTheme="minorBidi"/>
          <w:sz w:val="22"/>
          <w:szCs w:val="22"/>
        </w:rPr>
        <w:t xml:space="preserve">facilitate the </w:t>
      </w:r>
      <w:r w:rsidRPr="00B75D23">
        <w:rPr>
          <w:rFonts w:asciiTheme="minorBidi" w:hAnsiTheme="minorBidi"/>
          <w:sz w:val="22"/>
          <w:szCs w:val="22"/>
        </w:rPr>
        <w:t>communicat</w:t>
      </w:r>
      <w:r w:rsidR="00825BBE" w:rsidRPr="00B75D23">
        <w:rPr>
          <w:rFonts w:asciiTheme="minorBidi" w:hAnsiTheme="minorBidi"/>
          <w:sz w:val="22"/>
          <w:szCs w:val="22"/>
        </w:rPr>
        <w:t>ion</w:t>
      </w:r>
      <w:r w:rsidRPr="00B75D23">
        <w:rPr>
          <w:rFonts w:asciiTheme="minorBidi" w:hAnsiTheme="minorBidi"/>
          <w:sz w:val="22"/>
          <w:szCs w:val="22"/>
        </w:rPr>
        <w:t xml:space="preserve"> </w:t>
      </w:r>
      <w:r w:rsidR="00825BBE" w:rsidRPr="00B75D23">
        <w:rPr>
          <w:rFonts w:asciiTheme="minorBidi" w:hAnsiTheme="minorBidi"/>
          <w:sz w:val="22"/>
          <w:szCs w:val="22"/>
        </w:rPr>
        <w:t xml:space="preserve">of </w:t>
      </w:r>
      <w:r w:rsidRPr="00B75D23">
        <w:rPr>
          <w:rFonts w:asciiTheme="minorBidi" w:hAnsiTheme="minorBidi"/>
          <w:sz w:val="22"/>
          <w:szCs w:val="22"/>
        </w:rPr>
        <w:t xml:space="preserve">the policy’s impact to the </w:t>
      </w:r>
      <w:r w:rsidR="00825BBE" w:rsidRPr="00B75D23">
        <w:rPr>
          <w:rFonts w:asciiTheme="minorBidi" w:hAnsiTheme="minorBidi"/>
          <w:sz w:val="22"/>
          <w:szCs w:val="22"/>
        </w:rPr>
        <w:t xml:space="preserve">wide </w:t>
      </w:r>
      <w:r w:rsidRPr="00B75D23">
        <w:rPr>
          <w:rFonts w:asciiTheme="minorBidi" w:hAnsiTheme="minorBidi"/>
          <w:sz w:val="22"/>
          <w:szCs w:val="22"/>
        </w:rPr>
        <w:t>public</w:t>
      </w:r>
      <w:r w:rsidR="00825BBE" w:rsidRPr="00B75D23">
        <w:rPr>
          <w:rFonts w:asciiTheme="minorBidi" w:hAnsiTheme="minorBidi"/>
          <w:sz w:val="22"/>
          <w:szCs w:val="22"/>
        </w:rPr>
        <w:t xml:space="preserve"> audience. Nevertheless</w:t>
      </w:r>
      <w:r w:rsidRPr="00B75D23">
        <w:rPr>
          <w:rFonts w:asciiTheme="minorBidi" w:hAnsiTheme="minorBidi"/>
          <w:sz w:val="22"/>
          <w:szCs w:val="22"/>
        </w:rPr>
        <w:t>, overemphasis on achieving high numerical targets can undermine quality and effectiveness.</w:t>
      </w:r>
      <w:r w:rsidR="00825BBE" w:rsidRPr="00B75D23">
        <w:rPr>
          <w:rFonts w:asciiTheme="minorBidi" w:hAnsiTheme="minorBidi"/>
          <w:sz w:val="22"/>
          <w:szCs w:val="22"/>
        </w:rPr>
        <w:t xml:space="preserve"> </w:t>
      </w:r>
    </w:p>
    <w:p w14:paraId="6B5F2537" w14:textId="3CC89511" w:rsidR="002A06C2" w:rsidRPr="00B75D23" w:rsidRDefault="002A06C2" w:rsidP="008F3F85">
      <w:pPr>
        <w:jc w:val="both"/>
        <w:rPr>
          <w:rFonts w:asciiTheme="minorBidi" w:hAnsiTheme="minorBidi"/>
          <w:sz w:val="22"/>
          <w:szCs w:val="22"/>
        </w:rPr>
      </w:pPr>
    </w:p>
    <w:p w14:paraId="7042C5D8" w14:textId="4CACDC44" w:rsidR="007D3C9B" w:rsidRPr="00B75D23" w:rsidRDefault="007D3C9B" w:rsidP="008F3F85">
      <w:pPr>
        <w:jc w:val="both"/>
        <w:rPr>
          <w:rFonts w:asciiTheme="minorBidi" w:hAnsiTheme="minorBidi"/>
          <w:b/>
          <w:sz w:val="22"/>
          <w:szCs w:val="22"/>
        </w:rPr>
      </w:pPr>
      <w:r w:rsidRPr="00B75D23">
        <w:rPr>
          <w:rFonts w:asciiTheme="minorBidi" w:hAnsiTheme="minorBidi"/>
          <w:b/>
          <w:sz w:val="22"/>
          <w:szCs w:val="22"/>
        </w:rPr>
        <w:t>ETVET M&amp;E in Jordan</w:t>
      </w:r>
    </w:p>
    <w:p w14:paraId="1E8AECA7" w14:textId="77777777" w:rsidR="007D3C9B" w:rsidRPr="00B75D23" w:rsidRDefault="007D3C9B" w:rsidP="008F3F85">
      <w:pPr>
        <w:jc w:val="both"/>
        <w:rPr>
          <w:rFonts w:asciiTheme="minorBidi" w:eastAsia="Times New Roman" w:hAnsiTheme="minorBidi"/>
          <w:sz w:val="22"/>
          <w:szCs w:val="22"/>
          <w:lang w:eastAsia="it-IT"/>
        </w:rPr>
      </w:pPr>
    </w:p>
    <w:p w14:paraId="0128F2CC"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Monitoring and evaluating TVET performance in Jordan and identifying the possibilities for improving its quality and coverage require an understanding of the nature of its functions, goals and key characteristics. The M&amp;E system of the TVET sector links its key interlocking components to the policy areas of governance, relevance for employability, increasing inclusiveness of TVET (access and participation), quality, financing.</w:t>
      </w:r>
    </w:p>
    <w:p w14:paraId="1AF72985" w14:textId="77777777" w:rsidR="007D3C9B" w:rsidRPr="00B75D23" w:rsidRDefault="007D3C9B" w:rsidP="008F3F85">
      <w:pPr>
        <w:jc w:val="both"/>
        <w:rPr>
          <w:rFonts w:asciiTheme="minorBidi" w:eastAsia="Times New Roman" w:hAnsiTheme="minorBidi"/>
          <w:sz w:val="22"/>
          <w:szCs w:val="22"/>
          <w:lang w:eastAsia="it-IT"/>
        </w:rPr>
      </w:pPr>
    </w:p>
    <w:p w14:paraId="170089A5"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 xml:space="preserve">The ETVET M&amp;E system is based on indicators, covering, to different extents, means, process, or the goals in achieving set objectives. Indicators also comprise input, access, output and outcome. It has become evident that achieving a balance between these different types of indicators in use is the crucial point for developing an efficient and effective M&amp;E systems for the ETVET sector and its stakeholders in Jordan. </w:t>
      </w:r>
    </w:p>
    <w:p w14:paraId="0AAD3202" w14:textId="77777777" w:rsidR="007D3C9B" w:rsidRPr="00B75D23" w:rsidRDefault="007D3C9B" w:rsidP="008F3F85">
      <w:pPr>
        <w:jc w:val="both"/>
        <w:rPr>
          <w:rFonts w:asciiTheme="minorBidi" w:eastAsia="Times New Roman" w:hAnsiTheme="minorBidi"/>
          <w:sz w:val="22"/>
          <w:szCs w:val="22"/>
          <w:lang w:eastAsia="it-IT"/>
        </w:rPr>
      </w:pPr>
    </w:p>
    <w:p w14:paraId="56E9245D" w14:textId="189D4A30" w:rsidR="00801E00"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The M&amp;E system of the ETVET Secretariat utilises different sets of indicator in line with its reporting requirements</w:t>
      </w:r>
      <w:r w:rsidR="00801E00" w:rsidRPr="00B75D23">
        <w:rPr>
          <w:rFonts w:asciiTheme="minorBidi" w:eastAsia="Times New Roman" w:hAnsiTheme="minorBidi"/>
          <w:sz w:val="22"/>
          <w:szCs w:val="22"/>
          <w:lang w:eastAsia="it-IT"/>
        </w:rPr>
        <w:t xml:space="preserve"> </w:t>
      </w:r>
      <w:r w:rsidRPr="00B75D23">
        <w:rPr>
          <w:rFonts w:asciiTheme="minorBidi" w:eastAsia="Times New Roman" w:hAnsiTheme="minorBidi"/>
          <w:sz w:val="22"/>
          <w:szCs w:val="22"/>
          <w:lang w:eastAsia="it-IT"/>
        </w:rPr>
        <w:t xml:space="preserve">and obligations. Indicators in use, whether developed with the support of international development partners over the years or resulting from the ETVET and the HRD Strategies, should be harmonised to really help benchmarking the TVET sector. </w:t>
      </w:r>
    </w:p>
    <w:p w14:paraId="29F78B07" w14:textId="77777777" w:rsidR="00801E00" w:rsidRPr="00B75D23" w:rsidRDefault="00801E00" w:rsidP="008F3F85">
      <w:pPr>
        <w:jc w:val="both"/>
        <w:rPr>
          <w:rFonts w:asciiTheme="minorBidi" w:eastAsia="Times New Roman" w:hAnsiTheme="minorBidi"/>
          <w:sz w:val="22"/>
          <w:szCs w:val="22"/>
          <w:lang w:eastAsia="it-IT"/>
        </w:rPr>
      </w:pPr>
    </w:p>
    <w:p w14:paraId="31643541" w14:textId="4924F5D3"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 xml:space="preserve">In turn, benchmarking helps in linking the internal processes to external expectations, to develop appropriate internal mechanisms for the enhancement of TVET quality </w:t>
      </w:r>
      <w:r w:rsidRPr="00B75D23">
        <w:rPr>
          <w:rFonts w:asciiTheme="minorBidi" w:eastAsia="Times New Roman" w:hAnsiTheme="minorBidi"/>
          <w:sz w:val="22"/>
          <w:szCs w:val="22"/>
          <w:lang w:eastAsia="it-IT"/>
        </w:rPr>
        <w:lastRenderedPageBreak/>
        <w:t xml:space="preserve">and effectiveness, as well as to compare the results with national goals and international good practices. </w:t>
      </w:r>
    </w:p>
    <w:p w14:paraId="6C5BDB7C" w14:textId="77777777" w:rsidR="007D3C9B" w:rsidRPr="00B75D23" w:rsidRDefault="007D3C9B" w:rsidP="008F3F85">
      <w:pPr>
        <w:jc w:val="both"/>
        <w:rPr>
          <w:rFonts w:asciiTheme="minorBidi" w:eastAsia="Times New Roman" w:hAnsiTheme="minorBidi"/>
          <w:sz w:val="22"/>
          <w:szCs w:val="22"/>
          <w:lang w:eastAsia="it-IT"/>
        </w:rPr>
      </w:pPr>
    </w:p>
    <w:p w14:paraId="1B001694"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The harmonisation, feasibility and availability of the current set of indicators remains to be clarified e.g. which are the indicators most likely to be readily available and, which ones, although desirable to complement the information, are not readily available in Jordan, This situation of uncertainty is confirmed by the difficulties of getting reliable data on formal, non formal and informal education and training in Jordan.</w:t>
      </w:r>
    </w:p>
    <w:p w14:paraId="6D6EE4A2" w14:textId="77777777" w:rsidR="007D3C9B" w:rsidRPr="00B75D23" w:rsidRDefault="007D3C9B" w:rsidP="008F3F85">
      <w:pPr>
        <w:jc w:val="both"/>
        <w:rPr>
          <w:rFonts w:asciiTheme="minorBidi" w:eastAsia="Times New Roman" w:hAnsiTheme="minorBidi"/>
          <w:sz w:val="22"/>
          <w:szCs w:val="22"/>
          <w:lang w:eastAsia="it-IT"/>
        </w:rPr>
      </w:pPr>
    </w:p>
    <w:p w14:paraId="524615E2" w14:textId="77777777" w:rsidR="007D3C9B" w:rsidRPr="00B75D23" w:rsidRDefault="007D3C9B" w:rsidP="008F3F85">
      <w:pPr>
        <w:jc w:val="both"/>
        <w:rPr>
          <w:rFonts w:asciiTheme="minorBidi" w:hAnsiTheme="minorBidi"/>
          <w:sz w:val="22"/>
          <w:szCs w:val="22"/>
        </w:rPr>
      </w:pPr>
      <w:r w:rsidRPr="00B75D23">
        <w:rPr>
          <w:rFonts w:asciiTheme="minorBidi" w:eastAsia="Times New Roman" w:hAnsiTheme="minorBidi"/>
          <w:sz w:val="22"/>
          <w:szCs w:val="22"/>
          <w:lang w:eastAsia="it-IT"/>
        </w:rPr>
        <w:t>The development of the ETVET M&amp;E systems requires to focus on components other than indicators, such as: human resource capacity for monitoring and evaluation, M&amp;E work plan, policy and programme-monitoring process, technological support (ICT is an indispensable tool for the ETVET Secretariat’s M&amp;E system), M&amp;E management and supervision, communication, advocacy and culture, as well as partnerships.</w:t>
      </w:r>
    </w:p>
    <w:p w14:paraId="65C262D4" w14:textId="77777777" w:rsidR="007D3C9B" w:rsidRPr="00B75D23" w:rsidRDefault="007D3C9B" w:rsidP="008F3F85">
      <w:pPr>
        <w:jc w:val="both"/>
        <w:rPr>
          <w:rFonts w:asciiTheme="minorBidi" w:eastAsia="Times New Roman" w:hAnsiTheme="minorBidi"/>
          <w:sz w:val="22"/>
          <w:szCs w:val="22"/>
          <w:lang w:eastAsia="it-IT"/>
        </w:rPr>
      </w:pPr>
    </w:p>
    <w:p w14:paraId="6D565626"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The current M&amp;E system generates information on several key indicators required for mandatory reporting to the ETVET Council and the EU Delegation through:</w:t>
      </w:r>
    </w:p>
    <w:p w14:paraId="2433E8AB" w14:textId="77777777" w:rsidR="007D3C9B" w:rsidRPr="00B75D23" w:rsidRDefault="007D3C9B" w:rsidP="008F3F85">
      <w:pPr>
        <w:jc w:val="both"/>
        <w:rPr>
          <w:rFonts w:asciiTheme="minorBidi" w:eastAsia="Times New Roman" w:hAnsiTheme="minorBidi"/>
          <w:sz w:val="22"/>
          <w:szCs w:val="22"/>
          <w:lang w:eastAsia="it-IT"/>
        </w:rPr>
      </w:pPr>
    </w:p>
    <w:p w14:paraId="43050CE9" w14:textId="77777777" w:rsidR="00801E00" w:rsidRPr="00B75D23" w:rsidRDefault="007D3C9B" w:rsidP="008F3F85">
      <w:pPr>
        <w:pStyle w:val="ListParagraph"/>
        <w:numPr>
          <w:ilvl w:val="0"/>
          <w:numId w:val="31"/>
        </w:numPr>
        <w:jc w:val="both"/>
        <w:rPr>
          <w:rFonts w:asciiTheme="minorBidi" w:hAnsiTheme="minorBidi"/>
          <w:sz w:val="22"/>
          <w:szCs w:val="22"/>
        </w:rPr>
      </w:pPr>
      <w:r w:rsidRPr="00B75D23">
        <w:rPr>
          <w:rFonts w:asciiTheme="minorBidi" w:hAnsiTheme="minorBidi"/>
          <w:sz w:val="22"/>
          <w:szCs w:val="22"/>
        </w:rPr>
        <w:t>the Monitoring and Evaluation Reports of the National ETVET Strategy produced on quarterly basis giving account of the achievements of the ETVET Council in relation to the Action Plan of the ETVET Strategy and its indicators.  The ETVET Secretariat expresses the need to improve the overall quality of this report  (findings of the evaluation, contents, style, links with the indicators and results of the Action Plan).</w:t>
      </w:r>
    </w:p>
    <w:p w14:paraId="76719B25" w14:textId="33CD1EC3" w:rsidR="007D3C9B" w:rsidRPr="00B75D23" w:rsidRDefault="007D3C9B" w:rsidP="008F3F85">
      <w:pPr>
        <w:ind w:left="360"/>
        <w:jc w:val="both"/>
        <w:rPr>
          <w:rFonts w:asciiTheme="minorBidi" w:hAnsiTheme="minorBidi"/>
          <w:sz w:val="22"/>
          <w:szCs w:val="22"/>
        </w:rPr>
      </w:pPr>
      <w:r w:rsidRPr="00B75D23">
        <w:rPr>
          <w:rFonts w:asciiTheme="minorBidi" w:hAnsiTheme="minorBidi"/>
          <w:sz w:val="22"/>
          <w:szCs w:val="22"/>
        </w:rPr>
        <w:t xml:space="preserve"> </w:t>
      </w:r>
    </w:p>
    <w:p w14:paraId="7F59CF07" w14:textId="77777777" w:rsidR="007D3C9B" w:rsidRPr="00B75D23" w:rsidRDefault="007D3C9B" w:rsidP="008F3F85">
      <w:pPr>
        <w:pStyle w:val="ListParagraph"/>
        <w:numPr>
          <w:ilvl w:val="0"/>
          <w:numId w:val="31"/>
        </w:numPr>
        <w:jc w:val="both"/>
        <w:rPr>
          <w:rFonts w:asciiTheme="minorBidi" w:hAnsiTheme="minorBidi"/>
          <w:sz w:val="22"/>
          <w:szCs w:val="22"/>
        </w:rPr>
      </w:pPr>
      <w:r w:rsidRPr="00B75D23">
        <w:rPr>
          <w:rFonts w:asciiTheme="minorBidi" w:hAnsiTheme="minorBidi"/>
          <w:sz w:val="22"/>
          <w:szCs w:val="22"/>
        </w:rPr>
        <w:t>The Performance Evaluation Report of the ETVET Sector showing the status of the sector measured through 30 indicators (qualitative and quantitative) developed by the ILO in 2013.  The Report 2016 used only 18 quantitative indicators. The needs for improvement concern…</w:t>
      </w:r>
    </w:p>
    <w:p w14:paraId="42619259" w14:textId="77777777" w:rsidR="00801E00" w:rsidRPr="00B75D23" w:rsidRDefault="00801E00" w:rsidP="008F3F85">
      <w:pPr>
        <w:jc w:val="both"/>
        <w:rPr>
          <w:rFonts w:asciiTheme="minorBidi" w:hAnsiTheme="minorBidi"/>
          <w:sz w:val="22"/>
          <w:szCs w:val="22"/>
        </w:rPr>
      </w:pPr>
    </w:p>
    <w:p w14:paraId="336831A9" w14:textId="77777777" w:rsidR="007D3C9B" w:rsidRPr="00B75D23" w:rsidRDefault="007D3C9B" w:rsidP="008F3F85">
      <w:pPr>
        <w:pStyle w:val="ListParagraph"/>
        <w:numPr>
          <w:ilvl w:val="0"/>
          <w:numId w:val="31"/>
        </w:numPr>
        <w:jc w:val="both"/>
        <w:rPr>
          <w:rFonts w:asciiTheme="minorBidi" w:hAnsiTheme="minorBidi"/>
          <w:sz w:val="22"/>
          <w:szCs w:val="22"/>
        </w:rPr>
      </w:pPr>
      <w:r w:rsidRPr="00B75D23">
        <w:rPr>
          <w:rFonts w:asciiTheme="minorBidi" w:hAnsiTheme="minorBidi"/>
          <w:sz w:val="22"/>
          <w:szCs w:val="22"/>
        </w:rPr>
        <w:t>The Monitoring and Evaluation Report of the National Employment Strategy (NES), which gives account of the implementation progress of  projects funded under the NES.</w:t>
      </w:r>
    </w:p>
    <w:p w14:paraId="336B6957" w14:textId="77777777" w:rsidR="00801E00" w:rsidRPr="00B75D23" w:rsidRDefault="00801E00" w:rsidP="008F3F85">
      <w:pPr>
        <w:jc w:val="both"/>
        <w:rPr>
          <w:rFonts w:asciiTheme="minorBidi" w:hAnsiTheme="minorBidi"/>
          <w:sz w:val="22"/>
          <w:szCs w:val="22"/>
        </w:rPr>
      </w:pPr>
    </w:p>
    <w:p w14:paraId="3F45EC72" w14:textId="77777777" w:rsidR="007D3C9B" w:rsidRPr="00B75D23" w:rsidRDefault="007D3C9B" w:rsidP="008F3F85">
      <w:pPr>
        <w:pStyle w:val="ListParagraph"/>
        <w:numPr>
          <w:ilvl w:val="0"/>
          <w:numId w:val="31"/>
        </w:numPr>
        <w:jc w:val="both"/>
        <w:rPr>
          <w:rFonts w:asciiTheme="minorBidi" w:hAnsiTheme="minorBidi"/>
          <w:sz w:val="22"/>
          <w:szCs w:val="22"/>
        </w:rPr>
      </w:pPr>
      <w:r w:rsidRPr="00B75D23">
        <w:rPr>
          <w:rFonts w:asciiTheme="minorBidi" w:eastAsia="Times New Roman" w:hAnsiTheme="minorBidi"/>
          <w:sz w:val="22"/>
          <w:szCs w:val="22"/>
          <w:lang w:eastAsia="it-IT"/>
        </w:rPr>
        <w:t>In addition, the ETVET system at large should report on additional indicators related to the public and private TVET suppliers like technical schools, vocational training centres, technical colleges and private training providers. However, no comprehensive annual statistical bulletin or report on TVET performance in Jordan is currently published.</w:t>
      </w:r>
    </w:p>
    <w:p w14:paraId="788CB943" w14:textId="77777777" w:rsidR="007D3C9B" w:rsidRPr="00B75D23" w:rsidRDefault="007D3C9B" w:rsidP="008F3F85">
      <w:pPr>
        <w:jc w:val="both"/>
        <w:rPr>
          <w:rFonts w:asciiTheme="minorBidi" w:hAnsiTheme="minorBidi"/>
          <w:sz w:val="22"/>
          <w:szCs w:val="22"/>
          <w:lang w:eastAsia="it-IT"/>
        </w:rPr>
      </w:pPr>
    </w:p>
    <w:p w14:paraId="4CDB618B"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 xml:space="preserve">The current M&amp;E system managed by the ETVET Secretariat demonstrates several weaknesses, which are only partly caused by the complex and fragmented institutional arrangements for TVET. </w:t>
      </w:r>
    </w:p>
    <w:p w14:paraId="21E9AC3B" w14:textId="77777777" w:rsidR="007D3C9B" w:rsidRPr="00B75D23" w:rsidRDefault="007D3C9B" w:rsidP="008F3F85">
      <w:pPr>
        <w:jc w:val="both"/>
        <w:rPr>
          <w:rFonts w:asciiTheme="minorBidi" w:eastAsia="Times New Roman" w:hAnsiTheme="minorBidi"/>
          <w:sz w:val="22"/>
          <w:szCs w:val="22"/>
          <w:lang w:eastAsia="it-IT"/>
        </w:rPr>
      </w:pPr>
    </w:p>
    <w:p w14:paraId="49AC361A" w14:textId="1739DD40"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 xml:space="preserve">One general weakness is that the M&amp;E system is mostly reliant on the M&amp;E of individual training institutions rather than of the whole TVET system and of cross-cutting issues that affect either all or multiple suppliers like those of adjusting TVET capacity, quality, and taught contents to meet changes in employers demand; measuring how well TVET serves individual sectors; and assessing the inclusiveness of TVET system in Jordan. </w:t>
      </w:r>
    </w:p>
    <w:p w14:paraId="6EA45989" w14:textId="77777777" w:rsidR="007D3C9B" w:rsidRPr="00B75D23" w:rsidRDefault="007D3C9B" w:rsidP="008F3F85">
      <w:pPr>
        <w:jc w:val="both"/>
        <w:rPr>
          <w:rFonts w:asciiTheme="minorBidi" w:eastAsia="Times New Roman" w:hAnsiTheme="minorBidi"/>
          <w:sz w:val="22"/>
          <w:szCs w:val="22"/>
          <w:lang w:eastAsia="it-IT"/>
        </w:rPr>
      </w:pPr>
    </w:p>
    <w:p w14:paraId="50AFE85D" w14:textId="7777777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lastRenderedPageBreak/>
        <w:t xml:space="preserve">During the needs assessment phase of the SESIP project, the actors of the ETVET system in Jordan recognised the need for a M&amp;E system for the ETVET sector as a whole, that could enable the Secretariat of the ETVET Council to make the strategic planning and evidence-based and results-oriented steering of the sector as possible. </w:t>
      </w:r>
    </w:p>
    <w:p w14:paraId="2DEF7CF0" w14:textId="77777777" w:rsidR="007D3C9B" w:rsidRPr="00B75D23" w:rsidRDefault="007D3C9B" w:rsidP="008F3F85">
      <w:pPr>
        <w:jc w:val="both"/>
        <w:rPr>
          <w:rFonts w:asciiTheme="minorBidi" w:eastAsia="Times New Roman" w:hAnsiTheme="minorBidi"/>
          <w:sz w:val="22"/>
          <w:szCs w:val="22"/>
          <w:lang w:eastAsia="it-IT"/>
        </w:rPr>
      </w:pPr>
    </w:p>
    <w:p w14:paraId="320BD1A9" w14:textId="1C72DD97" w:rsidR="007D3C9B" w:rsidRPr="00B75D23" w:rsidRDefault="007D3C9B" w:rsidP="008F3F85">
      <w:pPr>
        <w:jc w:val="both"/>
        <w:rPr>
          <w:rFonts w:asciiTheme="minorBidi" w:eastAsia="Times New Roman" w:hAnsiTheme="minorBidi"/>
          <w:sz w:val="22"/>
          <w:szCs w:val="22"/>
          <w:lang w:eastAsia="it-IT"/>
        </w:rPr>
      </w:pPr>
      <w:r w:rsidRPr="00B75D23">
        <w:rPr>
          <w:rFonts w:asciiTheme="minorBidi" w:eastAsia="Times New Roman" w:hAnsiTheme="minorBidi"/>
          <w:sz w:val="22"/>
          <w:szCs w:val="22"/>
          <w:lang w:eastAsia="it-IT"/>
        </w:rPr>
        <w:t xml:space="preserve">Such an M&amp;E system could focus on processes, outputs and results, perform the function of control and reporting based on performance indicators, and serve as a tool supporting higher levels of accessibility, transparency and efficiency by all the ETVET sector training providers and stakeholders. </w:t>
      </w:r>
    </w:p>
    <w:p w14:paraId="0A7701A9" w14:textId="77777777" w:rsidR="007D3C9B" w:rsidRPr="00B75D23" w:rsidRDefault="007D3C9B" w:rsidP="008F3F85">
      <w:pPr>
        <w:jc w:val="both"/>
        <w:rPr>
          <w:rFonts w:asciiTheme="minorBidi" w:hAnsiTheme="minorBidi"/>
          <w:sz w:val="22"/>
          <w:szCs w:val="22"/>
          <w:lang w:eastAsia="it-IT"/>
        </w:rPr>
      </w:pPr>
    </w:p>
    <w:p w14:paraId="7DABB348" w14:textId="77777777" w:rsidR="007D3C9B" w:rsidRPr="00B75D23" w:rsidRDefault="007D3C9B" w:rsidP="008F3F85">
      <w:pPr>
        <w:jc w:val="both"/>
        <w:rPr>
          <w:rFonts w:asciiTheme="minorBidi" w:eastAsiaTheme="majorEastAsia" w:hAnsiTheme="minorBidi"/>
          <w:iCs/>
          <w:sz w:val="22"/>
          <w:szCs w:val="22"/>
        </w:rPr>
      </w:pPr>
      <w:r w:rsidRPr="00B75D23">
        <w:rPr>
          <w:rFonts w:asciiTheme="minorBidi" w:eastAsia="Times New Roman" w:hAnsiTheme="minorBidi"/>
          <w:sz w:val="22"/>
          <w:szCs w:val="22"/>
          <w:lang w:eastAsia="it-IT"/>
        </w:rPr>
        <w:t>The development of the ETVET M&amp;E system based on a new performance measurement system will also link with the activities by the SESIP project</w:t>
      </w:r>
      <w:r w:rsidRPr="00B75D23">
        <w:rPr>
          <w:rFonts w:asciiTheme="minorBidi" w:eastAsiaTheme="majorEastAsia" w:hAnsiTheme="minorBidi"/>
          <w:iCs/>
          <w:sz w:val="22"/>
          <w:szCs w:val="22"/>
        </w:rPr>
        <w:t xml:space="preserve"> supporting the LMIS setting i.e. statistics, data analysis on demand and supply including methods and validation, interpretation of analysis and data audit carried out under the Component 4 of the project. </w:t>
      </w:r>
    </w:p>
    <w:p w14:paraId="76BD07A6" w14:textId="77777777" w:rsidR="007D3C9B" w:rsidRPr="00B75D23" w:rsidRDefault="007D3C9B" w:rsidP="008F3F85">
      <w:pPr>
        <w:jc w:val="both"/>
        <w:rPr>
          <w:rFonts w:asciiTheme="minorBidi" w:eastAsiaTheme="majorEastAsia" w:hAnsiTheme="minorBidi"/>
          <w:iCs/>
          <w:sz w:val="22"/>
          <w:szCs w:val="22"/>
        </w:rPr>
      </w:pPr>
    </w:p>
    <w:p w14:paraId="12876BE4" w14:textId="3F09D1A9" w:rsidR="007D3C9B" w:rsidRPr="00B75D23" w:rsidRDefault="007D3C9B" w:rsidP="008F3F85">
      <w:pPr>
        <w:jc w:val="both"/>
        <w:rPr>
          <w:rFonts w:asciiTheme="minorBidi" w:eastAsiaTheme="majorEastAsia" w:hAnsiTheme="minorBidi"/>
          <w:iCs/>
          <w:sz w:val="22"/>
          <w:szCs w:val="22"/>
        </w:rPr>
      </w:pPr>
      <w:r w:rsidRPr="00B75D23">
        <w:rPr>
          <w:rFonts w:asciiTheme="minorBidi" w:eastAsiaTheme="majorEastAsia" w:hAnsiTheme="minorBidi"/>
          <w:iCs/>
          <w:sz w:val="22"/>
          <w:szCs w:val="22"/>
        </w:rPr>
        <w:t xml:space="preserve">In particular, the specific work on LMIS will entail the development of a conceptual and analytical framework, qualitative and quantitative methods and costing for the annual consolidated employability and employment report and on content, focus and outputs of annual employability and employment conference for the E-TVET Council Secretariat. </w:t>
      </w:r>
    </w:p>
    <w:p w14:paraId="5D78DFA7" w14:textId="77777777" w:rsidR="007D3C9B" w:rsidRPr="00B75D23" w:rsidRDefault="007D3C9B" w:rsidP="008F3F85">
      <w:pPr>
        <w:jc w:val="both"/>
        <w:rPr>
          <w:rFonts w:asciiTheme="minorBidi" w:hAnsiTheme="minorBidi"/>
          <w:sz w:val="22"/>
          <w:szCs w:val="22"/>
        </w:rPr>
      </w:pPr>
    </w:p>
    <w:p w14:paraId="19A47084" w14:textId="70FAED6E" w:rsidR="00287E14" w:rsidRPr="00B75D23" w:rsidRDefault="00F95F5E" w:rsidP="008F3F85">
      <w:pPr>
        <w:jc w:val="both"/>
        <w:rPr>
          <w:rFonts w:asciiTheme="minorBidi" w:hAnsiTheme="minorBidi"/>
          <w:b/>
          <w:sz w:val="22"/>
          <w:szCs w:val="22"/>
        </w:rPr>
      </w:pPr>
      <w:r w:rsidRPr="00B75D23">
        <w:rPr>
          <w:rFonts w:asciiTheme="minorBidi" w:hAnsiTheme="minorBidi"/>
          <w:b/>
          <w:sz w:val="22"/>
          <w:szCs w:val="22"/>
        </w:rPr>
        <w:t xml:space="preserve">Proposed activities </w:t>
      </w:r>
    </w:p>
    <w:p w14:paraId="203267FF" w14:textId="77777777" w:rsidR="00F95F5E" w:rsidRPr="00B75D23" w:rsidRDefault="00F95F5E" w:rsidP="008F3F85">
      <w:pPr>
        <w:jc w:val="both"/>
        <w:rPr>
          <w:rFonts w:asciiTheme="minorBidi" w:hAnsiTheme="minorBidi"/>
          <w:b/>
          <w:sz w:val="22"/>
          <w:szCs w:val="22"/>
        </w:rPr>
      </w:pPr>
    </w:p>
    <w:p w14:paraId="367AEE5E" w14:textId="77777777" w:rsidR="00071299" w:rsidRPr="00B75D23" w:rsidRDefault="00071299" w:rsidP="008F3F85">
      <w:pPr>
        <w:jc w:val="both"/>
        <w:rPr>
          <w:rFonts w:asciiTheme="minorBidi" w:hAnsiTheme="minorBidi"/>
          <w:sz w:val="22"/>
          <w:szCs w:val="22"/>
        </w:rPr>
      </w:pPr>
      <w:r w:rsidRPr="00B75D23">
        <w:rPr>
          <w:rFonts w:asciiTheme="minorBidi" w:hAnsiTheme="minorBidi"/>
          <w:sz w:val="22"/>
          <w:szCs w:val="22"/>
        </w:rPr>
        <w:t>The response proposed by the SESIP project is articulated through the implementation of the following activities:</w:t>
      </w:r>
    </w:p>
    <w:p w14:paraId="4D259967" w14:textId="77777777" w:rsidR="00071299" w:rsidRPr="00B75D23" w:rsidRDefault="00071299" w:rsidP="008F3F85">
      <w:pPr>
        <w:jc w:val="both"/>
        <w:rPr>
          <w:rFonts w:asciiTheme="minorBidi" w:hAnsiTheme="minorBidi"/>
          <w:b/>
          <w:sz w:val="22"/>
          <w:szCs w:val="22"/>
        </w:rPr>
      </w:pPr>
    </w:p>
    <w:p w14:paraId="166E29DB" w14:textId="77777777" w:rsidR="00F95F5E" w:rsidRPr="00B75D23" w:rsidRDefault="00F95F5E" w:rsidP="008F3F85">
      <w:pPr>
        <w:pStyle w:val="ListParagraph"/>
        <w:numPr>
          <w:ilvl w:val="0"/>
          <w:numId w:val="35"/>
        </w:numPr>
        <w:ind w:left="360"/>
        <w:jc w:val="both"/>
        <w:rPr>
          <w:rFonts w:asciiTheme="minorBidi" w:hAnsiTheme="minorBidi"/>
          <w:sz w:val="22"/>
          <w:szCs w:val="22"/>
        </w:rPr>
      </w:pPr>
      <w:r w:rsidRPr="00B75D23">
        <w:rPr>
          <w:rFonts w:asciiTheme="minorBidi" w:hAnsiTheme="minorBidi"/>
          <w:b/>
          <w:bCs/>
          <w:sz w:val="22"/>
          <w:szCs w:val="22"/>
        </w:rPr>
        <w:t xml:space="preserve">Activity 1.1.6 </w:t>
      </w:r>
      <w:r w:rsidRPr="00B75D23">
        <w:rPr>
          <w:rFonts w:asciiTheme="minorBidi" w:hAnsiTheme="minorBidi"/>
          <w:sz w:val="22"/>
          <w:szCs w:val="22"/>
        </w:rPr>
        <w:t>ETVET performance measurement system in line with the ETVET Strategy 2014-2020, and its adoption/implementation in line with best EU/international practices and standards</w:t>
      </w:r>
    </w:p>
    <w:p w14:paraId="5BA4D0B5" w14:textId="77777777" w:rsidR="00071299" w:rsidRPr="00B75D23" w:rsidRDefault="00071299" w:rsidP="008F3F85">
      <w:pPr>
        <w:jc w:val="both"/>
        <w:rPr>
          <w:rFonts w:asciiTheme="minorBidi" w:hAnsiTheme="minorBidi"/>
          <w:sz w:val="22"/>
          <w:szCs w:val="22"/>
        </w:rPr>
      </w:pPr>
    </w:p>
    <w:p w14:paraId="1B488097" w14:textId="77777777" w:rsidR="00F95F5E" w:rsidRPr="00B75D23" w:rsidRDefault="00F95F5E" w:rsidP="008F3F85">
      <w:pPr>
        <w:pStyle w:val="ListParagraph"/>
        <w:numPr>
          <w:ilvl w:val="0"/>
          <w:numId w:val="35"/>
        </w:numPr>
        <w:ind w:left="360"/>
        <w:jc w:val="both"/>
        <w:rPr>
          <w:rFonts w:asciiTheme="minorBidi" w:hAnsiTheme="minorBidi"/>
          <w:sz w:val="22"/>
          <w:szCs w:val="22"/>
        </w:rPr>
      </w:pPr>
      <w:r w:rsidRPr="00B75D23">
        <w:rPr>
          <w:rFonts w:asciiTheme="minorBidi" w:hAnsiTheme="minorBidi"/>
          <w:b/>
          <w:bCs/>
          <w:sz w:val="22"/>
          <w:szCs w:val="22"/>
        </w:rPr>
        <w:t xml:space="preserve">Activity 1.1.7 </w:t>
      </w:r>
      <w:r w:rsidRPr="00B75D23">
        <w:rPr>
          <w:rFonts w:asciiTheme="minorBidi" w:hAnsiTheme="minorBidi"/>
          <w:sz w:val="22"/>
          <w:szCs w:val="22"/>
        </w:rPr>
        <w:t>Assist VTC and other TVET providers in the development &amp; implementation of an internal M&amp;E system</w:t>
      </w:r>
    </w:p>
    <w:p w14:paraId="7F7F7EFD" w14:textId="77777777" w:rsidR="00071299" w:rsidRPr="00B75D23" w:rsidRDefault="00071299" w:rsidP="008F3F85">
      <w:pPr>
        <w:jc w:val="both"/>
        <w:rPr>
          <w:rFonts w:asciiTheme="minorBidi" w:hAnsiTheme="minorBidi"/>
          <w:sz w:val="22"/>
          <w:szCs w:val="22"/>
        </w:rPr>
      </w:pPr>
    </w:p>
    <w:p w14:paraId="4779E604" w14:textId="77777777" w:rsidR="00F95F5E" w:rsidRPr="00B75D23" w:rsidRDefault="00F95F5E" w:rsidP="008F3F85">
      <w:pPr>
        <w:pStyle w:val="ListParagraph"/>
        <w:numPr>
          <w:ilvl w:val="0"/>
          <w:numId w:val="35"/>
        </w:numPr>
        <w:ind w:left="360"/>
        <w:jc w:val="both"/>
        <w:rPr>
          <w:rFonts w:asciiTheme="minorBidi" w:hAnsiTheme="minorBidi"/>
          <w:sz w:val="22"/>
          <w:szCs w:val="22"/>
        </w:rPr>
      </w:pPr>
      <w:r w:rsidRPr="00B75D23">
        <w:rPr>
          <w:rFonts w:asciiTheme="minorBidi" w:hAnsiTheme="minorBidi"/>
          <w:b/>
          <w:bCs/>
          <w:sz w:val="22"/>
          <w:szCs w:val="22"/>
        </w:rPr>
        <w:t xml:space="preserve">Activity 1.1.13 </w:t>
      </w:r>
      <w:r w:rsidRPr="00B75D23">
        <w:rPr>
          <w:rFonts w:asciiTheme="minorBidi" w:hAnsiTheme="minorBidi"/>
          <w:sz w:val="22"/>
          <w:szCs w:val="22"/>
        </w:rPr>
        <w:t>Develop capacities for data collection and statistics for reporting on indicators of EU budget support programme</w:t>
      </w:r>
    </w:p>
    <w:p w14:paraId="261FA1B1" w14:textId="77777777" w:rsidR="00F95F5E" w:rsidRPr="00B75D23" w:rsidRDefault="00F95F5E" w:rsidP="008F3F85">
      <w:pPr>
        <w:jc w:val="both"/>
        <w:rPr>
          <w:rFonts w:asciiTheme="minorBidi" w:hAnsiTheme="minorBidi"/>
          <w:sz w:val="22"/>
          <w:szCs w:val="22"/>
        </w:rPr>
        <w:sectPr w:rsidR="00F95F5E" w:rsidRPr="00B75D23" w:rsidSect="002A1647">
          <w:pgSz w:w="11900" w:h="16840"/>
          <w:pgMar w:top="1440" w:right="1800" w:bottom="1440" w:left="1800" w:header="708" w:footer="708" w:gutter="0"/>
          <w:cols w:space="708"/>
          <w:docGrid w:linePitch="360"/>
        </w:sectPr>
      </w:pPr>
    </w:p>
    <w:p w14:paraId="73FDF708" w14:textId="489F662D" w:rsidR="00F95F5E" w:rsidRPr="00B75D23" w:rsidRDefault="00F95F5E" w:rsidP="008F3F85">
      <w:pPr>
        <w:jc w:val="both"/>
        <w:rPr>
          <w:rFonts w:asciiTheme="minorBidi" w:hAnsiTheme="minorBidi"/>
          <w:sz w:val="22"/>
          <w:szCs w:val="22"/>
        </w:rPr>
      </w:pPr>
    </w:p>
    <w:p w14:paraId="3EF1BA7C" w14:textId="77777777" w:rsidR="007F218B" w:rsidRPr="00B75D23" w:rsidRDefault="007F218B" w:rsidP="008F3F85">
      <w:pPr>
        <w:jc w:val="both"/>
        <w:rPr>
          <w:rFonts w:asciiTheme="minorBidi" w:hAnsiTheme="minorBidi"/>
          <w:b/>
          <w:bCs/>
          <w:sz w:val="22"/>
          <w:szCs w:val="22"/>
        </w:rPr>
      </w:pPr>
      <w:r w:rsidRPr="00B75D23">
        <w:rPr>
          <w:rFonts w:asciiTheme="minorBidi" w:hAnsiTheme="minorBidi"/>
          <w:b/>
          <w:bCs/>
          <w:sz w:val="22"/>
          <w:szCs w:val="22"/>
        </w:rPr>
        <w:t xml:space="preserve">Component 1 – Sub group 4 TVET Financing: </w:t>
      </w:r>
    </w:p>
    <w:p w14:paraId="61209660" w14:textId="5A8BEA2E" w:rsidR="007F218B" w:rsidRPr="00B75D23" w:rsidRDefault="007F218B" w:rsidP="008F3F85">
      <w:pPr>
        <w:jc w:val="both"/>
        <w:rPr>
          <w:rFonts w:asciiTheme="minorBidi" w:hAnsiTheme="minorBidi"/>
          <w:sz w:val="22"/>
          <w:szCs w:val="22"/>
        </w:rPr>
      </w:pPr>
      <w:r w:rsidRPr="00B75D23">
        <w:rPr>
          <w:rFonts w:asciiTheme="minorBidi" w:hAnsiTheme="minorBidi"/>
          <w:b/>
          <w:bCs/>
          <w:sz w:val="22"/>
          <w:szCs w:val="22"/>
        </w:rPr>
        <w:t>Activities</w:t>
      </w:r>
    </w:p>
    <w:p w14:paraId="547D3F82" w14:textId="77777777" w:rsidR="00287E14" w:rsidRPr="00B75D23" w:rsidRDefault="00287E14" w:rsidP="008F3F85">
      <w:pPr>
        <w:jc w:val="both"/>
        <w:rPr>
          <w:rFonts w:asciiTheme="minorBidi" w:hAnsiTheme="minorBidi"/>
          <w:sz w:val="22"/>
          <w:szCs w:val="22"/>
        </w:rPr>
      </w:pPr>
    </w:p>
    <w:p w14:paraId="01BA8D25"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TVET financing is largely determined by the rules and regulations through which financial resources are collected, allocated and managed. </w:t>
      </w:r>
    </w:p>
    <w:p w14:paraId="37AEA71F" w14:textId="77777777" w:rsidR="00F95F5E" w:rsidRPr="00B75D23" w:rsidRDefault="00F95F5E" w:rsidP="008F3F85">
      <w:pPr>
        <w:jc w:val="both"/>
        <w:rPr>
          <w:rFonts w:asciiTheme="minorBidi" w:hAnsiTheme="minorBidi"/>
          <w:sz w:val="22"/>
          <w:szCs w:val="22"/>
        </w:rPr>
      </w:pPr>
    </w:p>
    <w:p w14:paraId="6CC58853"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It largely depends on the economic situation and the resources available, but also on the priorities of decision-makers involved in the various types of TVET with regard to relevance, equity and quality, and on the trade-offs that stem from those priorities. </w:t>
      </w:r>
    </w:p>
    <w:p w14:paraId="74D11DF2" w14:textId="77777777" w:rsidR="009E195B" w:rsidRPr="00B75D23" w:rsidRDefault="009E195B" w:rsidP="008F3F85">
      <w:pPr>
        <w:jc w:val="both"/>
        <w:rPr>
          <w:rFonts w:asciiTheme="minorBidi" w:hAnsiTheme="minorBidi"/>
          <w:sz w:val="22"/>
          <w:szCs w:val="22"/>
        </w:rPr>
      </w:pPr>
    </w:p>
    <w:p w14:paraId="710BC7B8"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This component also relates to the capacity of the system to ensure that resources are equitably and efficiently allocated.</w:t>
      </w:r>
    </w:p>
    <w:p w14:paraId="268AD8DF" w14:textId="77777777" w:rsidR="00F95F5E" w:rsidRPr="00B75D23" w:rsidRDefault="00F95F5E" w:rsidP="008F3F85">
      <w:pPr>
        <w:jc w:val="both"/>
        <w:rPr>
          <w:rFonts w:asciiTheme="minorBidi" w:hAnsiTheme="minorBidi"/>
          <w:sz w:val="22"/>
          <w:szCs w:val="22"/>
        </w:rPr>
      </w:pPr>
    </w:p>
    <w:p w14:paraId="6BF9E071"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It is important for TVET financing to distinguish between sources of funds and how these funds are allocated and subsequently used. In other words, the distinction should be made between resource mobilization, resource allocation and resource utilization.  </w:t>
      </w:r>
    </w:p>
    <w:p w14:paraId="44A3DD53" w14:textId="77777777" w:rsidR="007F218B" w:rsidRPr="00B75D23" w:rsidRDefault="007F218B" w:rsidP="008F3F85">
      <w:pPr>
        <w:jc w:val="both"/>
        <w:rPr>
          <w:rFonts w:asciiTheme="minorBidi" w:hAnsiTheme="minorBidi"/>
          <w:sz w:val="22"/>
          <w:szCs w:val="22"/>
        </w:rPr>
      </w:pPr>
    </w:p>
    <w:p w14:paraId="606E543F"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Finance for TVET comes from three main sources: </w:t>
      </w:r>
    </w:p>
    <w:p w14:paraId="6885A1CE" w14:textId="77777777" w:rsidR="007F218B" w:rsidRPr="00B75D23" w:rsidRDefault="007F218B" w:rsidP="008F3F85">
      <w:pPr>
        <w:pStyle w:val="ListParagraph"/>
        <w:numPr>
          <w:ilvl w:val="0"/>
          <w:numId w:val="26"/>
        </w:numPr>
        <w:jc w:val="both"/>
        <w:rPr>
          <w:rFonts w:asciiTheme="minorBidi" w:hAnsiTheme="minorBidi"/>
          <w:sz w:val="22"/>
          <w:szCs w:val="22"/>
        </w:rPr>
      </w:pPr>
      <w:r w:rsidRPr="00B75D23">
        <w:rPr>
          <w:rFonts w:asciiTheme="minorBidi" w:hAnsiTheme="minorBidi"/>
          <w:sz w:val="22"/>
          <w:szCs w:val="22"/>
        </w:rPr>
        <w:t xml:space="preserve">the annual public budget, </w:t>
      </w:r>
    </w:p>
    <w:p w14:paraId="53934C4E" w14:textId="77777777" w:rsidR="007F218B" w:rsidRPr="00B75D23" w:rsidRDefault="007F218B" w:rsidP="008F3F85">
      <w:pPr>
        <w:pStyle w:val="ListParagraph"/>
        <w:numPr>
          <w:ilvl w:val="0"/>
          <w:numId w:val="26"/>
        </w:numPr>
        <w:jc w:val="both"/>
        <w:rPr>
          <w:rFonts w:asciiTheme="minorBidi" w:hAnsiTheme="minorBidi"/>
          <w:sz w:val="22"/>
          <w:szCs w:val="22"/>
        </w:rPr>
      </w:pPr>
      <w:r w:rsidRPr="00B75D23">
        <w:rPr>
          <w:rFonts w:asciiTheme="minorBidi" w:hAnsiTheme="minorBidi"/>
          <w:sz w:val="22"/>
          <w:szCs w:val="22"/>
        </w:rPr>
        <w:t xml:space="preserve">international donations and loans, and </w:t>
      </w:r>
    </w:p>
    <w:p w14:paraId="2BD18047" w14:textId="77777777" w:rsidR="007F218B" w:rsidRPr="00B75D23" w:rsidRDefault="007F218B" w:rsidP="008F3F85">
      <w:pPr>
        <w:pStyle w:val="ListParagraph"/>
        <w:numPr>
          <w:ilvl w:val="0"/>
          <w:numId w:val="26"/>
        </w:numPr>
        <w:jc w:val="both"/>
        <w:rPr>
          <w:rFonts w:asciiTheme="minorBidi" w:hAnsiTheme="minorBidi"/>
          <w:sz w:val="22"/>
          <w:szCs w:val="22"/>
        </w:rPr>
      </w:pPr>
      <w:r w:rsidRPr="00B75D23">
        <w:rPr>
          <w:rFonts w:asciiTheme="minorBidi" w:hAnsiTheme="minorBidi"/>
          <w:sz w:val="22"/>
          <w:szCs w:val="22"/>
        </w:rPr>
        <w:t xml:space="preserve">contributions from trainees, which are more symbolic than substantial. </w:t>
      </w:r>
    </w:p>
    <w:p w14:paraId="7E17311D" w14:textId="77777777" w:rsidR="007F218B" w:rsidRPr="00B75D23" w:rsidRDefault="007F218B" w:rsidP="008F3F85">
      <w:pPr>
        <w:pStyle w:val="ListParagraph"/>
        <w:numPr>
          <w:ilvl w:val="0"/>
          <w:numId w:val="26"/>
        </w:numPr>
        <w:jc w:val="both"/>
        <w:rPr>
          <w:rFonts w:asciiTheme="minorBidi" w:hAnsiTheme="minorBidi"/>
          <w:sz w:val="22"/>
          <w:szCs w:val="22"/>
        </w:rPr>
      </w:pPr>
      <w:r w:rsidRPr="00B75D23">
        <w:rPr>
          <w:rFonts w:asciiTheme="minorBidi" w:hAnsiTheme="minorBidi"/>
          <w:sz w:val="22"/>
          <w:szCs w:val="22"/>
        </w:rPr>
        <w:t xml:space="preserve">The sale of products also provides some income. </w:t>
      </w:r>
    </w:p>
    <w:p w14:paraId="214AE49D" w14:textId="77777777" w:rsidR="007F218B" w:rsidRPr="00B75D23" w:rsidRDefault="007F218B" w:rsidP="008F3F85">
      <w:pPr>
        <w:jc w:val="both"/>
        <w:rPr>
          <w:rFonts w:asciiTheme="minorBidi" w:hAnsiTheme="minorBidi"/>
          <w:sz w:val="22"/>
          <w:szCs w:val="22"/>
        </w:rPr>
      </w:pPr>
    </w:p>
    <w:p w14:paraId="5FF933A0"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Salaries account for the largest share of current expenditure, and expenditure on capital assets is very low. </w:t>
      </w:r>
    </w:p>
    <w:p w14:paraId="783DC590" w14:textId="77777777" w:rsidR="009E195B" w:rsidRPr="00B75D23" w:rsidRDefault="009E195B" w:rsidP="008F3F85">
      <w:pPr>
        <w:jc w:val="both"/>
        <w:rPr>
          <w:rFonts w:asciiTheme="minorBidi" w:hAnsiTheme="minorBidi"/>
          <w:sz w:val="22"/>
          <w:szCs w:val="22"/>
        </w:rPr>
      </w:pPr>
    </w:p>
    <w:p w14:paraId="518223E9"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Development funding is lacking, and there are rigid, highly centralised procedures for the financial management of the allocated budget at both school and regional administration level. </w:t>
      </w:r>
    </w:p>
    <w:p w14:paraId="431A4FC5" w14:textId="77777777" w:rsidR="007F218B" w:rsidRPr="00B75D23" w:rsidRDefault="007F218B" w:rsidP="008F3F85">
      <w:pPr>
        <w:jc w:val="both"/>
        <w:rPr>
          <w:rFonts w:asciiTheme="minorBidi" w:hAnsiTheme="minorBidi"/>
          <w:sz w:val="22"/>
          <w:szCs w:val="22"/>
        </w:rPr>
      </w:pPr>
    </w:p>
    <w:p w14:paraId="63731434" w14:textId="77777777"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The situation regarding technical education (community colleges) is different. The responsibility for the community college system was transferred from the Ministry of Higher Education and Scientific Research to BAU in 1996. BAU is therefore responsible for the governance and management of public community colleges, including their financing. BAU makes all decisions on investments and budget allocations. It allocates funds to public community colleges based on historical trends, student numbers and staffing levels. </w:t>
      </w:r>
    </w:p>
    <w:p w14:paraId="79F6B5E7" w14:textId="77777777" w:rsidR="007F218B" w:rsidRPr="00B75D23" w:rsidRDefault="007F218B" w:rsidP="008F3F85">
      <w:pPr>
        <w:jc w:val="both"/>
        <w:rPr>
          <w:rFonts w:asciiTheme="minorBidi" w:hAnsiTheme="minorBidi"/>
          <w:sz w:val="22"/>
          <w:szCs w:val="22"/>
        </w:rPr>
      </w:pPr>
    </w:p>
    <w:p w14:paraId="28A105BC" w14:textId="68368BD3" w:rsidR="0076082C"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In 2005, an E-TVET Fund was established to finance and expand on-the-job training and demand driven technical and vocational training by both public and private providers, and improve the efficiency and quality of programmes. </w:t>
      </w:r>
      <w:r w:rsidR="0076082C" w:rsidRPr="00B75D23">
        <w:rPr>
          <w:rFonts w:asciiTheme="minorBidi" w:hAnsiTheme="minorBidi"/>
          <w:sz w:val="22"/>
          <w:szCs w:val="22"/>
        </w:rPr>
        <w:t xml:space="preserve">The ETVET Strategy 2014-2020 informs that the ETVET Fund accounts for up to 36% of public E-TVET funding. </w:t>
      </w:r>
    </w:p>
    <w:p w14:paraId="0DF619B0" w14:textId="77777777" w:rsidR="0076082C" w:rsidRPr="00B75D23" w:rsidRDefault="0076082C" w:rsidP="008F3F85">
      <w:pPr>
        <w:jc w:val="both"/>
        <w:rPr>
          <w:rFonts w:asciiTheme="minorBidi" w:hAnsiTheme="minorBidi"/>
          <w:sz w:val="22"/>
          <w:szCs w:val="22"/>
        </w:rPr>
      </w:pPr>
    </w:p>
    <w:p w14:paraId="09BADAF3" w14:textId="22BBC35F" w:rsidR="007F218B" w:rsidRPr="00B75D23" w:rsidRDefault="007F218B" w:rsidP="008F3F85">
      <w:pPr>
        <w:jc w:val="both"/>
        <w:rPr>
          <w:rFonts w:asciiTheme="minorBidi" w:hAnsiTheme="minorBidi"/>
          <w:sz w:val="22"/>
          <w:szCs w:val="22"/>
        </w:rPr>
      </w:pPr>
      <w:r w:rsidRPr="00B75D23">
        <w:rPr>
          <w:rFonts w:asciiTheme="minorBidi" w:hAnsiTheme="minorBidi"/>
          <w:sz w:val="22"/>
          <w:szCs w:val="22"/>
        </w:rPr>
        <w:t xml:space="preserve">The Fund’s financing comes from the fees paid for foreign workers’ permits. This raises questions about the financial viability of this funding stream. It also  contradicts the national objective of replacing foreign workers with Jordanians. The E-TVET </w:t>
      </w:r>
    </w:p>
    <w:p w14:paraId="1842CDCF" w14:textId="77777777" w:rsidR="0076082C" w:rsidRPr="00B75D23" w:rsidRDefault="0076082C" w:rsidP="008F3F85">
      <w:pPr>
        <w:jc w:val="both"/>
        <w:rPr>
          <w:rFonts w:asciiTheme="minorBidi" w:hAnsiTheme="minorBidi"/>
          <w:sz w:val="22"/>
          <w:szCs w:val="22"/>
        </w:rPr>
      </w:pPr>
    </w:p>
    <w:p w14:paraId="63FA49F9" w14:textId="2D738E98" w:rsidR="00287E14" w:rsidRPr="00B75D23" w:rsidRDefault="0076082C" w:rsidP="008F3F85">
      <w:pPr>
        <w:jc w:val="both"/>
        <w:rPr>
          <w:rFonts w:asciiTheme="minorBidi" w:hAnsiTheme="minorBidi"/>
          <w:sz w:val="22"/>
          <w:szCs w:val="22"/>
        </w:rPr>
      </w:pPr>
      <w:r w:rsidRPr="00B75D23">
        <w:rPr>
          <w:rFonts w:asciiTheme="minorBidi" w:hAnsiTheme="minorBidi"/>
          <w:sz w:val="22"/>
          <w:szCs w:val="22"/>
        </w:rPr>
        <w:t xml:space="preserve">A number of proposal have been put </w:t>
      </w:r>
      <w:r w:rsidR="001A3BCB" w:rsidRPr="00B75D23">
        <w:rPr>
          <w:rFonts w:asciiTheme="minorBidi" w:hAnsiTheme="minorBidi"/>
          <w:sz w:val="22"/>
          <w:szCs w:val="22"/>
        </w:rPr>
        <w:t>foreword</w:t>
      </w:r>
      <w:r w:rsidRPr="00B75D23">
        <w:rPr>
          <w:rFonts w:asciiTheme="minorBidi" w:hAnsiTheme="minorBidi"/>
          <w:sz w:val="22"/>
          <w:szCs w:val="22"/>
        </w:rPr>
        <w:t xml:space="preserve"> </w:t>
      </w:r>
      <w:r w:rsidR="001A3BCB" w:rsidRPr="00B75D23">
        <w:rPr>
          <w:rFonts w:asciiTheme="minorBidi" w:hAnsiTheme="minorBidi"/>
          <w:sz w:val="22"/>
          <w:szCs w:val="22"/>
        </w:rPr>
        <w:t>like:</w:t>
      </w:r>
    </w:p>
    <w:p w14:paraId="58B94616" w14:textId="77777777" w:rsidR="00825BBE" w:rsidRPr="00B75D23" w:rsidRDefault="00825BBE" w:rsidP="008F3F85">
      <w:pPr>
        <w:jc w:val="both"/>
        <w:rPr>
          <w:rFonts w:asciiTheme="minorBidi" w:hAnsiTheme="minorBidi"/>
          <w:sz w:val="22"/>
          <w:szCs w:val="22"/>
        </w:rPr>
      </w:pPr>
    </w:p>
    <w:p w14:paraId="023F80AA" w14:textId="77777777" w:rsidR="001A3BCB" w:rsidRPr="00B75D23" w:rsidRDefault="001A3BCB" w:rsidP="008F3F85">
      <w:pPr>
        <w:pStyle w:val="ListParagraph"/>
        <w:numPr>
          <w:ilvl w:val="0"/>
          <w:numId w:val="27"/>
        </w:numPr>
        <w:jc w:val="both"/>
        <w:rPr>
          <w:rFonts w:asciiTheme="minorBidi" w:hAnsiTheme="minorBidi"/>
          <w:sz w:val="22"/>
          <w:szCs w:val="22"/>
        </w:rPr>
      </w:pPr>
      <w:r w:rsidRPr="00B75D23">
        <w:rPr>
          <w:rFonts w:asciiTheme="minorBidi" w:hAnsiTheme="minorBidi"/>
          <w:sz w:val="22"/>
          <w:szCs w:val="22"/>
        </w:rPr>
        <w:t>The introduction of an enterprise payroll tax,</w:t>
      </w:r>
    </w:p>
    <w:p w14:paraId="489D9A08" w14:textId="2F394C22" w:rsidR="001A3BCB" w:rsidRPr="00B75D23" w:rsidRDefault="001A3BCB" w:rsidP="008F3F85">
      <w:pPr>
        <w:pStyle w:val="ListParagraph"/>
        <w:numPr>
          <w:ilvl w:val="0"/>
          <w:numId w:val="27"/>
        </w:numPr>
        <w:jc w:val="both"/>
        <w:rPr>
          <w:rFonts w:asciiTheme="minorBidi" w:hAnsiTheme="minorBidi"/>
          <w:sz w:val="22"/>
          <w:szCs w:val="22"/>
        </w:rPr>
      </w:pPr>
      <w:r w:rsidRPr="00B75D23">
        <w:rPr>
          <w:rFonts w:asciiTheme="minorBidi" w:hAnsiTheme="minorBidi"/>
          <w:sz w:val="22"/>
          <w:szCs w:val="22"/>
        </w:rPr>
        <w:lastRenderedPageBreak/>
        <w:t>The management of the resources by the ETVET Fund,</w:t>
      </w:r>
    </w:p>
    <w:p w14:paraId="3FE21536" w14:textId="77777777" w:rsidR="001A3BCB" w:rsidRPr="00B75D23" w:rsidRDefault="001A3BCB" w:rsidP="008F3F85">
      <w:pPr>
        <w:pStyle w:val="ListParagraph"/>
        <w:numPr>
          <w:ilvl w:val="0"/>
          <w:numId w:val="27"/>
        </w:numPr>
        <w:jc w:val="both"/>
        <w:rPr>
          <w:rFonts w:asciiTheme="minorBidi" w:hAnsiTheme="minorBidi"/>
          <w:sz w:val="22"/>
          <w:szCs w:val="22"/>
        </w:rPr>
      </w:pPr>
      <w:r w:rsidRPr="00B75D23">
        <w:rPr>
          <w:rFonts w:asciiTheme="minorBidi" w:hAnsiTheme="minorBidi"/>
          <w:sz w:val="22"/>
          <w:szCs w:val="22"/>
        </w:rPr>
        <w:t>Fiscal incentives for enterprise based training</w:t>
      </w:r>
    </w:p>
    <w:p w14:paraId="43FEB77C" w14:textId="77777777" w:rsidR="001A3BCB" w:rsidRPr="00B75D23" w:rsidRDefault="001A3BCB" w:rsidP="008F3F85">
      <w:pPr>
        <w:pStyle w:val="ListParagraph"/>
        <w:numPr>
          <w:ilvl w:val="0"/>
          <w:numId w:val="27"/>
        </w:numPr>
        <w:jc w:val="both"/>
        <w:rPr>
          <w:rFonts w:asciiTheme="minorBidi" w:hAnsiTheme="minorBidi"/>
          <w:sz w:val="22"/>
          <w:szCs w:val="22"/>
        </w:rPr>
      </w:pPr>
      <w:r w:rsidRPr="00B75D23">
        <w:rPr>
          <w:rFonts w:asciiTheme="minorBidi" w:hAnsiTheme="minorBidi"/>
          <w:sz w:val="22"/>
          <w:szCs w:val="22"/>
        </w:rPr>
        <w:t xml:space="preserve">The financial management of ETVET resources through the Medium Term Budget Framework (strategic priorities) and </w:t>
      </w:r>
    </w:p>
    <w:p w14:paraId="41AD31FD" w14:textId="64B4BACB" w:rsidR="001A3BCB" w:rsidRPr="00B75D23" w:rsidRDefault="001A3BCB" w:rsidP="008F3F85">
      <w:pPr>
        <w:pStyle w:val="ListParagraph"/>
        <w:numPr>
          <w:ilvl w:val="0"/>
          <w:numId w:val="27"/>
        </w:numPr>
        <w:jc w:val="both"/>
        <w:rPr>
          <w:rFonts w:asciiTheme="minorBidi" w:hAnsiTheme="minorBidi"/>
          <w:sz w:val="22"/>
          <w:szCs w:val="22"/>
        </w:rPr>
      </w:pPr>
      <w:r w:rsidRPr="00B75D23">
        <w:rPr>
          <w:rFonts w:asciiTheme="minorBidi" w:hAnsiTheme="minorBidi"/>
          <w:sz w:val="22"/>
          <w:szCs w:val="22"/>
        </w:rPr>
        <w:t>Adopting  Results Oriented Budgeting (effective utilisation) going beyond historical funding levels</w:t>
      </w:r>
    </w:p>
    <w:p w14:paraId="53A0BE81" w14:textId="77777777" w:rsidR="00825BBE" w:rsidRPr="00B75D23" w:rsidRDefault="00825BBE" w:rsidP="008F3F85">
      <w:pPr>
        <w:jc w:val="both"/>
        <w:rPr>
          <w:rFonts w:asciiTheme="minorBidi" w:hAnsiTheme="minorBidi"/>
          <w:sz w:val="22"/>
          <w:szCs w:val="22"/>
        </w:rPr>
      </w:pPr>
    </w:p>
    <w:p w14:paraId="442A8B91" w14:textId="65FFEF42" w:rsidR="001A3BCB" w:rsidRPr="00B75D23" w:rsidRDefault="001A3BCB" w:rsidP="008F3F85">
      <w:pPr>
        <w:jc w:val="both"/>
        <w:rPr>
          <w:rFonts w:asciiTheme="minorBidi" w:hAnsiTheme="minorBidi"/>
          <w:sz w:val="22"/>
          <w:szCs w:val="22"/>
        </w:rPr>
      </w:pPr>
      <w:r w:rsidRPr="00B75D23">
        <w:rPr>
          <w:rFonts w:asciiTheme="minorBidi" w:hAnsiTheme="minorBidi"/>
          <w:sz w:val="22"/>
          <w:szCs w:val="22"/>
        </w:rPr>
        <w:t>Other alternative</w:t>
      </w:r>
      <w:r w:rsidR="00825BBE" w:rsidRPr="00B75D23">
        <w:rPr>
          <w:rFonts w:asciiTheme="minorBidi" w:hAnsiTheme="minorBidi"/>
          <w:sz w:val="22"/>
          <w:szCs w:val="22"/>
        </w:rPr>
        <w:t xml:space="preserve"> ways of TVET financing can be </w:t>
      </w:r>
      <w:r w:rsidRPr="00B75D23">
        <w:rPr>
          <w:rFonts w:asciiTheme="minorBidi" w:hAnsiTheme="minorBidi"/>
          <w:sz w:val="22"/>
          <w:szCs w:val="22"/>
        </w:rPr>
        <w:t>considered</w:t>
      </w:r>
      <w:r w:rsidR="00825BBE" w:rsidRPr="00B75D23">
        <w:rPr>
          <w:rFonts w:asciiTheme="minorBidi" w:hAnsiTheme="minorBidi"/>
          <w:sz w:val="22"/>
          <w:szCs w:val="22"/>
        </w:rPr>
        <w:t xml:space="preserve"> </w:t>
      </w:r>
      <w:r w:rsidRPr="00B75D23">
        <w:rPr>
          <w:rFonts w:asciiTheme="minorBidi" w:hAnsiTheme="minorBidi"/>
          <w:sz w:val="22"/>
          <w:szCs w:val="22"/>
        </w:rPr>
        <w:t>like:</w:t>
      </w:r>
    </w:p>
    <w:p w14:paraId="0143C8D7" w14:textId="77777777" w:rsidR="00825BBE" w:rsidRPr="00B75D23" w:rsidRDefault="00825BBE" w:rsidP="008F3F85">
      <w:pPr>
        <w:jc w:val="both"/>
        <w:rPr>
          <w:rFonts w:asciiTheme="minorBidi" w:hAnsiTheme="minorBidi"/>
          <w:sz w:val="22"/>
          <w:szCs w:val="22"/>
        </w:rPr>
      </w:pPr>
    </w:p>
    <w:p w14:paraId="300A280F" w14:textId="7EB5B9CA" w:rsidR="001A3BCB" w:rsidRPr="00B75D23" w:rsidRDefault="001A3BCB"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Bipartite administration of training funds</w:t>
      </w:r>
    </w:p>
    <w:p w14:paraId="1CA56CA7" w14:textId="77EF92BA" w:rsidR="001A3BCB" w:rsidRPr="00B75D23" w:rsidRDefault="001A3BCB"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Employers’ administration of training funds</w:t>
      </w:r>
    </w:p>
    <w:p w14:paraId="3CDCD4A5" w14:textId="2EC6CDC5" w:rsidR="001A3BCB" w:rsidRPr="00B75D23" w:rsidRDefault="001A3BCB"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Performance based financing of TVET schools</w:t>
      </w:r>
      <w:r w:rsidR="00825BBE" w:rsidRPr="00B75D23">
        <w:rPr>
          <w:rFonts w:asciiTheme="minorBidi" w:hAnsiTheme="minorBidi"/>
          <w:sz w:val="22"/>
          <w:szCs w:val="22"/>
        </w:rPr>
        <w:t xml:space="preserve"> linked to decentralisation </w:t>
      </w:r>
      <w:r w:rsidR="001C0ABF" w:rsidRPr="00B75D23">
        <w:rPr>
          <w:rFonts w:asciiTheme="minorBidi" w:hAnsiTheme="minorBidi"/>
          <w:sz w:val="22"/>
          <w:szCs w:val="22"/>
        </w:rPr>
        <w:t>and management autonomy of public VT institutions,</w:t>
      </w:r>
    </w:p>
    <w:p w14:paraId="10B6B8E7" w14:textId="5B9EA159" w:rsidR="001C0ABF" w:rsidRPr="00B75D23" w:rsidRDefault="001C0ABF"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Revenue-generating levy schemes  (resources administered by government TVET institutions and/or funds)</w:t>
      </w:r>
    </w:p>
    <w:p w14:paraId="6FA0B975" w14:textId="4FC5D6A4" w:rsidR="001C0ABF" w:rsidRPr="00B75D23" w:rsidRDefault="001C0ABF"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Levy-exemptions, levy grants and reimbursement schemes</w:t>
      </w:r>
    </w:p>
    <w:p w14:paraId="73C81E74" w14:textId="7C4C13DF" w:rsidR="001C0ABF" w:rsidRPr="00B75D23" w:rsidRDefault="001C0ABF"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Income tax rebate training incentives</w:t>
      </w:r>
    </w:p>
    <w:p w14:paraId="5F452FEA" w14:textId="3A256A76" w:rsidR="001C0ABF" w:rsidRPr="00B75D23" w:rsidRDefault="001C0ABF"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Financing apprenticeship</w:t>
      </w:r>
    </w:p>
    <w:p w14:paraId="2C8F553B" w14:textId="543E8B09" w:rsidR="00825BBE" w:rsidRPr="00B75D23" w:rsidRDefault="007D3C9B" w:rsidP="008F3F85">
      <w:pPr>
        <w:pStyle w:val="ListParagraph"/>
        <w:numPr>
          <w:ilvl w:val="0"/>
          <w:numId w:val="28"/>
        </w:numPr>
        <w:jc w:val="both"/>
        <w:rPr>
          <w:rFonts w:asciiTheme="minorBidi" w:hAnsiTheme="minorBidi"/>
          <w:sz w:val="22"/>
          <w:szCs w:val="22"/>
        </w:rPr>
      </w:pPr>
      <w:r w:rsidRPr="00B75D23">
        <w:rPr>
          <w:rFonts w:asciiTheme="minorBidi" w:hAnsiTheme="minorBidi"/>
          <w:sz w:val="22"/>
          <w:szCs w:val="22"/>
        </w:rPr>
        <w:t>PPP</w:t>
      </w:r>
      <w:r w:rsidR="00825BBE" w:rsidRPr="00B75D23">
        <w:rPr>
          <w:rFonts w:asciiTheme="minorBidi" w:hAnsiTheme="minorBidi"/>
          <w:sz w:val="22"/>
          <w:szCs w:val="22"/>
        </w:rPr>
        <w:t>…</w:t>
      </w:r>
    </w:p>
    <w:p w14:paraId="49D83258" w14:textId="77777777" w:rsidR="001C0ABF" w:rsidRPr="00B75D23" w:rsidRDefault="001C0ABF" w:rsidP="008F3F85">
      <w:pPr>
        <w:jc w:val="both"/>
        <w:rPr>
          <w:rFonts w:asciiTheme="minorBidi" w:hAnsiTheme="minorBidi"/>
          <w:sz w:val="22"/>
          <w:szCs w:val="22"/>
        </w:rPr>
      </w:pPr>
    </w:p>
    <w:p w14:paraId="7F2175B2" w14:textId="78C3E842" w:rsidR="001A3BCB" w:rsidRPr="00B75D23" w:rsidRDefault="001C0ABF" w:rsidP="008F3F85">
      <w:pPr>
        <w:jc w:val="both"/>
        <w:rPr>
          <w:rFonts w:asciiTheme="minorBidi" w:hAnsiTheme="minorBidi"/>
          <w:sz w:val="22"/>
          <w:szCs w:val="22"/>
        </w:rPr>
      </w:pPr>
      <w:r w:rsidRPr="00B75D23">
        <w:rPr>
          <w:rFonts w:asciiTheme="minorBidi" w:hAnsiTheme="minorBidi"/>
          <w:sz w:val="22"/>
          <w:szCs w:val="22"/>
        </w:rPr>
        <w:t>Moreover, whatever option(s) is selected, the need for M&amp;E is there.</w:t>
      </w:r>
      <w:r w:rsidR="008F3F85" w:rsidRPr="00B75D23">
        <w:rPr>
          <w:rFonts w:asciiTheme="minorBidi" w:hAnsiTheme="minorBidi"/>
          <w:sz w:val="22"/>
          <w:szCs w:val="22"/>
        </w:rPr>
        <w:t xml:space="preserve"> </w:t>
      </w:r>
      <w:r w:rsidRPr="00B75D23">
        <w:rPr>
          <w:rFonts w:asciiTheme="minorBidi" w:hAnsiTheme="minorBidi"/>
          <w:sz w:val="22"/>
          <w:szCs w:val="22"/>
        </w:rPr>
        <w:t>Financing is a management function. Those who administer training funds</w:t>
      </w:r>
      <w:r w:rsidR="00594881" w:rsidRPr="00B75D23">
        <w:rPr>
          <w:rFonts w:asciiTheme="minorBidi" w:hAnsiTheme="minorBidi"/>
          <w:sz w:val="22"/>
          <w:szCs w:val="22"/>
        </w:rPr>
        <w:t xml:space="preserve"> and the TVET financing schemes must be evaluated and considered appropriate if?</w:t>
      </w:r>
    </w:p>
    <w:p w14:paraId="10A19A94" w14:textId="77777777" w:rsidR="00825BBE" w:rsidRPr="00B75D23" w:rsidRDefault="00825BBE" w:rsidP="008F3F85">
      <w:pPr>
        <w:jc w:val="both"/>
        <w:rPr>
          <w:rFonts w:asciiTheme="minorBidi" w:hAnsiTheme="minorBidi"/>
          <w:sz w:val="22"/>
          <w:szCs w:val="22"/>
        </w:rPr>
      </w:pPr>
    </w:p>
    <w:p w14:paraId="4EACAD1B" w14:textId="09F5336F" w:rsidR="001C0ABF" w:rsidRPr="00B75D23" w:rsidRDefault="00594881" w:rsidP="008F3F85">
      <w:pPr>
        <w:pStyle w:val="ListParagraph"/>
        <w:numPr>
          <w:ilvl w:val="0"/>
          <w:numId w:val="29"/>
        </w:numPr>
        <w:jc w:val="both"/>
        <w:rPr>
          <w:rFonts w:asciiTheme="minorBidi" w:hAnsiTheme="minorBidi"/>
          <w:sz w:val="22"/>
          <w:szCs w:val="22"/>
        </w:rPr>
      </w:pPr>
      <w:r w:rsidRPr="00B75D23">
        <w:rPr>
          <w:rFonts w:asciiTheme="minorBidi" w:hAnsiTheme="minorBidi"/>
          <w:sz w:val="22"/>
          <w:szCs w:val="22"/>
        </w:rPr>
        <w:t>Public TVET budget and funds are secured and their administration accountable and transparent…</w:t>
      </w:r>
    </w:p>
    <w:p w14:paraId="1EC2E605" w14:textId="35BA7B44" w:rsidR="00594881" w:rsidRPr="00B75D23" w:rsidRDefault="00594881" w:rsidP="008F3F85">
      <w:pPr>
        <w:pStyle w:val="ListParagraph"/>
        <w:numPr>
          <w:ilvl w:val="0"/>
          <w:numId w:val="29"/>
        </w:numPr>
        <w:jc w:val="both"/>
        <w:rPr>
          <w:rFonts w:asciiTheme="minorBidi" w:hAnsiTheme="minorBidi"/>
          <w:sz w:val="22"/>
          <w:szCs w:val="22"/>
        </w:rPr>
      </w:pPr>
      <w:r w:rsidRPr="00B75D23">
        <w:rPr>
          <w:rFonts w:asciiTheme="minorBidi" w:hAnsiTheme="minorBidi"/>
          <w:sz w:val="22"/>
          <w:szCs w:val="22"/>
        </w:rPr>
        <w:t>Allocated on the basis of the demand and not of the supply…</w:t>
      </w:r>
    </w:p>
    <w:p w14:paraId="4E17A2C3" w14:textId="6472712A" w:rsidR="00594881" w:rsidRPr="00B75D23" w:rsidRDefault="008F3F85" w:rsidP="008F3F85">
      <w:pPr>
        <w:pStyle w:val="ListParagraph"/>
        <w:numPr>
          <w:ilvl w:val="0"/>
          <w:numId w:val="29"/>
        </w:numPr>
        <w:jc w:val="both"/>
        <w:rPr>
          <w:rFonts w:asciiTheme="minorBidi" w:hAnsiTheme="minorBidi"/>
          <w:sz w:val="22"/>
          <w:szCs w:val="22"/>
        </w:rPr>
      </w:pPr>
      <w:r w:rsidRPr="00B75D23">
        <w:rPr>
          <w:rFonts w:asciiTheme="minorBidi" w:hAnsiTheme="minorBidi"/>
          <w:sz w:val="22"/>
          <w:szCs w:val="22"/>
        </w:rPr>
        <w:t xml:space="preserve">Provide </w:t>
      </w:r>
      <w:r w:rsidR="00594881" w:rsidRPr="00B75D23">
        <w:rPr>
          <w:rFonts w:asciiTheme="minorBidi" w:hAnsiTheme="minorBidi"/>
          <w:sz w:val="22"/>
          <w:szCs w:val="22"/>
        </w:rPr>
        <w:t>incentives like grants, loans, increased budget, to the best performing (quality and employability)…</w:t>
      </w:r>
    </w:p>
    <w:p w14:paraId="3FF1DCF3" w14:textId="48D69CAB" w:rsidR="00594881" w:rsidRPr="00B75D23" w:rsidRDefault="00594881" w:rsidP="008F3F85">
      <w:pPr>
        <w:pStyle w:val="ListParagraph"/>
        <w:numPr>
          <w:ilvl w:val="0"/>
          <w:numId w:val="29"/>
        </w:numPr>
        <w:jc w:val="both"/>
        <w:rPr>
          <w:rFonts w:asciiTheme="minorBidi" w:hAnsiTheme="minorBidi"/>
          <w:sz w:val="22"/>
          <w:szCs w:val="22"/>
        </w:rPr>
      </w:pPr>
      <w:r w:rsidRPr="00B75D23">
        <w:rPr>
          <w:rFonts w:asciiTheme="minorBidi" w:hAnsiTheme="minorBidi"/>
          <w:sz w:val="22"/>
          <w:szCs w:val="22"/>
        </w:rPr>
        <w:t>Financing is sufficiently decentralised to respond to….</w:t>
      </w:r>
    </w:p>
    <w:p w14:paraId="6C453A7D" w14:textId="77777777" w:rsidR="00594881" w:rsidRPr="00B75D23" w:rsidRDefault="00594881" w:rsidP="008F3F85">
      <w:pPr>
        <w:pStyle w:val="ListParagraph"/>
        <w:jc w:val="both"/>
        <w:rPr>
          <w:rFonts w:asciiTheme="minorBidi" w:hAnsiTheme="minorBidi"/>
          <w:sz w:val="22"/>
          <w:szCs w:val="22"/>
        </w:rPr>
      </w:pPr>
    </w:p>
    <w:p w14:paraId="36E1BC9B" w14:textId="0E45F964" w:rsidR="00594881" w:rsidRPr="00B75D23" w:rsidRDefault="00594881" w:rsidP="008F3F85">
      <w:pPr>
        <w:pStyle w:val="ListParagraph"/>
        <w:ind w:left="0"/>
        <w:jc w:val="both"/>
        <w:rPr>
          <w:rFonts w:asciiTheme="minorBidi" w:hAnsiTheme="minorBidi"/>
          <w:sz w:val="22"/>
          <w:szCs w:val="22"/>
        </w:rPr>
      </w:pPr>
      <w:r w:rsidRPr="00B75D23">
        <w:rPr>
          <w:rFonts w:asciiTheme="minorBidi" w:hAnsiTheme="minorBidi"/>
          <w:sz w:val="22"/>
          <w:szCs w:val="22"/>
        </w:rPr>
        <w:t xml:space="preserve">What signals the TVET financing system in Jordan should send to the beneficiaries? </w:t>
      </w:r>
      <w:r w:rsidR="00071299" w:rsidRPr="00B75D23">
        <w:rPr>
          <w:rFonts w:asciiTheme="minorBidi" w:hAnsiTheme="minorBidi"/>
          <w:sz w:val="22"/>
          <w:szCs w:val="22"/>
        </w:rPr>
        <w:t xml:space="preserve"> </w:t>
      </w:r>
      <w:r w:rsidRPr="00B75D23">
        <w:rPr>
          <w:rFonts w:asciiTheme="minorBidi" w:hAnsiTheme="minorBidi"/>
          <w:sz w:val="22"/>
          <w:szCs w:val="22"/>
        </w:rPr>
        <w:t>What kind of TVET it is promoted? Who is rewarded or deprived under the selected mechanism?</w:t>
      </w:r>
    </w:p>
    <w:p w14:paraId="52891A97" w14:textId="77777777" w:rsidR="00594881" w:rsidRPr="00B75D23" w:rsidRDefault="00594881" w:rsidP="008F3F85">
      <w:pPr>
        <w:jc w:val="both"/>
        <w:rPr>
          <w:rFonts w:asciiTheme="minorBidi" w:hAnsiTheme="minorBidi"/>
          <w:sz w:val="22"/>
          <w:szCs w:val="22"/>
        </w:rPr>
      </w:pPr>
    </w:p>
    <w:p w14:paraId="56D8081A" w14:textId="11699491" w:rsidR="00F95F5E" w:rsidRPr="00B75D23" w:rsidRDefault="00F95F5E" w:rsidP="008F3F85">
      <w:pPr>
        <w:jc w:val="both"/>
        <w:rPr>
          <w:rFonts w:asciiTheme="minorBidi" w:hAnsiTheme="minorBidi"/>
          <w:b/>
          <w:sz w:val="22"/>
          <w:szCs w:val="22"/>
        </w:rPr>
      </w:pPr>
      <w:r w:rsidRPr="00B75D23">
        <w:rPr>
          <w:rFonts w:asciiTheme="minorBidi" w:hAnsiTheme="minorBidi"/>
          <w:b/>
          <w:sz w:val="22"/>
          <w:szCs w:val="22"/>
        </w:rPr>
        <w:t>Proposed activities</w:t>
      </w:r>
    </w:p>
    <w:p w14:paraId="71B47E7B" w14:textId="77777777" w:rsidR="00071299" w:rsidRPr="00B75D23" w:rsidRDefault="00071299" w:rsidP="008F3F85">
      <w:pPr>
        <w:jc w:val="both"/>
        <w:rPr>
          <w:rFonts w:asciiTheme="minorBidi" w:hAnsiTheme="minorBidi"/>
          <w:sz w:val="22"/>
          <w:szCs w:val="22"/>
        </w:rPr>
      </w:pPr>
    </w:p>
    <w:p w14:paraId="0CC4B731" w14:textId="77777777" w:rsidR="00071299" w:rsidRPr="00B75D23" w:rsidRDefault="00071299" w:rsidP="008F3F85">
      <w:pPr>
        <w:jc w:val="both"/>
        <w:rPr>
          <w:rFonts w:asciiTheme="minorBidi" w:hAnsiTheme="minorBidi"/>
          <w:sz w:val="22"/>
          <w:szCs w:val="22"/>
        </w:rPr>
      </w:pPr>
      <w:r w:rsidRPr="00B75D23">
        <w:rPr>
          <w:rFonts w:asciiTheme="minorBidi" w:hAnsiTheme="minorBidi"/>
          <w:sz w:val="22"/>
          <w:szCs w:val="22"/>
        </w:rPr>
        <w:t>The response proposed by the SESIP project is articulated through the implementation of the following activities:</w:t>
      </w:r>
    </w:p>
    <w:p w14:paraId="25175FD8" w14:textId="77777777" w:rsidR="00071299" w:rsidRPr="00B75D23" w:rsidRDefault="00071299" w:rsidP="008F3F85">
      <w:pPr>
        <w:jc w:val="both"/>
        <w:rPr>
          <w:rFonts w:asciiTheme="minorBidi" w:hAnsiTheme="minorBidi"/>
          <w:b/>
          <w:bCs/>
          <w:sz w:val="22"/>
          <w:szCs w:val="22"/>
        </w:rPr>
      </w:pPr>
    </w:p>
    <w:p w14:paraId="1A75366D" w14:textId="6A6F4797" w:rsidR="00F95F5E" w:rsidRPr="00B75D23" w:rsidRDefault="00F95F5E" w:rsidP="008F3F85">
      <w:pPr>
        <w:pStyle w:val="ListParagraph"/>
        <w:numPr>
          <w:ilvl w:val="0"/>
          <w:numId w:val="36"/>
        </w:numPr>
        <w:ind w:left="360"/>
        <w:jc w:val="both"/>
        <w:rPr>
          <w:rFonts w:asciiTheme="minorBidi" w:hAnsiTheme="minorBidi"/>
          <w:sz w:val="22"/>
          <w:szCs w:val="22"/>
        </w:rPr>
      </w:pPr>
      <w:r w:rsidRPr="00B75D23">
        <w:rPr>
          <w:rFonts w:asciiTheme="minorBidi" w:hAnsiTheme="minorBidi"/>
          <w:b/>
          <w:bCs/>
          <w:sz w:val="22"/>
          <w:szCs w:val="22"/>
        </w:rPr>
        <w:t xml:space="preserve">1.1.8 </w:t>
      </w:r>
      <w:r w:rsidRPr="00B75D23">
        <w:rPr>
          <w:rFonts w:asciiTheme="minorBidi" w:hAnsiTheme="minorBidi"/>
          <w:sz w:val="22"/>
          <w:szCs w:val="22"/>
        </w:rPr>
        <w:t>Advise, technical support and analysis to develop, harmonize and sustain the funding resources of the ETVET sector</w:t>
      </w:r>
    </w:p>
    <w:p w14:paraId="5651D511" w14:textId="77777777" w:rsidR="00071299" w:rsidRPr="00B75D23" w:rsidRDefault="00071299" w:rsidP="008F3F85">
      <w:pPr>
        <w:jc w:val="both"/>
        <w:rPr>
          <w:rFonts w:asciiTheme="minorBidi" w:hAnsiTheme="minorBidi"/>
          <w:sz w:val="22"/>
          <w:szCs w:val="22"/>
        </w:rPr>
      </w:pPr>
    </w:p>
    <w:p w14:paraId="1DB5AC78" w14:textId="77777777" w:rsidR="00F95F5E" w:rsidRPr="00B75D23" w:rsidRDefault="00F95F5E" w:rsidP="008F3F85">
      <w:pPr>
        <w:pStyle w:val="ListParagraph"/>
        <w:numPr>
          <w:ilvl w:val="0"/>
          <w:numId w:val="36"/>
        </w:numPr>
        <w:ind w:left="360"/>
        <w:jc w:val="both"/>
        <w:rPr>
          <w:rFonts w:asciiTheme="minorBidi" w:hAnsiTheme="minorBidi"/>
          <w:sz w:val="22"/>
          <w:szCs w:val="22"/>
        </w:rPr>
      </w:pPr>
      <w:r w:rsidRPr="00B75D23">
        <w:rPr>
          <w:rFonts w:asciiTheme="minorBidi" w:hAnsiTheme="minorBidi"/>
          <w:b/>
          <w:bCs/>
          <w:sz w:val="22"/>
          <w:szCs w:val="22"/>
        </w:rPr>
        <w:t xml:space="preserve">Activity 1.1.9 </w:t>
      </w:r>
      <w:r w:rsidRPr="00B75D23">
        <w:rPr>
          <w:rFonts w:asciiTheme="minorBidi" w:hAnsiTheme="minorBidi"/>
          <w:sz w:val="22"/>
          <w:szCs w:val="22"/>
        </w:rPr>
        <w:t>Advise on the development of performance indicators based on unit cost analysis of ALMMS and TVET</w:t>
      </w:r>
    </w:p>
    <w:p w14:paraId="1C67DAE0" w14:textId="77777777" w:rsidR="00071299" w:rsidRPr="00B75D23" w:rsidRDefault="00071299" w:rsidP="008F3F85">
      <w:pPr>
        <w:jc w:val="both"/>
        <w:rPr>
          <w:rFonts w:asciiTheme="minorBidi" w:hAnsiTheme="minorBidi"/>
          <w:sz w:val="22"/>
          <w:szCs w:val="22"/>
        </w:rPr>
      </w:pPr>
    </w:p>
    <w:p w14:paraId="574473DA" w14:textId="77777777" w:rsidR="00071299" w:rsidRPr="00B75D23" w:rsidRDefault="00F95F5E" w:rsidP="008F3F85">
      <w:pPr>
        <w:pStyle w:val="ListParagraph"/>
        <w:numPr>
          <w:ilvl w:val="0"/>
          <w:numId w:val="36"/>
        </w:numPr>
        <w:ind w:left="360"/>
        <w:jc w:val="both"/>
        <w:rPr>
          <w:rFonts w:asciiTheme="minorBidi" w:hAnsiTheme="minorBidi"/>
          <w:sz w:val="22"/>
          <w:szCs w:val="22"/>
        </w:rPr>
      </w:pPr>
      <w:r w:rsidRPr="00B75D23">
        <w:rPr>
          <w:rFonts w:asciiTheme="minorBidi" w:hAnsiTheme="minorBidi"/>
          <w:b/>
          <w:bCs/>
          <w:sz w:val="22"/>
          <w:szCs w:val="22"/>
        </w:rPr>
        <w:t xml:space="preserve">Activity 1.1.10 </w:t>
      </w:r>
      <w:r w:rsidRPr="00B75D23">
        <w:rPr>
          <w:rFonts w:asciiTheme="minorBidi" w:hAnsiTheme="minorBidi"/>
          <w:sz w:val="22"/>
          <w:szCs w:val="22"/>
        </w:rPr>
        <w:t>Assist stakeholders in conducting Public Expenditure Tracking Survey (PETS) of ETVET services – including ALMMS</w:t>
      </w:r>
    </w:p>
    <w:p w14:paraId="5DA64C43" w14:textId="2733702A" w:rsidR="00F95F5E" w:rsidRPr="00B75D23" w:rsidRDefault="00F95F5E" w:rsidP="008F3F85">
      <w:pPr>
        <w:ind w:left="-360" w:firstLine="60"/>
        <w:jc w:val="both"/>
        <w:rPr>
          <w:rFonts w:asciiTheme="minorBidi" w:hAnsiTheme="minorBidi"/>
          <w:sz w:val="22"/>
          <w:szCs w:val="22"/>
        </w:rPr>
      </w:pPr>
    </w:p>
    <w:p w14:paraId="4FC889EB" w14:textId="77777777" w:rsidR="00F95F5E" w:rsidRPr="00B75D23" w:rsidRDefault="00F95F5E" w:rsidP="008F3F85">
      <w:pPr>
        <w:pStyle w:val="ListParagraph"/>
        <w:numPr>
          <w:ilvl w:val="0"/>
          <w:numId w:val="36"/>
        </w:numPr>
        <w:ind w:left="360"/>
        <w:jc w:val="both"/>
        <w:rPr>
          <w:rFonts w:asciiTheme="minorBidi" w:hAnsiTheme="minorBidi"/>
          <w:sz w:val="22"/>
          <w:szCs w:val="22"/>
        </w:rPr>
      </w:pPr>
      <w:r w:rsidRPr="00B75D23">
        <w:rPr>
          <w:rFonts w:asciiTheme="minorBidi" w:hAnsiTheme="minorBidi"/>
          <w:b/>
          <w:bCs/>
          <w:sz w:val="22"/>
          <w:szCs w:val="22"/>
        </w:rPr>
        <w:t xml:space="preserve">Activity 1.1.11 </w:t>
      </w:r>
      <w:r w:rsidRPr="00B75D23">
        <w:rPr>
          <w:rFonts w:asciiTheme="minorBidi" w:hAnsiTheme="minorBidi"/>
          <w:sz w:val="22"/>
          <w:szCs w:val="22"/>
        </w:rPr>
        <w:t>Assist stakeholders in conducting a Qualitative Service Delivery Survey (QSDS) of ETVET – including ALMMs</w:t>
      </w:r>
    </w:p>
    <w:p w14:paraId="19FA446A" w14:textId="77777777" w:rsidR="00071299" w:rsidRPr="00B75D23" w:rsidRDefault="00071299" w:rsidP="008F3F85">
      <w:pPr>
        <w:jc w:val="both"/>
        <w:rPr>
          <w:rFonts w:asciiTheme="minorBidi" w:hAnsiTheme="minorBidi"/>
          <w:sz w:val="22"/>
          <w:szCs w:val="22"/>
        </w:rPr>
      </w:pPr>
    </w:p>
    <w:p w14:paraId="58AC9A39" w14:textId="6EF59FC6" w:rsidR="0025777F" w:rsidRPr="00B75D23" w:rsidRDefault="00F95F5E" w:rsidP="008F3F85">
      <w:pPr>
        <w:pStyle w:val="ListParagraph"/>
        <w:numPr>
          <w:ilvl w:val="0"/>
          <w:numId w:val="36"/>
        </w:numPr>
        <w:ind w:left="360"/>
        <w:jc w:val="both"/>
        <w:rPr>
          <w:rFonts w:asciiTheme="minorBidi" w:hAnsiTheme="minorBidi"/>
          <w:sz w:val="22"/>
          <w:szCs w:val="22"/>
        </w:rPr>
      </w:pPr>
      <w:r w:rsidRPr="00B75D23">
        <w:rPr>
          <w:rFonts w:asciiTheme="minorBidi" w:hAnsiTheme="minorBidi"/>
          <w:b/>
          <w:bCs/>
          <w:sz w:val="22"/>
          <w:szCs w:val="22"/>
        </w:rPr>
        <w:lastRenderedPageBreak/>
        <w:t xml:space="preserve">Activity 1.1.12 </w:t>
      </w:r>
      <w:r w:rsidRPr="00B75D23">
        <w:rPr>
          <w:rFonts w:asciiTheme="minorBidi" w:hAnsiTheme="minorBidi"/>
          <w:sz w:val="22"/>
          <w:szCs w:val="22"/>
        </w:rPr>
        <w:t>Advise on how Outcomes from PETS and QSDS can be incorporated into M</w:t>
      </w:r>
      <w:r w:rsidR="00071299" w:rsidRPr="00B75D23">
        <w:rPr>
          <w:rFonts w:asciiTheme="minorBidi" w:hAnsiTheme="minorBidi"/>
          <w:sz w:val="22"/>
          <w:szCs w:val="22"/>
        </w:rPr>
        <w:t xml:space="preserve">edium-term Expenditure Framework. </w:t>
      </w:r>
      <w:bookmarkEnd w:id="0"/>
    </w:p>
    <w:sectPr w:rsidR="0025777F" w:rsidRPr="00B75D23" w:rsidSect="002A164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CA35E" w14:textId="77777777" w:rsidR="00D138D9" w:rsidRDefault="00D138D9" w:rsidP="0087338D">
      <w:r>
        <w:separator/>
      </w:r>
    </w:p>
  </w:endnote>
  <w:endnote w:type="continuationSeparator" w:id="0">
    <w:p w14:paraId="141377E2" w14:textId="77777777" w:rsidR="00D138D9" w:rsidRDefault="00D138D9" w:rsidP="0087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Gravur-Condensed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BB0CC" w14:textId="77777777" w:rsidR="00D138D9" w:rsidRDefault="00D138D9" w:rsidP="0087338D">
      <w:r>
        <w:separator/>
      </w:r>
    </w:p>
  </w:footnote>
  <w:footnote w:type="continuationSeparator" w:id="0">
    <w:p w14:paraId="58799CCC" w14:textId="77777777" w:rsidR="00D138D9" w:rsidRDefault="00D138D9" w:rsidP="00873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0B72" w14:textId="77777777" w:rsidR="00B67A5F" w:rsidRPr="000C73A3" w:rsidRDefault="00B67A5F" w:rsidP="0087338D">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9264" behindDoc="0" locked="0" layoutInCell="1" allowOverlap="1" wp14:anchorId="16979DCF" wp14:editId="518DC2CC">
          <wp:simplePos x="0" y="0"/>
          <wp:positionH relativeFrom="margin">
            <wp:posOffset>-493395</wp:posOffset>
          </wp:positionH>
          <wp:positionV relativeFrom="topMargin">
            <wp:posOffset>469900</wp:posOffset>
          </wp:positionV>
          <wp:extent cx="914400" cy="552450"/>
          <wp:effectExtent l="19050" t="0" r="0" b="0"/>
          <wp:wrapSquare wrapText="bothSides"/>
          <wp:docPr id="2"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14:anchorId="4676F994" wp14:editId="5D518B10">
          <wp:simplePos x="0" y="0"/>
          <wp:positionH relativeFrom="margin">
            <wp:posOffset>5335905</wp:posOffset>
          </wp:positionH>
          <wp:positionV relativeFrom="topMargin">
            <wp:posOffset>476250</wp:posOffset>
          </wp:positionV>
          <wp:extent cx="914400" cy="542925"/>
          <wp:effectExtent l="19050" t="0" r="0" b="0"/>
          <wp:wrapSquare wrapText="bothSides"/>
          <wp:docPr id="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14:paraId="2FCBE1BE" w14:textId="77777777" w:rsidR="00B67A5F" w:rsidRPr="000C73A3" w:rsidRDefault="00B67A5F" w:rsidP="0087338D">
    <w:pPr>
      <w:spacing w:after="40"/>
      <w:jc w:val="center"/>
      <w:rPr>
        <w:rFonts w:ascii="Arial" w:hAnsi="Arial" w:cs="Arial"/>
        <w:b/>
        <w:bCs/>
        <w:sz w:val="20"/>
        <w:szCs w:val="20"/>
      </w:rPr>
    </w:pPr>
    <w:r w:rsidRPr="000C73A3">
      <w:rPr>
        <w:rFonts w:ascii="Arial" w:hAnsi="Arial" w:cs="Arial"/>
        <w:b/>
        <w:bCs/>
        <w:sz w:val="20"/>
        <w:szCs w:val="20"/>
      </w:rPr>
      <w:t>and Social Inclusion Programme”</w:t>
    </w:r>
    <w:r>
      <w:rPr>
        <w:rFonts w:ascii="Arial" w:hAnsi="Arial" w:cs="Arial"/>
        <w:b/>
        <w:bCs/>
        <w:sz w:val="20"/>
        <w:szCs w:val="20"/>
      </w:rPr>
      <w:t xml:space="preserve"> - SESIP</w:t>
    </w:r>
  </w:p>
  <w:p w14:paraId="3B9FFAE2" w14:textId="0DBF649D" w:rsidR="00B67A5F" w:rsidRDefault="00B67A5F" w:rsidP="001B4952">
    <w:pPr>
      <w:pStyle w:val="Header"/>
      <w:bidi/>
      <w:jc w:val="center"/>
      <w:rPr>
        <w:b/>
        <w:bCs/>
        <w:lang w:val="sk-SK" w:bidi="ar-JO"/>
      </w:rPr>
    </w:pPr>
    <w:r w:rsidRPr="000A0BE8">
      <w:rPr>
        <w:rFonts w:hint="cs"/>
        <w:b/>
        <w:bCs/>
        <w:rtl/>
        <w:lang w:bidi="ar-JO"/>
      </w:rPr>
      <w:t xml:space="preserve">المشروع الاوروبي " الدعم </w:t>
    </w:r>
    <w:r w:rsidR="001B4952">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1B4952">
      <w:rPr>
        <w:rFonts w:hint="cs"/>
        <w:b/>
        <w:bCs/>
        <w:rtl/>
        <w:lang w:bidi="ar-JO"/>
      </w:rPr>
      <w:t>للعمل</w:t>
    </w:r>
    <w:r>
      <w:rPr>
        <w:rFonts w:hint="cs"/>
        <w:b/>
        <w:bCs/>
        <w:rtl/>
        <w:lang w:bidi="ar-JO"/>
      </w:rPr>
      <w:t xml:space="preserve"> والدمج </w:t>
    </w:r>
    <w:r w:rsidR="001B4952">
      <w:rPr>
        <w:rFonts w:hint="cs"/>
        <w:b/>
        <w:bCs/>
        <w:rtl/>
        <w:lang w:bidi="ar-JO"/>
      </w:rPr>
      <w:t>الإجتماعي</w:t>
    </w:r>
    <w:r w:rsidRPr="000A0BE8">
      <w:rPr>
        <w:rFonts w:hint="cs"/>
        <w:b/>
        <w:bCs/>
        <w:rtl/>
        <w:lang w:bidi="ar-JO"/>
      </w:rPr>
      <w:t>"</w:t>
    </w:r>
  </w:p>
  <w:p w14:paraId="0368872C" w14:textId="77777777" w:rsidR="00B67A5F" w:rsidRDefault="00B67A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263"/>
    <w:multiLevelType w:val="hybridMultilevel"/>
    <w:tmpl w:val="3A54FB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8071987"/>
    <w:multiLevelType w:val="hybridMultilevel"/>
    <w:tmpl w:val="25243C90"/>
    <w:lvl w:ilvl="0" w:tplc="A8E25E0C">
      <w:start w:val="1"/>
      <w:numFmt w:val="bullet"/>
      <w:lvlText w:val="•"/>
      <w:lvlJc w:val="left"/>
      <w:pPr>
        <w:tabs>
          <w:tab w:val="num" w:pos="720"/>
        </w:tabs>
        <w:ind w:left="720" w:hanging="360"/>
      </w:pPr>
      <w:rPr>
        <w:rFonts w:ascii="Arial" w:hAnsi="Arial" w:hint="default"/>
      </w:rPr>
    </w:lvl>
    <w:lvl w:ilvl="1" w:tplc="88A245AE" w:tentative="1">
      <w:start w:val="1"/>
      <w:numFmt w:val="bullet"/>
      <w:lvlText w:val="•"/>
      <w:lvlJc w:val="left"/>
      <w:pPr>
        <w:tabs>
          <w:tab w:val="num" w:pos="1440"/>
        </w:tabs>
        <w:ind w:left="1440" w:hanging="360"/>
      </w:pPr>
      <w:rPr>
        <w:rFonts w:ascii="Arial" w:hAnsi="Arial" w:hint="default"/>
      </w:rPr>
    </w:lvl>
    <w:lvl w:ilvl="2" w:tplc="853CEC66" w:tentative="1">
      <w:start w:val="1"/>
      <w:numFmt w:val="bullet"/>
      <w:lvlText w:val="•"/>
      <w:lvlJc w:val="left"/>
      <w:pPr>
        <w:tabs>
          <w:tab w:val="num" w:pos="2160"/>
        </w:tabs>
        <w:ind w:left="2160" w:hanging="360"/>
      </w:pPr>
      <w:rPr>
        <w:rFonts w:ascii="Arial" w:hAnsi="Arial" w:hint="default"/>
      </w:rPr>
    </w:lvl>
    <w:lvl w:ilvl="3" w:tplc="B164C99E" w:tentative="1">
      <w:start w:val="1"/>
      <w:numFmt w:val="bullet"/>
      <w:lvlText w:val="•"/>
      <w:lvlJc w:val="left"/>
      <w:pPr>
        <w:tabs>
          <w:tab w:val="num" w:pos="2880"/>
        </w:tabs>
        <w:ind w:left="2880" w:hanging="360"/>
      </w:pPr>
      <w:rPr>
        <w:rFonts w:ascii="Arial" w:hAnsi="Arial" w:hint="default"/>
      </w:rPr>
    </w:lvl>
    <w:lvl w:ilvl="4" w:tplc="508EC4F6" w:tentative="1">
      <w:start w:val="1"/>
      <w:numFmt w:val="bullet"/>
      <w:lvlText w:val="•"/>
      <w:lvlJc w:val="left"/>
      <w:pPr>
        <w:tabs>
          <w:tab w:val="num" w:pos="3600"/>
        </w:tabs>
        <w:ind w:left="3600" w:hanging="360"/>
      </w:pPr>
      <w:rPr>
        <w:rFonts w:ascii="Arial" w:hAnsi="Arial" w:hint="default"/>
      </w:rPr>
    </w:lvl>
    <w:lvl w:ilvl="5" w:tplc="9154B5CA" w:tentative="1">
      <w:start w:val="1"/>
      <w:numFmt w:val="bullet"/>
      <w:lvlText w:val="•"/>
      <w:lvlJc w:val="left"/>
      <w:pPr>
        <w:tabs>
          <w:tab w:val="num" w:pos="4320"/>
        </w:tabs>
        <w:ind w:left="4320" w:hanging="360"/>
      </w:pPr>
      <w:rPr>
        <w:rFonts w:ascii="Arial" w:hAnsi="Arial" w:hint="default"/>
      </w:rPr>
    </w:lvl>
    <w:lvl w:ilvl="6" w:tplc="B54489FC" w:tentative="1">
      <w:start w:val="1"/>
      <w:numFmt w:val="bullet"/>
      <w:lvlText w:val="•"/>
      <w:lvlJc w:val="left"/>
      <w:pPr>
        <w:tabs>
          <w:tab w:val="num" w:pos="5040"/>
        </w:tabs>
        <w:ind w:left="5040" w:hanging="360"/>
      </w:pPr>
      <w:rPr>
        <w:rFonts w:ascii="Arial" w:hAnsi="Arial" w:hint="default"/>
      </w:rPr>
    </w:lvl>
    <w:lvl w:ilvl="7" w:tplc="163A2348" w:tentative="1">
      <w:start w:val="1"/>
      <w:numFmt w:val="bullet"/>
      <w:lvlText w:val="•"/>
      <w:lvlJc w:val="left"/>
      <w:pPr>
        <w:tabs>
          <w:tab w:val="num" w:pos="5760"/>
        </w:tabs>
        <w:ind w:left="5760" w:hanging="360"/>
      </w:pPr>
      <w:rPr>
        <w:rFonts w:ascii="Arial" w:hAnsi="Arial" w:hint="default"/>
      </w:rPr>
    </w:lvl>
    <w:lvl w:ilvl="8" w:tplc="C54ECE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D64A8"/>
    <w:multiLevelType w:val="hybridMultilevel"/>
    <w:tmpl w:val="75769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0D5019"/>
    <w:multiLevelType w:val="hybridMultilevel"/>
    <w:tmpl w:val="1772C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152301"/>
    <w:multiLevelType w:val="hybridMultilevel"/>
    <w:tmpl w:val="162E6314"/>
    <w:lvl w:ilvl="0" w:tplc="7F7E6F26">
      <w:start w:val="1"/>
      <w:numFmt w:val="bullet"/>
      <w:lvlText w:val="•"/>
      <w:lvlJc w:val="left"/>
      <w:pPr>
        <w:tabs>
          <w:tab w:val="num" w:pos="720"/>
        </w:tabs>
        <w:ind w:left="720" w:hanging="360"/>
      </w:pPr>
      <w:rPr>
        <w:rFonts w:ascii="Arial" w:hAnsi="Arial" w:hint="default"/>
      </w:rPr>
    </w:lvl>
    <w:lvl w:ilvl="1" w:tplc="724655BC" w:tentative="1">
      <w:start w:val="1"/>
      <w:numFmt w:val="bullet"/>
      <w:lvlText w:val="•"/>
      <w:lvlJc w:val="left"/>
      <w:pPr>
        <w:tabs>
          <w:tab w:val="num" w:pos="1440"/>
        </w:tabs>
        <w:ind w:left="1440" w:hanging="360"/>
      </w:pPr>
      <w:rPr>
        <w:rFonts w:ascii="Arial" w:hAnsi="Arial" w:hint="default"/>
      </w:rPr>
    </w:lvl>
    <w:lvl w:ilvl="2" w:tplc="8432FC40" w:tentative="1">
      <w:start w:val="1"/>
      <w:numFmt w:val="bullet"/>
      <w:lvlText w:val="•"/>
      <w:lvlJc w:val="left"/>
      <w:pPr>
        <w:tabs>
          <w:tab w:val="num" w:pos="2160"/>
        </w:tabs>
        <w:ind w:left="2160" w:hanging="360"/>
      </w:pPr>
      <w:rPr>
        <w:rFonts w:ascii="Arial" w:hAnsi="Arial" w:hint="default"/>
      </w:rPr>
    </w:lvl>
    <w:lvl w:ilvl="3" w:tplc="DB40E1E8" w:tentative="1">
      <w:start w:val="1"/>
      <w:numFmt w:val="bullet"/>
      <w:lvlText w:val="•"/>
      <w:lvlJc w:val="left"/>
      <w:pPr>
        <w:tabs>
          <w:tab w:val="num" w:pos="2880"/>
        </w:tabs>
        <w:ind w:left="2880" w:hanging="360"/>
      </w:pPr>
      <w:rPr>
        <w:rFonts w:ascii="Arial" w:hAnsi="Arial" w:hint="default"/>
      </w:rPr>
    </w:lvl>
    <w:lvl w:ilvl="4" w:tplc="32E286B2" w:tentative="1">
      <w:start w:val="1"/>
      <w:numFmt w:val="bullet"/>
      <w:lvlText w:val="•"/>
      <w:lvlJc w:val="left"/>
      <w:pPr>
        <w:tabs>
          <w:tab w:val="num" w:pos="3600"/>
        </w:tabs>
        <w:ind w:left="3600" w:hanging="360"/>
      </w:pPr>
      <w:rPr>
        <w:rFonts w:ascii="Arial" w:hAnsi="Arial" w:hint="default"/>
      </w:rPr>
    </w:lvl>
    <w:lvl w:ilvl="5" w:tplc="D984437E" w:tentative="1">
      <w:start w:val="1"/>
      <w:numFmt w:val="bullet"/>
      <w:lvlText w:val="•"/>
      <w:lvlJc w:val="left"/>
      <w:pPr>
        <w:tabs>
          <w:tab w:val="num" w:pos="4320"/>
        </w:tabs>
        <w:ind w:left="4320" w:hanging="360"/>
      </w:pPr>
      <w:rPr>
        <w:rFonts w:ascii="Arial" w:hAnsi="Arial" w:hint="default"/>
      </w:rPr>
    </w:lvl>
    <w:lvl w:ilvl="6" w:tplc="CE008E68" w:tentative="1">
      <w:start w:val="1"/>
      <w:numFmt w:val="bullet"/>
      <w:lvlText w:val="•"/>
      <w:lvlJc w:val="left"/>
      <w:pPr>
        <w:tabs>
          <w:tab w:val="num" w:pos="5040"/>
        </w:tabs>
        <w:ind w:left="5040" w:hanging="360"/>
      </w:pPr>
      <w:rPr>
        <w:rFonts w:ascii="Arial" w:hAnsi="Arial" w:hint="default"/>
      </w:rPr>
    </w:lvl>
    <w:lvl w:ilvl="7" w:tplc="BEE6283A" w:tentative="1">
      <w:start w:val="1"/>
      <w:numFmt w:val="bullet"/>
      <w:lvlText w:val="•"/>
      <w:lvlJc w:val="left"/>
      <w:pPr>
        <w:tabs>
          <w:tab w:val="num" w:pos="5760"/>
        </w:tabs>
        <w:ind w:left="5760" w:hanging="360"/>
      </w:pPr>
      <w:rPr>
        <w:rFonts w:ascii="Arial" w:hAnsi="Arial" w:hint="default"/>
      </w:rPr>
    </w:lvl>
    <w:lvl w:ilvl="8" w:tplc="8570A8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243FAB"/>
    <w:multiLevelType w:val="hybridMultilevel"/>
    <w:tmpl w:val="8C6227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0AE0F0C"/>
    <w:multiLevelType w:val="hybridMultilevel"/>
    <w:tmpl w:val="D7429D80"/>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7" w15:restartNumberingAfterBreak="0">
    <w:nsid w:val="14982F0A"/>
    <w:multiLevelType w:val="hybridMultilevel"/>
    <w:tmpl w:val="80803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3D0011"/>
    <w:multiLevelType w:val="hybridMultilevel"/>
    <w:tmpl w:val="77E62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777D46"/>
    <w:multiLevelType w:val="hybridMultilevel"/>
    <w:tmpl w:val="86003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EC3925"/>
    <w:multiLevelType w:val="hybridMultilevel"/>
    <w:tmpl w:val="F8DEE75A"/>
    <w:lvl w:ilvl="0" w:tplc="2EE0B0FE">
      <w:start w:val="1"/>
      <w:numFmt w:val="bullet"/>
      <w:lvlText w:val="•"/>
      <w:lvlJc w:val="left"/>
      <w:pPr>
        <w:tabs>
          <w:tab w:val="num" w:pos="720"/>
        </w:tabs>
        <w:ind w:left="720" w:hanging="360"/>
      </w:pPr>
      <w:rPr>
        <w:rFonts w:ascii="Arial" w:hAnsi="Arial" w:hint="default"/>
      </w:rPr>
    </w:lvl>
    <w:lvl w:ilvl="1" w:tplc="6DB4FABE" w:tentative="1">
      <w:start w:val="1"/>
      <w:numFmt w:val="bullet"/>
      <w:lvlText w:val="•"/>
      <w:lvlJc w:val="left"/>
      <w:pPr>
        <w:tabs>
          <w:tab w:val="num" w:pos="1440"/>
        </w:tabs>
        <w:ind w:left="1440" w:hanging="360"/>
      </w:pPr>
      <w:rPr>
        <w:rFonts w:ascii="Arial" w:hAnsi="Arial" w:hint="default"/>
      </w:rPr>
    </w:lvl>
    <w:lvl w:ilvl="2" w:tplc="D62AA6C4" w:tentative="1">
      <w:start w:val="1"/>
      <w:numFmt w:val="bullet"/>
      <w:lvlText w:val="•"/>
      <w:lvlJc w:val="left"/>
      <w:pPr>
        <w:tabs>
          <w:tab w:val="num" w:pos="2160"/>
        </w:tabs>
        <w:ind w:left="2160" w:hanging="360"/>
      </w:pPr>
      <w:rPr>
        <w:rFonts w:ascii="Arial" w:hAnsi="Arial" w:hint="default"/>
      </w:rPr>
    </w:lvl>
    <w:lvl w:ilvl="3" w:tplc="19366C6C" w:tentative="1">
      <w:start w:val="1"/>
      <w:numFmt w:val="bullet"/>
      <w:lvlText w:val="•"/>
      <w:lvlJc w:val="left"/>
      <w:pPr>
        <w:tabs>
          <w:tab w:val="num" w:pos="2880"/>
        </w:tabs>
        <w:ind w:left="2880" w:hanging="360"/>
      </w:pPr>
      <w:rPr>
        <w:rFonts w:ascii="Arial" w:hAnsi="Arial" w:hint="default"/>
      </w:rPr>
    </w:lvl>
    <w:lvl w:ilvl="4" w:tplc="C9C0587E" w:tentative="1">
      <w:start w:val="1"/>
      <w:numFmt w:val="bullet"/>
      <w:lvlText w:val="•"/>
      <w:lvlJc w:val="left"/>
      <w:pPr>
        <w:tabs>
          <w:tab w:val="num" w:pos="3600"/>
        </w:tabs>
        <w:ind w:left="3600" w:hanging="360"/>
      </w:pPr>
      <w:rPr>
        <w:rFonts w:ascii="Arial" w:hAnsi="Arial" w:hint="default"/>
      </w:rPr>
    </w:lvl>
    <w:lvl w:ilvl="5" w:tplc="74F2EAA0" w:tentative="1">
      <w:start w:val="1"/>
      <w:numFmt w:val="bullet"/>
      <w:lvlText w:val="•"/>
      <w:lvlJc w:val="left"/>
      <w:pPr>
        <w:tabs>
          <w:tab w:val="num" w:pos="4320"/>
        </w:tabs>
        <w:ind w:left="4320" w:hanging="360"/>
      </w:pPr>
      <w:rPr>
        <w:rFonts w:ascii="Arial" w:hAnsi="Arial" w:hint="default"/>
      </w:rPr>
    </w:lvl>
    <w:lvl w:ilvl="6" w:tplc="B3B82D22" w:tentative="1">
      <w:start w:val="1"/>
      <w:numFmt w:val="bullet"/>
      <w:lvlText w:val="•"/>
      <w:lvlJc w:val="left"/>
      <w:pPr>
        <w:tabs>
          <w:tab w:val="num" w:pos="5040"/>
        </w:tabs>
        <w:ind w:left="5040" w:hanging="360"/>
      </w:pPr>
      <w:rPr>
        <w:rFonts w:ascii="Arial" w:hAnsi="Arial" w:hint="default"/>
      </w:rPr>
    </w:lvl>
    <w:lvl w:ilvl="7" w:tplc="EC10D648" w:tentative="1">
      <w:start w:val="1"/>
      <w:numFmt w:val="bullet"/>
      <w:lvlText w:val="•"/>
      <w:lvlJc w:val="left"/>
      <w:pPr>
        <w:tabs>
          <w:tab w:val="num" w:pos="5760"/>
        </w:tabs>
        <w:ind w:left="5760" w:hanging="360"/>
      </w:pPr>
      <w:rPr>
        <w:rFonts w:ascii="Arial" w:hAnsi="Arial" w:hint="default"/>
      </w:rPr>
    </w:lvl>
    <w:lvl w:ilvl="8" w:tplc="0776BC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F7348A"/>
    <w:multiLevelType w:val="hybridMultilevel"/>
    <w:tmpl w:val="333E4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E51112"/>
    <w:multiLevelType w:val="hybridMultilevel"/>
    <w:tmpl w:val="3DF6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E35CD"/>
    <w:multiLevelType w:val="hybridMultilevel"/>
    <w:tmpl w:val="6736FC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FF92B7E"/>
    <w:multiLevelType w:val="hybridMultilevel"/>
    <w:tmpl w:val="5F025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1E1A2C"/>
    <w:multiLevelType w:val="hybridMultilevel"/>
    <w:tmpl w:val="5EFA2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6767B1"/>
    <w:multiLevelType w:val="hybridMultilevel"/>
    <w:tmpl w:val="7A6AA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240C24"/>
    <w:multiLevelType w:val="hybridMultilevel"/>
    <w:tmpl w:val="E460D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22263E5"/>
    <w:multiLevelType w:val="hybridMultilevel"/>
    <w:tmpl w:val="D7C07736"/>
    <w:lvl w:ilvl="0" w:tplc="EC983AFA">
      <w:start w:val="1"/>
      <w:numFmt w:val="decimal"/>
      <w:lvlText w:val="%1."/>
      <w:lvlJc w:val="left"/>
      <w:pPr>
        <w:ind w:left="360" w:hanging="360"/>
      </w:pPr>
      <w:rPr>
        <w:b/>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230003E"/>
    <w:multiLevelType w:val="hybridMultilevel"/>
    <w:tmpl w:val="F0D0E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F06A57"/>
    <w:multiLevelType w:val="hybridMultilevel"/>
    <w:tmpl w:val="A65A54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11192E"/>
    <w:multiLevelType w:val="hybridMultilevel"/>
    <w:tmpl w:val="5CCEE7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93C34F2"/>
    <w:multiLevelType w:val="hybridMultilevel"/>
    <w:tmpl w:val="EB48F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282C80"/>
    <w:multiLevelType w:val="hybridMultilevel"/>
    <w:tmpl w:val="A994431C"/>
    <w:lvl w:ilvl="0" w:tplc="02CCB788">
      <w:start w:val="1"/>
      <w:numFmt w:val="bullet"/>
      <w:lvlText w:val="•"/>
      <w:lvlJc w:val="left"/>
      <w:pPr>
        <w:tabs>
          <w:tab w:val="num" w:pos="720"/>
        </w:tabs>
        <w:ind w:left="720" w:hanging="360"/>
      </w:pPr>
      <w:rPr>
        <w:rFonts w:ascii="Arial" w:hAnsi="Arial" w:hint="default"/>
      </w:rPr>
    </w:lvl>
    <w:lvl w:ilvl="1" w:tplc="8668CD50" w:tentative="1">
      <w:start w:val="1"/>
      <w:numFmt w:val="bullet"/>
      <w:lvlText w:val="•"/>
      <w:lvlJc w:val="left"/>
      <w:pPr>
        <w:tabs>
          <w:tab w:val="num" w:pos="1440"/>
        </w:tabs>
        <w:ind w:left="1440" w:hanging="360"/>
      </w:pPr>
      <w:rPr>
        <w:rFonts w:ascii="Arial" w:hAnsi="Arial" w:hint="default"/>
      </w:rPr>
    </w:lvl>
    <w:lvl w:ilvl="2" w:tplc="0D3CF86A" w:tentative="1">
      <w:start w:val="1"/>
      <w:numFmt w:val="bullet"/>
      <w:lvlText w:val="•"/>
      <w:lvlJc w:val="left"/>
      <w:pPr>
        <w:tabs>
          <w:tab w:val="num" w:pos="2160"/>
        </w:tabs>
        <w:ind w:left="2160" w:hanging="360"/>
      </w:pPr>
      <w:rPr>
        <w:rFonts w:ascii="Arial" w:hAnsi="Arial" w:hint="default"/>
      </w:rPr>
    </w:lvl>
    <w:lvl w:ilvl="3" w:tplc="AC443658" w:tentative="1">
      <w:start w:val="1"/>
      <w:numFmt w:val="bullet"/>
      <w:lvlText w:val="•"/>
      <w:lvlJc w:val="left"/>
      <w:pPr>
        <w:tabs>
          <w:tab w:val="num" w:pos="2880"/>
        </w:tabs>
        <w:ind w:left="2880" w:hanging="360"/>
      </w:pPr>
      <w:rPr>
        <w:rFonts w:ascii="Arial" w:hAnsi="Arial" w:hint="default"/>
      </w:rPr>
    </w:lvl>
    <w:lvl w:ilvl="4" w:tplc="5E984A54" w:tentative="1">
      <w:start w:val="1"/>
      <w:numFmt w:val="bullet"/>
      <w:lvlText w:val="•"/>
      <w:lvlJc w:val="left"/>
      <w:pPr>
        <w:tabs>
          <w:tab w:val="num" w:pos="3600"/>
        </w:tabs>
        <w:ind w:left="3600" w:hanging="360"/>
      </w:pPr>
      <w:rPr>
        <w:rFonts w:ascii="Arial" w:hAnsi="Arial" w:hint="default"/>
      </w:rPr>
    </w:lvl>
    <w:lvl w:ilvl="5" w:tplc="0EB6A9BC" w:tentative="1">
      <w:start w:val="1"/>
      <w:numFmt w:val="bullet"/>
      <w:lvlText w:val="•"/>
      <w:lvlJc w:val="left"/>
      <w:pPr>
        <w:tabs>
          <w:tab w:val="num" w:pos="4320"/>
        </w:tabs>
        <w:ind w:left="4320" w:hanging="360"/>
      </w:pPr>
      <w:rPr>
        <w:rFonts w:ascii="Arial" w:hAnsi="Arial" w:hint="default"/>
      </w:rPr>
    </w:lvl>
    <w:lvl w:ilvl="6" w:tplc="FE5A75E4" w:tentative="1">
      <w:start w:val="1"/>
      <w:numFmt w:val="bullet"/>
      <w:lvlText w:val="•"/>
      <w:lvlJc w:val="left"/>
      <w:pPr>
        <w:tabs>
          <w:tab w:val="num" w:pos="5040"/>
        </w:tabs>
        <w:ind w:left="5040" w:hanging="360"/>
      </w:pPr>
      <w:rPr>
        <w:rFonts w:ascii="Arial" w:hAnsi="Arial" w:hint="default"/>
      </w:rPr>
    </w:lvl>
    <w:lvl w:ilvl="7" w:tplc="4390706A" w:tentative="1">
      <w:start w:val="1"/>
      <w:numFmt w:val="bullet"/>
      <w:lvlText w:val="•"/>
      <w:lvlJc w:val="left"/>
      <w:pPr>
        <w:tabs>
          <w:tab w:val="num" w:pos="5760"/>
        </w:tabs>
        <w:ind w:left="5760" w:hanging="360"/>
      </w:pPr>
      <w:rPr>
        <w:rFonts w:ascii="Arial" w:hAnsi="Arial" w:hint="default"/>
      </w:rPr>
    </w:lvl>
    <w:lvl w:ilvl="8" w:tplc="07B038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E90BFC"/>
    <w:multiLevelType w:val="hybridMultilevel"/>
    <w:tmpl w:val="EE1643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F824464"/>
    <w:multiLevelType w:val="hybridMultilevel"/>
    <w:tmpl w:val="F19A2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086763"/>
    <w:multiLevelType w:val="hybridMultilevel"/>
    <w:tmpl w:val="19821240"/>
    <w:lvl w:ilvl="0" w:tplc="A6DA83D4">
      <w:start w:val="1"/>
      <w:numFmt w:val="bullet"/>
      <w:lvlText w:val="•"/>
      <w:lvlJc w:val="left"/>
      <w:pPr>
        <w:tabs>
          <w:tab w:val="num" w:pos="720"/>
        </w:tabs>
        <w:ind w:left="720" w:hanging="360"/>
      </w:pPr>
      <w:rPr>
        <w:rFonts w:ascii="Arial" w:hAnsi="Arial" w:hint="default"/>
      </w:rPr>
    </w:lvl>
    <w:lvl w:ilvl="1" w:tplc="E71A878E" w:tentative="1">
      <w:start w:val="1"/>
      <w:numFmt w:val="bullet"/>
      <w:lvlText w:val="•"/>
      <w:lvlJc w:val="left"/>
      <w:pPr>
        <w:tabs>
          <w:tab w:val="num" w:pos="1440"/>
        </w:tabs>
        <w:ind w:left="1440" w:hanging="360"/>
      </w:pPr>
      <w:rPr>
        <w:rFonts w:ascii="Arial" w:hAnsi="Arial" w:hint="default"/>
      </w:rPr>
    </w:lvl>
    <w:lvl w:ilvl="2" w:tplc="E5685662" w:tentative="1">
      <w:start w:val="1"/>
      <w:numFmt w:val="bullet"/>
      <w:lvlText w:val="•"/>
      <w:lvlJc w:val="left"/>
      <w:pPr>
        <w:tabs>
          <w:tab w:val="num" w:pos="2160"/>
        </w:tabs>
        <w:ind w:left="2160" w:hanging="360"/>
      </w:pPr>
      <w:rPr>
        <w:rFonts w:ascii="Arial" w:hAnsi="Arial" w:hint="default"/>
      </w:rPr>
    </w:lvl>
    <w:lvl w:ilvl="3" w:tplc="6F6C0790" w:tentative="1">
      <w:start w:val="1"/>
      <w:numFmt w:val="bullet"/>
      <w:lvlText w:val="•"/>
      <w:lvlJc w:val="left"/>
      <w:pPr>
        <w:tabs>
          <w:tab w:val="num" w:pos="2880"/>
        </w:tabs>
        <w:ind w:left="2880" w:hanging="360"/>
      </w:pPr>
      <w:rPr>
        <w:rFonts w:ascii="Arial" w:hAnsi="Arial" w:hint="default"/>
      </w:rPr>
    </w:lvl>
    <w:lvl w:ilvl="4" w:tplc="7A8A8968" w:tentative="1">
      <w:start w:val="1"/>
      <w:numFmt w:val="bullet"/>
      <w:lvlText w:val="•"/>
      <w:lvlJc w:val="left"/>
      <w:pPr>
        <w:tabs>
          <w:tab w:val="num" w:pos="3600"/>
        </w:tabs>
        <w:ind w:left="3600" w:hanging="360"/>
      </w:pPr>
      <w:rPr>
        <w:rFonts w:ascii="Arial" w:hAnsi="Arial" w:hint="default"/>
      </w:rPr>
    </w:lvl>
    <w:lvl w:ilvl="5" w:tplc="BC00D450" w:tentative="1">
      <w:start w:val="1"/>
      <w:numFmt w:val="bullet"/>
      <w:lvlText w:val="•"/>
      <w:lvlJc w:val="left"/>
      <w:pPr>
        <w:tabs>
          <w:tab w:val="num" w:pos="4320"/>
        </w:tabs>
        <w:ind w:left="4320" w:hanging="360"/>
      </w:pPr>
      <w:rPr>
        <w:rFonts w:ascii="Arial" w:hAnsi="Arial" w:hint="default"/>
      </w:rPr>
    </w:lvl>
    <w:lvl w:ilvl="6" w:tplc="A9DE537E" w:tentative="1">
      <w:start w:val="1"/>
      <w:numFmt w:val="bullet"/>
      <w:lvlText w:val="•"/>
      <w:lvlJc w:val="left"/>
      <w:pPr>
        <w:tabs>
          <w:tab w:val="num" w:pos="5040"/>
        </w:tabs>
        <w:ind w:left="5040" w:hanging="360"/>
      </w:pPr>
      <w:rPr>
        <w:rFonts w:ascii="Arial" w:hAnsi="Arial" w:hint="default"/>
      </w:rPr>
    </w:lvl>
    <w:lvl w:ilvl="7" w:tplc="9A9E1322" w:tentative="1">
      <w:start w:val="1"/>
      <w:numFmt w:val="bullet"/>
      <w:lvlText w:val="•"/>
      <w:lvlJc w:val="left"/>
      <w:pPr>
        <w:tabs>
          <w:tab w:val="num" w:pos="5760"/>
        </w:tabs>
        <w:ind w:left="5760" w:hanging="360"/>
      </w:pPr>
      <w:rPr>
        <w:rFonts w:ascii="Arial" w:hAnsi="Arial" w:hint="default"/>
      </w:rPr>
    </w:lvl>
    <w:lvl w:ilvl="8" w:tplc="77AEED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A316D1"/>
    <w:multiLevelType w:val="hybridMultilevel"/>
    <w:tmpl w:val="DDFCA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1B4A63"/>
    <w:multiLevelType w:val="hybridMultilevel"/>
    <w:tmpl w:val="F362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D05788"/>
    <w:multiLevelType w:val="hybridMultilevel"/>
    <w:tmpl w:val="80E442BA"/>
    <w:lvl w:ilvl="0" w:tplc="5FC212B0">
      <w:start w:val="1"/>
      <w:numFmt w:val="bullet"/>
      <w:lvlText w:val="•"/>
      <w:lvlJc w:val="left"/>
      <w:pPr>
        <w:tabs>
          <w:tab w:val="num" w:pos="720"/>
        </w:tabs>
        <w:ind w:left="720" w:hanging="360"/>
      </w:pPr>
      <w:rPr>
        <w:rFonts w:ascii="Arial" w:hAnsi="Arial" w:hint="default"/>
      </w:rPr>
    </w:lvl>
    <w:lvl w:ilvl="1" w:tplc="26944B4A" w:tentative="1">
      <w:start w:val="1"/>
      <w:numFmt w:val="bullet"/>
      <w:lvlText w:val="•"/>
      <w:lvlJc w:val="left"/>
      <w:pPr>
        <w:tabs>
          <w:tab w:val="num" w:pos="1440"/>
        </w:tabs>
        <w:ind w:left="1440" w:hanging="360"/>
      </w:pPr>
      <w:rPr>
        <w:rFonts w:ascii="Arial" w:hAnsi="Arial" w:hint="default"/>
      </w:rPr>
    </w:lvl>
    <w:lvl w:ilvl="2" w:tplc="A95A72F6" w:tentative="1">
      <w:start w:val="1"/>
      <w:numFmt w:val="bullet"/>
      <w:lvlText w:val="•"/>
      <w:lvlJc w:val="left"/>
      <w:pPr>
        <w:tabs>
          <w:tab w:val="num" w:pos="2160"/>
        </w:tabs>
        <w:ind w:left="2160" w:hanging="360"/>
      </w:pPr>
      <w:rPr>
        <w:rFonts w:ascii="Arial" w:hAnsi="Arial" w:hint="default"/>
      </w:rPr>
    </w:lvl>
    <w:lvl w:ilvl="3" w:tplc="E0DCE360" w:tentative="1">
      <w:start w:val="1"/>
      <w:numFmt w:val="bullet"/>
      <w:lvlText w:val="•"/>
      <w:lvlJc w:val="left"/>
      <w:pPr>
        <w:tabs>
          <w:tab w:val="num" w:pos="2880"/>
        </w:tabs>
        <w:ind w:left="2880" w:hanging="360"/>
      </w:pPr>
      <w:rPr>
        <w:rFonts w:ascii="Arial" w:hAnsi="Arial" w:hint="default"/>
      </w:rPr>
    </w:lvl>
    <w:lvl w:ilvl="4" w:tplc="62DAE4CA" w:tentative="1">
      <w:start w:val="1"/>
      <w:numFmt w:val="bullet"/>
      <w:lvlText w:val="•"/>
      <w:lvlJc w:val="left"/>
      <w:pPr>
        <w:tabs>
          <w:tab w:val="num" w:pos="3600"/>
        </w:tabs>
        <w:ind w:left="3600" w:hanging="360"/>
      </w:pPr>
      <w:rPr>
        <w:rFonts w:ascii="Arial" w:hAnsi="Arial" w:hint="default"/>
      </w:rPr>
    </w:lvl>
    <w:lvl w:ilvl="5" w:tplc="DFD48470" w:tentative="1">
      <w:start w:val="1"/>
      <w:numFmt w:val="bullet"/>
      <w:lvlText w:val="•"/>
      <w:lvlJc w:val="left"/>
      <w:pPr>
        <w:tabs>
          <w:tab w:val="num" w:pos="4320"/>
        </w:tabs>
        <w:ind w:left="4320" w:hanging="360"/>
      </w:pPr>
      <w:rPr>
        <w:rFonts w:ascii="Arial" w:hAnsi="Arial" w:hint="default"/>
      </w:rPr>
    </w:lvl>
    <w:lvl w:ilvl="6" w:tplc="50F2AD1C" w:tentative="1">
      <w:start w:val="1"/>
      <w:numFmt w:val="bullet"/>
      <w:lvlText w:val="•"/>
      <w:lvlJc w:val="left"/>
      <w:pPr>
        <w:tabs>
          <w:tab w:val="num" w:pos="5040"/>
        </w:tabs>
        <w:ind w:left="5040" w:hanging="360"/>
      </w:pPr>
      <w:rPr>
        <w:rFonts w:ascii="Arial" w:hAnsi="Arial" w:hint="default"/>
      </w:rPr>
    </w:lvl>
    <w:lvl w:ilvl="7" w:tplc="BE26280A" w:tentative="1">
      <w:start w:val="1"/>
      <w:numFmt w:val="bullet"/>
      <w:lvlText w:val="•"/>
      <w:lvlJc w:val="left"/>
      <w:pPr>
        <w:tabs>
          <w:tab w:val="num" w:pos="5760"/>
        </w:tabs>
        <w:ind w:left="5760" w:hanging="360"/>
      </w:pPr>
      <w:rPr>
        <w:rFonts w:ascii="Arial" w:hAnsi="Arial" w:hint="default"/>
      </w:rPr>
    </w:lvl>
    <w:lvl w:ilvl="8" w:tplc="509AA1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5071AE"/>
    <w:multiLevelType w:val="hybridMultilevel"/>
    <w:tmpl w:val="F9108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0A5E74"/>
    <w:multiLevelType w:val="hybridMultilevel"/>
    <w:tmpl w:val="B7688B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F368D2"/>
    <w:multiLevelType w:val="hybridMultilevel"/>
    <w:tmpl w:val="FFD2C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B05105"/>
    <w:multiLevelType w:val="hybridMultilevel"/>
    <w:tmpl w:val="DB32D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E9976F7"/>
    <w:multiLevelType w:val="hybridMultilevel"/>
    <w:tmpl w:val="6E28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CA3296"/>
    <w:multiLevelType w:val="hybridMultilevel"/>
    <w:tmpl w:val="ACFE1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25"/>
  </w:num>
  <w:num w:numId="4">
    <w:abstractNumId w:val="28"/>
  </w:num>
  <w:num w:numId="5">
    <w:abstractNumId w:val="7"/>
  </w:num>
  <w:num w:numId="6">
    <w:abstractNumId w:val="35"/>
  </w:num>
  <w:num w:numId="7">
    <w:abstractNumId w:val="19"/>
  </w:num>
  <w:num w:numId="8">
    <w:abstractNumId w:val="3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
  </w:num>
  <w:num w:numId="12">
    <w:abstractNumId w:val="27"/>
  </w:num>
  <w:num w:numId="13">
    <w:abstractNumId w:val="29"/>
  </w:num>
  <w:num w:numId="14">
    <w:abstractNumId w:val="1"/>
  </w:num>
  <w:num w:numId="15">
    <w:abstractNumId w:val="20"/>
  </w:num>
  <w:num w:numId="16">
    <w:abstractNumId w:val="13"/>
  </w:num>
  <w:num w:numId="17">
    <w:abstractNumId w:val="21"/>
  </w:num>
  <w:num w:numId="18">
    <w:abstractNumId w:val="6"/>
  </w:num>
  <w:num w:numId="19">
    <w:abstractNumId w:val="23"/>
  </w:num>
  <w:num w:numId="20">
    <w:abstractNumId w:val="4"/>
  </w:num>
  <w:num w:numId="21">
    <w:abstractNumId w:val="8"/>
  </w:num>
  <w:num w:numId="22">
    <w:abstractNumId w:val="10"/>
  </w:num>
  <w:num w:numId="23">
    <w:abstractNumId w:val="26"/>
  </w:num>
  <w:num w:numId="24">
    <w:abstractNumId w:val="24"/>
  </w:num>
  <w:num w:numId="25">
    <w:abstractNumId w:val="9"/>
  </w:num>
  <w:num w:numId="26">
    <w:abstractNumId w:val="30"/>
  </w:num>
  <w:num w:numId="27">
    <w:abstractNumId w:val="3"/>
  </w:num>
  <w:num w:numId="28">
    <w:abstractNumId w:val="17"/>
  </w:num>
  <w:num w:numId="29">
    <w:abstractNumId w:val="31"/>
  </w:num>
  <w:num w:numId="30">
    <w:abstractNumId w:val="22"/>
  </w:num>
  <w:num w:numId="31">
    <w:abstractNumId w:val="16"/>
  </w:num>
  <w:num w:numId="32">
    <w:abstractNumId w:val="33"/>
  </w:num>
  <w:num w:numId="33">
    <w:abstractNumId w:val="0"/>
  </w:num>
  <w:num w:numId="34">
    <w:abstractNumId w:val="11"/>
  </w:num>
  <w:num w:numId="35">
    <w:abstractNumId w:val="14"/>
  </w:num>
  <w:num w:numId="3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38D"/>
    <w:rsid w:val="00006B0C"/>
    <w:rsid w:val="00010FCB"/>
    <w:rsid w:val="00071299"/>
    <w:rsid w:val="00114CE4"/>
    <w:rsid w:val="0011675D"/>
    <w:rsid w:val="0016217B"/>
    <w:rsid w:val="00192347"/>
    <w:rsid w:val="001A3BCB"/>
    <w:rsid w:val="001B4952"/>
    <w:rsid w:val="001C0ABF"/>
    <w:rsid w:val="001C115E"/>
    <w:rsid w:val="001F1950"/>
    <w:rsid w:val="00240430"/>
    <w:rsid w:val="0025777F"/>
    <w:rsid w:val="00287E14"/>
    <w:rsid w:val="00292BAD"/>
    <w:rsid w:val="002A06C2"/>
    <w:rsid w:val="002A1647"/>
    <w:rsid w:val="002B2ED5"/>
    <w:rsid w:val="00374DD2"/>
    <w:rsid w:val="00381355"/>
    <w:rsid w:val="003904BE"/>
    <w:rsid w:val="00447942"/>
    <w:rsid w:val="004A33EF"/>
    <w:rsid w:val="004A7F54"/>
    <w:rsid w:val="004B4821"/>
    <w:rsid w:val="00534D9C"/>
    <w:rsid w:val="00535EC9"/>
    <w:rsid w:val="00560B97"/>
    <w:rsid w:val="00564E20"/>
    <w:rsid w:val="00594881"/>
    <w:rsid w:val="005D268E"/>
    <w:rsid w:val="006000F2"/>
    <w:rsid w:val="0062389C"/>
    <w:rsid w:val="0076082C"/>
    <w:rsid w:val="00760EA5"/>
    <w:rsid w:val="007718DA"/>
    <w:rsid w:val="007D3C9B"/>
    <w:rsid w:val="007F218B"/>
    <w:rsid w:val="00801E00"/>
    <w:rsid w:val="00825BBE"/>
    <w:rsid w:val="0087338D"/>
    <w:rsid w:val="008F3F85"/>
    <w:rsid w:val="009151FC"/>
    <w:rsid w:val="00966710"/>
    <w:rsid w:val="009B0CF7"/>
    <w:rsid w:val="009C1808"/>
    <w:rsid w:val="009E195B"/>
    <w:rsid w:val="009F4484"/>
    <w:rsid w:val="00A30E62"/>
    <w:rsid w:val="00A33244"/>
    <w:rsid w:val="00A548DB"/>
    <w:rsid w:val="00AC4C7E"/>
    <w:rsid w:val="00AF40F8"/>
    <w:rsid w:val="00B22365"/>
    <w:rsid w:val="00B67A5F"/>
    <w:rsid w:val="00B72FF8"/>
    <w:rsid w:val="00B7476A"/>
    <w:rsid w:val="00B75D23"/>
    <w:rsid w:val="00BC6BA2"/>
    <w:rsid w:val="00C2060B"/>
    <w:rsid w:val="00C218AD"/>
    <w:rsid w:val="00C26129"/>
    <w:rsid w:val="00C37920"/>
    <w:rsid w:val="00C410C8"/>
    <w:rsid w:val="00CA6F08"/>
    <w:rsid w:val="00CA74C4"/>
    <w:rsid w:val="00D138D9"/>
    <w:rsid w:val="00D67728"/>
    <w:rsid w:val="00D72144"/>
    <w:rsid w:val="00DD46B7"/>
    <w:rsid w:val="00E104E7"/>
    <w:rsid w:val="00E63959"/>
    <w:rsid w:val="00E639E9"/>
    <w:rsid w:val="00E91F72"/>
    <w:rsid w:val="00EA487A"/>
    <w:rsid w:val="00EC1ABF"/>
    <w:rsid w:val="00F05998"/>
    <w:rsid w:val="00F53669"/>
    <w:rsid w:val="00F95F5E"/>
    <w:rsid w:val="00FB2A16"/>
    <w:rsid w:val="00FB70F6"/>
    <w:rsid w:val="00FE530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88A678"/>
  <w15:docId w15:val="{C53D5446-32D6-47F5-9B59-004F9709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87338D"/>
    <w:pPr>
      <w:ind w:left="720"/>
      <w:contextualSpacing/>
    </w:pPr>
    <w:rPr>
      <w:rFonts w:eastAsiaTheme="minorHAnsi"/>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87338D"/>
    <w:rPr>
      <w:rFonts w:eastAsiaTheme="minorHAnsi"/>
      <w:lang w:val="en-GB"/>
    </w:rPr>
  </w:style>
  <w:style w:type="paragraph" w:styleId="Header">
    <w:name w:val="header"/>
    <w:basedOn w:val="Normal"/>
    <w:link w:val="HeaderChar"/>
    <w:uiPriority w:val="99"/>
    <w:unhideWhenUsed/>
    <w:rsid w:val="0087338D"/>
    <w:pPr>
      <w:tabs>
        <w:tab w:val="center" w:pos="4320"/>
        <w:tab w:val="right" w:pos="8640"/>
      </w:tabs>
    </w:pPr>
  </w:style>
  <w:style w:type="character" w:customStyle="1" w:styleId="HeaderChar">
    <w:name w:val="Header Char"/>
    <w:basedOn w:val="DefaultParagraphFont"/>
    <w:link w:val="Header"/>
    <w:uiPriority w:val="99"/>
    <w:rsid w:val="0087338D"/>
    <w:rPr>
      <w:lang w:val="en-GB"/>
    </w:rPr>
  </w:style>
  <w:style w:type="paragraph" w:styleId="Footer">
    <w:name w:val="footer"/>
    <w:basedOn w:val="Normal"/>
    <w:link w:val="FooterChar"/>
    <w:uiPriority w:val="99"/>
    <w:unhideWhenUsed/>
    <w:rsid w:val="0087338D"/>
    <w:pPr>
      <w:tabs>
        <w:tab w:val="center" w:pos="4320"/>
        <w:tab w:val="right" w:pos="8640"/>
      </w:tabs>
    </w:pPr>
  </w:style>
  <w:style w:type="character" w:customStyle="1" w:styleId="FooterChar">
    <w:name w:val="Footer Char"/>
    <w:basedOn w:val="DefaultParagraphFont"/>
    <w:link w:val="Footer"/>
    <w:uiPriority w:val="99"/>
    <w:rsid w:val="0087338D"/>
    <w:rPr>
      <w:lang w:val="en-GB"/>
    </w:rPr>
  </w:style>
  <w:style w:type="paragraph" w:customStyle="1" w:styleId="FMtext">
    <w:name w:val="FM text"/>
    <w:basedOn w:val="Normal"/>
    <w:link w:val="FMtextChar"/>
    <w:qFormat/>
    <w:rsid w:val="007718DA"/>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7718DA"/>
    <w:rPr>
      <w:rFonts w:ascii="Arial" w:eastAsia="Times New Roman" w:hAnsi="Arial" w:cs="Arial"/>
      <w:sz w:val="20"/>
      <w:szCs w:val="18"/>
      <w:lang w:val="en-GB"/>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7718DA"/>
    <w:rPr>
      <w:rFonts w:eastAsiaTheme="minorHAnsi"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7718DA"/>
    <w:rPr>
      <w:rFonts w:eastAsiaTheme="minorHAnsi"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7718DA"/>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7718DA"/>
    <w:pPr>
      <w:spacing w:before="120" w:after="160" w:line="240" w:lineRule="exact"/>
      <w:jc w:val="both"/>
    </w:pPr>
    <w:rPr>
      <w:vertAlign w:val="superscript"/>
      <w:lang w:val="en-US"/>
    </w:rPr>
  </w:style>
  <w:style w:type="character" w:styleId="CommentReference">
    <w:name w:val="annotation reference"/>
    <w:basedOn w:val="DefaultParagraphFont"/>
    <w:uiPriority w:val="99"/>
    <w:semiHidden/>
    <w:unhideWhenUsed/>
    <w:rsid w:val="00535EC9"/>
    <w:rPr>
      <w:sz w:val="16"/>
      <w:szCs w:val="16"/>
    </w:rPr>
  </w:style>
  <w:style w:type="paragraph" w:styleId="CommentText">
    <w:name w:val="annotation text"/>
    <w:basedOn w:val="Normal"/>
    <w:link w:val="CommentTextChar"/>
    <w:uiPriority w:val="99"/>
    <w:semiHidden/>
    <w:unhideWhenUsed/>
    <w:rsid w:val="00535EC9"/>
    <w:rPr>
      <w:sz w:val="20"/>
      <w:szCs w:val="20"/>
    </w:rPr>
  </w:style>
  <w:style w:type="character" w:customStyle="1" w:styleId="CommentTextChar">
    <w:name w:val="Comment Text Char"/>
    <w:basedOn w:val="DefaultParagraphFont"/>
    <w:link w:val="CommentText"/>
    <w:uiPriority w:val="99"/>
    <w:semiHidden/>
    <w:rsid w:val="00535EC9"/>
    <w:rPr>
      <w:sz w:val="20"/>
      <w:szCs w:val="20"/>
      <w:lang w:val="en-GB"/>
    </w:rPr>
  </w:style>
  <w:style w:type="paragraph" w:styleId="CommentSubject">
    <w:name w:val="annotation subject"/>
    <w:basedOn w:val="CommentText"/>
    <w:next w:val="CommentText"/>
    <w:link w:val="CommentSubjectChar"/>
    <w:uiPriority w:val="99"/>
    <w:semiHidden/>
    <w:unhideWhenUsed/>
    <w:rsid w:val="00535EC9"/>
    <w:rPr>
      <w:b/>
      <w:bCs/>
    </w:rPr>
  </w:style>
  <w:style w:type="character" w:customStyle="1" w:styleId="CommentSubjectChar">
    <w:name w:val="Comment Subject Char"/>
    <w:basedOn w:val="CommentTextChar"/>
    <w:link w:val="CommentSubject"/>
    <w:uiPriority w:val="99"/>
    <w:semiHidden/>
    <w:rsid w:val="00535EC9"/>
    <w:rPr>
      <w:b/>
      <w:bCs/>
      <w:sz w:val="20"/>
      <w:szCs w:val="20"/>
      <w:lang w:val="en-GB"/>
    </w:rPr>
  </w:style>
  <w:style w:type="paragraph" w:styleId="BalloonText">
    <w:name w:val="Balloon Text"/>
    <w:basedOn w:val="Normal"/>
    <w:link w:val="BalloonTextChar"/>
    <w:uiPriority w:val="99"/>
    <w:semiHidden/>
    <w:unhideWhenUsed/>
    <w:rsid w:val="00535EC9"/>
    <w:rPr>
      <w:rFonts w:ascii="Tahoma" w:hAnsi="Tahoma" w:cs="Tahoma"/>
      <w:sz w:val="16"/>
      <w:szCs w:val="16"/>
    </w:rPr>
  </w:style>
  <w:style w:type="character" w:customStyle="1" w:styleId="BalloonTextChar">
    <w:name w:val="Balloon Text Char"/>
    <w:basedOn w:val="DefaultParagraphFont"/>
    <w:link w:val="BalloonText"/>
    <w:uiPriority w:val="99"/>
    <w:semiHidden/>
    <w:rsid w:val="00535EC9"/>
    <w:rPr>
      <w:rFonts w:ascii="Tahoma" w:hAnsi="Tahoma" w:cs="Tahoma"/>
      <w:sz w:val="16"/>
      <w:szCs w:val="16"/>
      <w:lang w:val="en-GB"/>
    </w:rPr>
  </w:style>
  <w:style w:type="character" w:customStyle="1" w:styleId="apple-converted-space">
    <w:name w:val="apple-converted-space"/>
    <w:basedOn w:val="DefaultParagraphFont"/>
    <w:rsid w:val="0025777F"/>
  </w:style>
  <w:style w:type="table" w:styleId="TableGrid">
    <w:name w:val="Table Grid"/>
    <w:basedOn w:val="TableNormal"/>
    <w:uiPriority w:val="39"/>
    <w:rsid w:val="00E639E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0E62"/>
    <w:rPr>
      <w:color w:val="0000FF"/>
      <w:u w:val="single"/>
    </w:rPr>
  </w:style>
  <w:style w:type="paragraph" w:styleId="NormalWeb">
    <w:name w:val="Normal (Web)"/>
    <w:basedOn w:val="Normal"/>
    <w:uiPriority w:val="99"/>
    <w:semiHidden/>
    <w:unhideWhenUsed/>
    <w:rsid w:val="002B2ED5"/>
    <w:pPr>
      <w:spacing w:before="100" w:beforeAutospacing="1" w:after="100" w:afterAutospacing="1"/>
    </w:pPr>
    <w:rPr>
      <w:rFonts w:ascii="Times New Roman" w:hAnsi="Times New Roman" w:cs="Times New Roman"/>
      <w:sz w:val="20"/>
      <w:szCs w:val="20"/>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1203">
      <w:bodyDiv w:val="1"/>
      <w:marLeft w:val="0"/>
      <w:marRight w:val="0"/>
      <w:marTop w:val="0"/>
      <w:marBottom w:val="0"/>
      <w:divBdr>
        <w:top w:val="none" w:sz="0" w:space="0" w:color="auto"/>
        <w:left w:val="none" w:sz="0" w:space="0" w:color="auto"/>
        <w:bottom w:val="none" w:sz="0" w:space="0" w:color="auto"/>
        <w:right w:val="none" w:sz="0" w:space="0" w:color="auto"/>
      </w:divBdr>
    </w:div>
    <w:div w:id="22752113">
      <w:bodyDiv w:val="1"/>
      <w:marLeft w:val="0"/>
      <w:marRight w:val="0"/>
      <w:marTop w:val="0"/>
      <w:marBottom w:val="0"/>
      <w:divBdr>
        <w:top w:val="none" w:sz="0" w:space="0" w:color="auto"/>
        <w:left w:val="none" w:sz="0" w:space="0" w:color="auto"/>
        <w:bottom w:val="none" w:sz="0" w:space="0" w:color="auto"/>
        <w:right w:val="none" w:sz="0" w:space="0" w:color="auto"/>
      </w:divBdr>
    </w:div>
    <w:div w:id="73821746">
      <w:bodyDiv w:val="1"/>
      <w:marLeft w:val="0"/>
      <w:marRight w:val="0"/>
      <w:marTop w:val="0"/>
      <w:marBottom w:val="0"/>
      <w:divBdr>
        <w:top w:val="none" w:sz="0" w:space="0" w:color="auto"/>
        <w:left w:val="none" w:sz="0" w:space="0" w:color="auto"/>
        <w:bottom w:val="none" w:sz="0" w:space="0" w:color="auto"/>
        <w:right w:val="none" w:sz="0" w:space="0" w:color="auto"/>
      </w:divBdr>
    </w:div>
    <w:div w:id="144587112">
      <w:bodyDiv w:val="1"/>
      <w:marLeft w:val="0"/>
      <w:marRight w:val="0"/>
      <w:marTop w:val="0"/>
      <w:marBottom w:val="0"/>
      <w:divBdr>
        <w:top w:val="none" w:sz="0" w:space="0" w:color="auto"/>
        <w:left w:val="none" w:sz="0" w:space="0" w:color="auto"/>
        <w:bottom w:val="none" w:sz="0" w:space="0" w:color="auto"/>
        <w:right w:val="none" w:sz="0" w:space="0" w:color="auto"/>
      </w:divBdr>
    </w:div>
    <w:div w:id="145511318">
      <w:bodyDiv w:val="1"/>
      <w:marLeft w:val="0"/>
      <w:marRight w:val="0"/>
      <w:marTop w:val="0"/>
      <w:marBottom w:val="0"/>
      <w:divBdr>
        <w:top w:val="none" w:sz="0" w:space="0" w:color="auto"/>
        <w:left w:val="none" w:sz="0" w:space="0" w:color="auto"/>
        <w:bottom w:val="none" w:sz="0" w:space="0" w:color="auto"/>
        <w:right w:val="none" w:sz="0" w:space="0" w:color="auto"/>
      </w:divBdr>
    </w:div>
    <w:div w:id="286855565">
      <w:bodyDiv w:val="1"/>
      <w:marLeft w:val="0"/>
      <w:marRight w:val="0"/>
      <w:marTop w:val="0"/>
      <w:marBottom w:val="0"/>
      <w:divBdr>
        <w:top w:val="none" w:sz="0" w:space="0" w:color="auto"/>
        <w:left w:val="none" w:sz="0" w:space="0" w:color="auto"/>
        <w:bottom w:val="none" w:sz="0" w:space="0" w:color="auto"/>
        <w:right w:val="none" w:sz="0" w:space="0" w:color="auto"/>
      </w:divBdr>
    </w:div>
    <w:div w:id="334650627">
      <w:bodyDiv w:val="1"/>
      <w:marLeft w:val="0"/>
      <w:marRight w:val="0"/>
      <w:marTop w:val="0"/>
      <w:marBottom w:val="0"/>
      <w:divBdr>
        <w:top w:val="none" w:sz="0" w:space="0" w:color="auto"/>
        <w:left w:val="none" w:sz="0" w:space="0" w:color="auto"/>
        <w:bottom w:val="none" w:sz="0" w:space="0" w:color="auto"/>
        <w:right w:val="none" w:sz="0" w:space="0" w:color="auto"/>
      </w:divBdr>
    </w:div>
    <w:div w:id="343553991">
      <w:bodyDiv w:val="1"/>
      <w:marLeft w:val="0"/>
      <w:marRight w:val="0"/>
      <w:marTop w:val="0"/>
      <w:marBottom w:val="0"/>
      <w:divBdr>
        <w:top w:val="none" w:sz="0" w:space="0" w:color="auto"/>
        <w:left w:val="none" w:sz="0" w:space="0" w:color="auto"/>
        <w:bottom w:val="none" w:sz="0" w:space="0" w:color="auto"/>
        <w:right w:val="none" w:sz="0" w:space="0" w:color="auto"/>
      </w:divBdr>
    </w:div>
    <w:div w:id="354776086">
      <w:bodyDiv w:val="1"/>
      <w:marLeft w:val="0"/>
      <w:marRight w:val="0"/>
      <w:marTop w:val="0"/>
      <w:marBottom w:val="0"/>
      <w:divBdr>
        <w:top w:val="none" w:sz="0" w:space="0" w:color="auto"/>
        <w:left w:val="none" w:sz="0" w:space="0" w:color="auto"/>
        <w:bottom w:val="none" w:sz="0" w:space="0" w:color="auto"/>
        <w:right w:val="none" w:sz="0" w:space="0" w:color="auto"/>
      </w:divBdr>
    </w:div>
    <w:div w:id="425350684">
      <w:bodyDiv w:val="1"/>
      <w:marLeft w:val="0"/>
      <w:marRight w:val="0"/>
      <w:marTop w:val="0"/>
      <w:marBottom w:val="0"/>
      <w:divBdr>
        <w:top w:val="none" w:sz="0" w:space="0" w:color="auto"/>
        <w:left w:val="none" w:sz="0" w:space="0" w:color="auto"/>
        <w:bottom w:val="none" w:sz="0" w:space="0" w:color="auto"/>
        <w:right w:val="none" w:sz="0" w:space="0" w:color="auto"/>
      </w:divBdr>
    </w:div>
    <w:div w:id="519858791">
      <w:bodyDiv w:val="1"/>
      <w:marLeft w:val="0"/>
      <w:marRight w:val="0"/>
      <w:marTop w:val="0"/>
      <w:marBottom w:val="0"/>
      <w:divBdr>
        <w:top w:val="none" w:sz="0" w:space="0" w:color="auto"/>
        <w:left w:val="none" w:sz="0" w:space="0" w:color="auto"/>
        <w:bottom w:val="none" w:sz="0" w:space="0" w:color="auto"/>
        <w:right w:val="none" w:sz="0" w:space="0" w:color="auto"/>
      </w:divBdr>
    </w:div>
    <w:div w:id="707488062">
      <w:bodyDiv w:val="1"/>
      <w:marLeft w:val="0"/>
      <w:marRight w:val="0"/>
      <w:marTop w:val="0"/>
      <w:marBottom w:val="0"/>
      <w:divBdr>
        <w:top w:val="none" w:sz="0" w:space="0" w:color="auto"/>
        <w:left w:val="none" w:sz="0" w:space="0" w:color="auto"/>
        <w:bottom w:val="none" w:sz="0" w:space="0" w:color="auto"/>
        <w:right w:val="none" w:sz="0" w:space="0" w:color="auto"/>
      </w:divBdr>
      <w:divsChild>
        <w:div w:id="650208659">
          <w:marLeft w:val="446"/>
          <w:marRight w:val="0"/>
          <w:marTop w:val="0"/>
          <w:marBottom w:val="0"/>
          <w:divBdr>
            <w:top w:val="none" w:sz="0" w:space="0" w:color="auto"/>
            <w:left w:val="none" w:sz="0" w:space="0" w:color="auto"/>
            <w:bottom w:val="none" w:sz="0" w:space="0" w:color="auto"/>
            <w:right w:val="none" w:sz="0" w:space="0" w:color="auto"/>
          </w:divBdr>
        </w:div>
        <w:div w:id="182020284">
          <w:marLeft w:val="446"/>
          <w:marRight w:val="0"/>
          <w:marTop w:val="0"/>
          <w:marBottom w:val="0"/>
          <w:divBdr>
            <w:top w:val="none" w:sz="0" w:space="0" w:color="auto"/>
            <w:left w:val="none" w:sz="0" w:space="0" w:color="auto"/>
            <w:bottom w:val="none" w:sz="0" w:space="0" w:color="auto"/>
            <w:right w:val="none" w:sz="0" w:space="0" w:color="auto"/>
          </w:divBdr>
        </w:div>
        <w:div w:id="1237126723">
          <w:marLeft w:val="446"/>
          <w:marRight w:val="0"/>
          <w:marTop w:val="0"/>
          <w:marBottom w:val="0"/>
          <w:divBdr>
            <w:top w:val="none" w:sz="0" w:space="0" w:color="auto"/>
            <w:left w:val="none" w:sz="0" w:space="0" w:color="auto"/>
            <w:bottom w:val="none" w:sz="0" w:space="0" w:color="auto"/>
            <w:right w:val="none" w:sz="0" w:space="0" w:color="auto"/>
          </w:divBdr>
        </w:div>
      </w:divsChild>
    </w:div>
    <w:div w:id="861629013">
      <w:bodyDiv w:val="1"/>
      <w:marLeft w:val="0"/>
      <w:marRight w:val="0"/>
      <w:marTop w:val="0"/>
      <w:marBottom w:val="0"/>
      <w:divBdr>
        <w:top w:val="none" w:sz="0" w:space="0" w:color="auto"/>
        <w:left w:val="none" w:sz="0" w:space="0" w:color="auto"/>
        <w:bottom w:val="none" w:sz="0" w:space="0" w:color="auto"/>
        <w:right w:val="none" w:sz="0" w:space="0" w:color="auto"/>
      </w:divBdr>
    </w:div>
    <w:div w:id="876696545">
      <w:bodyDiv w:val="1"/>
      <w:marLeft w:val="0"/>
      <w:marRight w:val="0"/>
      <w:marTop w:val="0"/>
      <w:marBottom w:val="0"/>
      <w:divBdr>
        <w:top w:val="none" w:sz="0" w:space="0" w:color="auto"/>
        <w:left w:val="none" w:sz="0" w:space="0" w:color="auto"/>
        <w:bottom w:val="none" w:sz="0" w:space="0" w:color="auto"/>
        <w:right w:val="none" w:sz="0" w:space="0" w:color="auto"/>
      </w:divBdr>
      <w:divsChild>
        <w:div w:id="128058469">
          <w:marLeft w:val="547"/>
          <w:marRight w:val="0"/>
          <w:marTop w:val="0"/>
          <w:marBottom w:val="0"/>
          <w:divBdr>
            <w:top w:val="none" w:sz="0" w:space="0" w:color="auto"/>
            <w:left w:val="none" w:sz="0" w:space="0" w:color="auto"/>
            <w:bottom w:val="none" w:sz="0" w:space="0" w:color="auto"/>
            <w:right w:val="none" w:sz="0" w:space="0" w:color="auto"/>
          </w:divBdr>
        </w:div>
        <w:div w:id="157422560">
          <w:marLeft w:val="547"/>
          <w:marRight w:val="0"/>
          <w:marTop w:val="0"/>
          <w:marBottom w:val="0"/>
          <w:divBdr>
            <w:top w:val="none" w:sz="0" w:space="0" w:color="auto"/>
            <w:left w:val="none" w:sz="0" w:space="0" w:color="auto"/>
            <w:bottom w:val="none" w:sz="0" w:space="0" w:color="auto"/>
            <w:right w:val="none" w:sz="0" w:space="0" w:color="auto"/>
          </w:divBdr>
        </w:div>
        <w:div w:id="634409605">
          <w:marLeft w:val="547"/>
          <w:marRight w:val="0"/>
          <w:marTop w:val="0"/>
          <w:marBottom w:val="0"/>
          <w:divBdr>
            <w:top w:val="none" w:sz="0" w:space="0" w:color="auto"/>
            <w:left w:val="none" w:sz="0" w:space="0" w:color="auto"/>
            <w:bottom w:val="none" w:sz="0" w:space="0" w:color="auto"/>
            <w:right w:val="none" w:sz="0" w:space="0" w:color="auto"/>
          </w:divBdr>
        </w:div>
        <w:div w:id="1392927959">
          <w:marLeft w:val="547"/>
          <w:marRight w:val="0"/>
          <w:marTop w:val="0"/>
          <w:marBottom w:val="0"/>
          <w:divBdr>
            <w:top w:val="none" w:sz="0" w:space="0" w:color="auto"/>
            <w:left w:val="none" w:sz="0" w:space="0" w:color="auto"/>
            <w:bottom w:val="none" w:sz="0" w:space="0" w:color="auto"/>
            <w:right w:val="none" w:sz="0" w:space="0" w:color="auto"/>
          </w:divBdr>
        </w:div>
      </w:divsChild>
    </w:div>
    <w:div w:id="944767899">
      <w:bodyDiv w:val="1"/>
      <w:marLeft w:val="0"/>
      <w:marRight w:val="0"/>
      <w:marTop w:val="0"/>
      <w:marBottom w:val="0"/>
      <w:divBdr>
        <w:top w:val="none" w:sz="0" w:space="0" w:color="auto"/>
        <w:left w:val="none" w:sz="0" w:space="0" w:color="auto"/>
        <w:bottom w:val="none" w:sz="0" w:space="0" w:color="auto"/>
        <w:right w:val="none" w:sz="0" w:space="0" w:color="auto"/>
      </w:divBdr>
    </w:div>
    <w:div w:id="998265126">
      <w:bodyDiv w:val="1"/>
      <w:marLeft w:val="0"/>
      <w:marRight w:val="0"/>
      <w:marTop w:val="0"/>
      <w:marBottom w:val="0"/>
      <w:divBdr>
        <w:top w:val="none" w:sz="0" w:space="0" w:color="auto"/>
        <w:left w:val="none" w:sz="0" w:space="0" w:color="auto"/>
        <w:bottom w:val="none" w:sz="0" w:space="0" w:color="auto"/>
        <w:right w:val="none" w:sz="0" w:space="0" w:color="auto"/>
      </w:divBdr>
      <w:divsChild>
        <w:div w:id="1150099851">
          <w:marLeft w:val="547"/>
          <w:marRight w:val="0"/>
          <w:marTop w:val="0"/>
          <w:marBottom w:val="0"/>
          <w:divBdr>
            <w:top w:val="none" w:sz="0" w:space="0" w:color="auto"/>
            <w:left w:val="none" w:sz="0" w:space="0" w:color="auto"/>
            <w:bottom w:val="none" w:sz="0" w:space="0" w:color="auto"/>
            <w:right w:val="none" w:sz="0" w:space="0" w:color="auto"/>
          </w:divBdr>
        </w:div>
        <w:div w:id="764543805">
          <w:marLeft w:val="547"/>
          <w:marRight w:val="0"/>
          <w:marTop w:val="0"/>
          <w:marBottom w:val="0"/>
          <w:divBdr>
            <w:top w:val="none" w:sz="0" w:space="0" w:color="auto"/>
            <w:left w:val="none" w:sz="0" w:space="0" w:color="auto"/>
            <w:bottom w:val="none" w:sz="0" w:space="0" w:color="auto"/>
            <w:right w:val="none" w:sz="0" w:space="0" w:color="auto"/>
          </w:divBdr>
        </w:div>
        <w:div w:id="566692227">
          <w:marLeft w:val="547"/>
          <w:marRight w:val="0"/>
          <w:marTop w:val="0"/>
          <w:marBottom w:val="0"/>
          <w:divBdr>
            <w:top w:val="none" w:sz="0" w:space="0" w:color="auto"/>
            <w:left w:val="none" w:sz="0" w:space="0" w:color="auto"/>
            <w:bottom w:val="none" w:sz="0" w:space="0" w:color="auto"/>
            <w:right w:val="none" w:sz="0" w:space="0" w:color="auto"/>
          </w:divBdr>
        </w:div>
        <w:div w:id="1797991195">
          <w:marLeft w:val="547"/>
          <w:marRight w:val="0"/>
          <w:marTop w:val="0"/>
          <w:marBottom w:val="0"/>
          <w:divBdr>
            <w:top w:val="none" w:sz="0" w:space="0" w:color="auto"/>
            <w:left w:val="none" w:sz="0" w:space="0" w:color="auto"/>
            <w:bottom w:val="none" w:sz="0" w:space="0" w:color="auto"/>
            <w:right w:val="none" w:sz="0" w:space="0" w:color="auto"/>
          </w:divBdr>
        </w:div>
      </w:divsChild>
    </w:div>
    <w:div w:id="1032731782">
      <w:bodyDiv w:val="1"/>
      <w:marLeft w:val="0"/>
      <w:marRight w:val="0"/>
      <w:marTop w:val="0"/>
      <w:marBottom w:val="0"/>
      <w:divBdr>
        <w:top w:val="none" w:sz="0" w:space="0" w:color="auto"/>
        <w:left w:val="none" w:sz="0" w:space="0" w:color="auto"/>
        <w:bottom w:val="none" w:sz="0" w:space="0" w:color="auto"/>
        <w:right w:val="none" w:sz="0" w:space="0" w:color="auto"/>
      </w:divBdr>
    </w:div>
    <w:div w:id="1113591398">
      <w:bodyDiv w:val="1"/>
      <w:marLeft w:val="0"/>
      <w:marRight w:val="0"/>
      <w:marTop w:val="0"/>
      <w:marBottom w:val="0"/>
      <w:divBdr>
        <w:top w:val="none" w:sz="0" w:space="0" w:color="auto"/>
        <w:left w:val="none" w:sz="0" w:space="0" w:color="auto"/>
        <w:bottom w:val="none" w:sz="0" w:space="0" w:color="auto"/>
        <w:right w:val="none" w:sz="0" w:space="0" w:color="auto"/>
      </w:divBdr>
    </w:div>
    <w:div w:id="1155610156">
      <w:bodyDiv w:val="1"/>
      <w:marLeft w:val="0"/>
      <w:marRight w:val="0"/>
      <w:marTop w:val="0"/>
      <w:marBottom w:val="0"/>
      <w:divBdr>
        <w:top w:val="none" w:sz="0" w:space="0" w:color="auto"/>
        <w:left w:val="none" w:sz="0" w:space="0" w:color="auto"/>
        <w:bottom w:val="none" w:sz="0" w:space="0" w:color="auto"/>
        <w:right w:val="none" w:sz="0" w:space="0" w:color="auto"/>
      </w:divBdr>
    </w:div>
    <w:div w:id="1214732320">
      <w:bodyDiv w:val="1"/>
      <w:marLeft w:val="0"/>
      <w:marRight w:val="0"/>
      <w:marTop w:val="0"/>
      <w:marBottom w:val="0"/>
      <w:divBdr>
        <w:top w:val="none" w:sz="0" w:space="0" w:color="auto"/>
        <w:left w:val="none" w:sz="0" w:space="0" w:color="auto"/>
        <w:bottom w:val="none" w:sz="0" w:space="0" w:color="auto"/>
        <w:right w:val="none" w:sz="0" w:space="0" w:color="auto"/>
      </w:divBdr>
    </w:div>
    <w:div w:id="1242060446">
      <w:bodyDiv w:val="1"/>
      <w:marLeft w:val="0"/>
      <w:marRight w:val="0"/>
      <w:marTop w:val="0"/>
      <w:marBottom w:val="0"/>
      <w:divBdr>
        <w:top w:val="none" w:sz="0" w:space="0" w:color="auto"/>
        <w:left w:val="none" w:sz="0" w:space="0" w:color="auto"/>
        <w:bottom w:val="none" w:sz="0" w:space="0" w:color="auto"/>
        <w:right w:val="none" w:sz="0" w:space="0" w:color="auto"/>
      </w:divBdr>
    </w:div>
    <w:div w:id="1248804675">
      <w:bodyDiv w:val="1"/>
      <w:marLeft w:val="0"/>
      <w:marRight w:val="0"/>
      <w:marTop w:val="0"/>
      <w:marBottom w:val="0"/>
      <w:divBdr>
        <w:top w:val="none" w:sz="0" w:space="0" w:color="auto"/>
        <w:left w:val="none" w:sz="0" w:space="0" w:color="auto"/>
        <w:bottom w:val="none" w:sz="0" w:space="0" w:color="auto"/>
        <w:right w:val="none" w:sz="0" w:space="0" w:color="auto"/>
      </w:divBdr>
    </w:div>
    <w:div w:id="1335374637">
      <w:bodyDiv w:val="1"/>
      <w:marLeft w:val="0"/>
      <w:marRight w:val="0"/>
      <w:marTop w:val="0"/>
      <w:marBottom w:val="0"/>
      <w:divBdr>
        <w:top w:val="none" w:sz="0" w:space="0" w:color="auto"/>
        <w:left w:val="none" w:sz="0" w:space="0" w:color="auto"/>
        <w:bottom w:val="none" w:sz="0" w:space="0" w:color="auto"/>
        <w:right w:val="none" w:sz="0" w:space="0" w:color="auto"/>
      </w:divBdr>
    </w:div>
    <w:div w:id="1365129458">
      <w:bodyDiv w:val="1"/>
      <w:marLeft w:val="0"/>
      <w:marRight w:val="0"/>
      <w:marTop w:val="0"/>
      <w:marBottom w:val="0"/>
      <w:divBdr>
        <w:top w:val="none" w:sz="0" w:space="0" w:color="auto"/>
        <w:left w:val="none" w:sz="0" w:space="0" w:color="auto"/>
        <w:bottom w:val="none" w:sz="0" w:space="0" w:color="auto"/>
        <w:right w:val="none" w:sz="0" w:space="0" w:color="auto"/>
      </w:divBdr>
    </w:div>
    <w:div w:id="1529639540">
      <w:bodyDiv w:val="1"/>
      <w:marLeft w:val="0"/>
      <w:marRight w:val="0"/>
      <w:marTop w:val="0"/>
      <w:marBottom w:val="0"/>
      <w:divBdr>
        <w:top w:val="none" w:sz="0" w:space="0" w:color="auto"/>
        <w:left w:val="none" w:sz="0" w:space="0" w:color="auto"/>
        <w:bottom w:val="none" w:sz="0" w:space="0" w:color="auto"/>
        <w:right w:val="none" w:sz="0" w:space="0" w:color="auto"/>
      </w:divBdr>
    </w:div>
    <w:div w:id="1545486068">
      <w:bodyDiv w:val="1"/>
      <w:marLeft w:val="0"/>
      <w:marRight w:val="0"/>
      <w:marTop w:val="0"/>
      <w:marBottom w:val="0"/>
      <w:divBdr>
        <w:top w:val="none" w:sz="0" w:space="0" w:color="auto"/>
        <w:left w:val="none" w:sz="0" w:space="0" w:color="auto"/>
        <w:bottom w:val="none" w:sz="0" w:space="0" w:color="auto"/>
        <w:right w:val="none" w:sz="0" w:space="0" w:color="auto"/>
      </w:divBdr>
    </w:div>
    <w:div w:id="1585188321">
      <w:bodyDiv w:val="1"/>
      <w:marLeft w:val="0"/>
      <w:marRight w:val="0"/>
      <w:marTop w:val="0"/>
      <w:marBottom w:val="0"/>
      <w:divBdr>
        <w:top w:val="none" w:sz="0" w:space="0" w:color="auto"/>
        <w:left w:val="none" w:sz="0" w:space="0" w:color="auto"/>
        <w:bottom w:val="none" w:sz="0" w:space="0" w:color="auto"/>
        <w:right w:val="none" w:sz="0" w:space="0" w:color="auto"/>
      </w:divBdr>
    </w:div>
    <w:div w:id="1665548404">
      <w:bodyDiv w:val="1"/>
      <w:marLeft w:val="0"/>
      <w:marRight w:val="0"/>
      <w:marTop w:val="0"/>
      <w:marBottom w:val="0"/>
      <w:divBdr>
        <w:top w:val="none" w:sz="0" w:space="0" w:color="auto"/>
        <w:left w:val="none" w:sz="0" w:space="0" w:color="auto"/>
        <w:bottom w:val="none" w:sz="0" w:space="0" w:color="auto"/>
        <w:right w:val="none" w:sz="0" w:space="0" w:color="auto"/>
      </w:divBdr>
    </w:div>
    <w:div w:id="1695382965">
      <w:bodyDiv w:val="1"/>
      <w:marLeft w:val="0"/>
      <w:marRight w:val="0"/>
      <w:marTop w:val="0"/>
      <w:marBottom w:val="0"/>
      <w:divBdr>
        <w:top w:val="none" w:sz="0" w:space="0" w:color="auto"/>
        <w:left w:val="none" w:sz="0" w:space="0" w:color="auto"/>
        <w:bottom w:val="none" w:sz="0" w:space="0" w:color="auto"/>
        <w:right w:val="none" w:sz="0" w:space="0" w:color="auto"/>
      </w:divBdr>
    </w:div>
    <w:div w:id="1717316413">
      <w:bodyDiv w:val="1"/>
      <w:marLeft w:val="0"/>
      <w:marRight w:val="0"/>
      <w:marTop w:val="0"/>
      <w:marBottom w:val="0"/>
      <w:divBdr>
        <w:top w:val="none" w:sz="0" w:space="0" w:color="auto"/>
        <w:left w:val="none" w:sz="0" w:space="0" w:color="auto"/>
        <w:bottom w:val="none" w:sz="0" w:space="0" w:color="auto"/>
        <w:right w:val="none" w:sz="0" w:space="0" w:color="auto"/>
      </w:divBdr>
      <w:divsChild>
        <w:div w:id="1641112449">
          <w:marLeft w:val="547"/>
          <w:marRight w:val="0"/>
          <w:marTop w:val="0"/>
          <w:marBottom w:val="0"/>
          <w:divBdr>
            <w:top w:val="none" w:sz="0" w:space="0" w:color="auto"/>
            <w:left w:val="none" w:sz="0" w:space="0" w:color="auto"/>
            <w:bottom w:val="none" w:sz="0" w:space="0" w:color="auto"/>
            <w:right w:val="none" w:sz="0" w:space="0" w:color="auto"/>
          </w:divBdr>
        </w:div>
        <w:div w:id="899948706">
          <w:marLeft w:val="547"/>
          <w:marRight w:val="0"/>
          <w:marTop w:val="0"/>
          <w:marBottom w:val="0"/>
          <w:divBdr>
            <w:top w:val="none" w:sz="0" w:space="0" w:color="auto"/>
            <w:left w:val="none" w:sz="0" w:space="0" w:color="auto"/>
            <w:bottom w:val="none" w:sz="0" w:space="0" w:color="auto"/>
            <w:right w:val="none" w:sz="0" w:space="0" w:color="auto"/>
          </w:divBdr>
        </w:div>
        <w:div w:id="30419012">
          <w:marLeft w:val="547"/>
          <w:marRight w:val="0"/>
          <w:marTop w:val="0"/>
          <w:marBottom w:val="0"/>
          <w:divBdr>
            <w:top w:val="none" w:sz="0" w:space="0" w:color="auto"/>
            <w:left w:val="none" w:sz="0" w:space="0" w:color="auto"/>
            <w:bottom w:val="none" w:sz="0" w:space="0" w:color="auto"/>
            <w:right w:val="none" w:sz="0" w:space="0" w:color="auto"/>
          </w:divBdr>
        </w:div>
        <w:div w:id="1529610955">
          <w:marLeft w:val="547"/>
          <w:marRight w:val="0"/>
          <w:marTop w:val="0"/>
          <w:marBottom w:val="0"/>
          <w:divBdr>
            <w:top w:val="none" w:sz="0" w:space="0" w:color="auto"/>
            <w:left w:val="none" w:sz="0" w:space="0" w:color="auto"/>
            <w:bottom w:val="none" w:sz="0" w:space="0" w:color="auto"/>
            <w:right w:val="none" w:sz="0" w:space="0" w:color="auto"/>
          </w:divBdr>
        </w:div>
        <w:div w:id="387993928">
          <w:marLeft w:val="547"/>
          <w:marRight w:val="0"/>
          <w:marTop w:val="0"/>
          <w:marBottom w:val="0"/>
          <w:divBdr>
            <w:top w:val="none" w:sz="0" w:space="0" w:color="auto"/>
            <w:left w:val="none" w:sz="0" w:space="0" w:color="auto"/>
            <w:bottom w:val="none" w:sz="0" w:space="0" w:color="auto"/>
            <w:right w:val="none" w:sz="0" w:space="0" w:color="auto"/>
          </w:divBdr>
        </w:div>
      </w:divsChild>
    </w:div>
    <w:div w:id="1787507804">
      <w:bodyDiv w:val="1"/>
      <w:marLeft w:val="0"/>
      <w:marRight w:val="0"/>
      <w:marTop w:val="0"/>
      <w:marBottom w:val="0"/>
      <w:divBdr>
        <w:top w:val="none" w:sz="0" w:space="0" w:color="auto"/>
        <w:left w:val="none" w:sz="0" w:space="0" w:color="auto"/>
        <w:bottom w:val="none" w:sz="0" w:space="0" w:color="auto"/>
        <w:right w:val="none" w:sz="0" w:space="0" w:color="auto"/>
      </w:divBdr>
    </w:div>
    <w:div w:id="1869446131">
      <w:bodyDiv w:val="1"/>
      <w:marLeft w:val="0"/>
      <w:marRight w:val="0"/>
      <w:marTop w:val="0"/>
      <w:marBottom w:val="0"/>
      <w:divBdr>
        <w:top w:val="none" w:sz="0" w:space="0" w:color="auto"/>
        <w:left w:val="none" w:sz="0" w:space="0" w:color="auto"/>
        <w:bottom w:val="none" w:sz="0" w:space="0" w:color="auto"/>
        <w:right w:val="none" w:sz="0" w:space="0" w:color="auto"/>
      </w:divBdr>
    </w:div>
    <w:div w:id="2049525200">
      <w:bodyDiv w:val="1"/>
      <w:marLeft w:val="0"/>
      <w:marRight w:val="0"/>
      <w:marTop w:val="0"/>
      <w:marBottom w:val="0"/>
      <w:divBdr>
        <w:top w:val="none" w:sz="0" w:space="0" w:color="auto"/>
        <w:left w:val="none" w:sz="0" w:space="0" w:color="auto"/>
        <w:bottom w:val="none" w:sz="0" w:space="0" w:color="auto"/>
        <w:right w:val="none" w:sz="0" w:space="0" w:color="auto"/>
      </w:divBdr>
      <w:divsChild>
        <w:div w:id="1265184794">
          <w:marLeft w:val="446"/>
          <w:marRight w:val="0"/>
          <w:marTop w:val="0"/>
          <w:marBottom w:val="0"/>
          <w:divBdr>
            <w:top w:val="none" w:sz="0" w:space="0" w:color="auto"/>
            <w:left w:val="none" w:sz="0" w:space="0" w:color="auto"/>
            <w:bottom w:val="none" w:sz="0" w:space="0" w:color="auto"/>
            <w:right w:val="none" w:sz="0" w:space="0" w:color="auto"/>
          </w:divBdr>
        </w:div>
        <w:div w:id="638000368">
          <w:marLeft w:val="446"/>
          <w:marRight w:val="0"/>
          <w:marTop w:val="0"/>
          <w:marBottom w:val="0"/>
          <w:divBdr>
            <w:top w:val="none" w:sz="0" w:space="0" w:color="auto"/>
            <w:left w:val="none" w:sz="0" w:space="0" w:color="auto"/>
            <w:bottom w:val="none" w:sz="0" w:space="0" w:color="auto"/>
            <w:right w:val="none" w:sz="0" w:space="0" w:color="auto"/>
          </w:divBdr>
        </w:div>
        <w:div w:id="1877035299">
          <w:marLeft w:val="446"/>
          <w:marRight w:val="0"/>
          <w:marTop w:val="0"/>
          <w:marBottom w:val="0"/>
          <w:divBdr>
            <w:top w:val="none" w:sz="0" w:space="0" w:color="auto"/>
            <w:left w:val="none" w:sz="0" w:space="0" w:color="auto"/>
            <w:bottom w:val="none" w:sz="0" w:space="0" w:color="auto"/>
            <w:right w:val="none" w:sz="0" w:space="0" w:color="auto"/>
          </w:divBdr>
        </w:div>
        <w:div w:id="1577012236">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8C93A-44A0-4242-ADCB-2DDA78DAE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5967</Words>
  <Characters>34018</Characters>
  <Application>Microsoft Office Word</Application>
  <DocSecurity>0</DocSecurity>
  <Lines>283</Lines>
  <Paragraphs>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Alhamran, Feras GIZ JO</cp:lastModifiedBy>
  <cp:revision>5</cp:revision>
  <dcterms:created xsi:type="dcterms:W3CDTF">2018-07-08T14:38:00Z</dcterms:created>
  <dcterms:modified xsi:type="dcterms:W3CDTF">2020-03-18T13:34:00Z</dcterms:modified>
</cp:coreProperties>
</file>