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FF87D" w14:textId="6449F40D" w:rsidR="00A7679E" w:rsidRPr="00120CFC" w:rsidRDefault="00593836" w:rsidP="00536507">
      <w:pPr>
        <w:jc w:val="center"/>
        <w:rPr>
          <w:rFonts w:asciiTheme="minorBidi" w:hAnsiTheme="minorBidi"/>
          <w:b/>
          <w:bCs/>
          <w:color w:val="003399"/>
          <w:sz w:val="28"/>
          <w:szCs w:val="28"/>
          <w:rtl/>
        </w:rPr>
      </w:pPr>
      <w:bookmarkStart w:id="0" w:name="_GoBack"/>
      <w:r w:rsidRPr="00120CFC">
        <w:rPr>
          <w:rFonts w:asciiTheme="minorBidi" w:hAnsiTheme="minorBidi"/>
          <w:b/>
          <w:bCs/>
          <w:noProof/>
          <w:color w:val="003399"/>
          <w:sz w:val="28"/>
          <w:szCs w:val="28"/>
          <w:lang w:val="en-US"/>
        </w:rPr>
        <mc:AlternateContent>
          <mc:Choice Requires="wps">
            <w:drawing>
              <wp:anchor distT="45720" distB="45720" distL="114300" distR="114300" simplePos="0" relativeHeight="251661312" behindDoc="0" locked="0" layoutInCell="1" allowOverlap="1" wp14:anchorId="042488B1" wp14:editId="11EEF60B">
                <wp:simplePos x="0" y="0"/>
                <wp:positionH relativeFrom="column">
                  <wp:posOffset>-387350</wp:posOffset>
                </wp:positionH>
                <wp:positionV relativeFrom="paragraph">
                  <wp:posOffset>2955925</wp:posOffset>
                </wp:positionV>
                <wp:extent cx="600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noFill/>
                        <a:ln w="9525">
                          <a:noFill/>
                          <a:miter lim="800000"/>
                          <a:headEnd/>
                          <a:tailEnd/>
                        </a:ln>
                      </wps:spPr>
                      <wps:txbx>
                        <w:txbxContent>
                          <w:p w14:paraId="112E7B7D" w14:textId="02CB76A7" w:rsidR="00593836" w:rsidRPr="00593836" w:rsidRDefault="00593836" w:rsidP="00593836">
                            <w:pPr>
                              <w:jc w:val="center"/>
                              <w:rPr>
                                <w:rFonts w:asciiTheme="minorBidi" w:hAnsiTheme="minorBidi"/>
                                <w:b/>
                                <w:color w:val="FFFFFF" w:themeColor="background1"/>
                                <w:sz w:val="32"/>
                                <w:szCs w:val="32"/>
                              </w:rPr>
                            </w:pPr>
                            <w:r w:rsidRPr="00593836">
                              <w:rPr>
                                <w:rFonts w:asciiTheme="minorBidi" w:hAnsiTheme="minorBidi"/>
                                <w:b/>
                                <w:color w:val="FFFFFF" w:themeColor="background1"/>
                                <w:sz w:val="32"/>
                                <w:szCs w:val="32"/>
                              </w:rPr>
                              <w:t>TECHNICAL ASSISTANCE PROJECT</w:t>
                            </w:r>
                          </w:p>
                          <w:p w14:paraId="3F442322" w14:textId="77777777" w:rsidR="00593836" w:rsidRPr="00593836" w:rsidRDefault="00593836" w:rsidP="00593836">
                            <w:pPr>
                              <w:jc w:val="center"/>
                              <w:rPr>
                                <w:rFonts w:asciiTheme="minorBidi" w:hAnsiTheme="minorBidi"/>
                                <w:b/>
                                <w:color w:val="FFFFFF" w:themeColor="background1"/>
                                <w:sz w:val="32"/>
                                <w:szCs w:val="32"/>
                              </w:rPr>
                            </w:pPr>
                          </w:p>
                          <w:p w14:paraId="34049616" w14:textId="5FEAD0F9" w:rsidR="00593836" w:rsidRPr="00593836" w:rsidRDefault="00593836" w:rsidP="00593836">
                            <w:pPr>
                              <w:jc w:val="center"/>
                              <w:rPr>
                                <w:rFonts w:asciiTheme="minorBidi" w:hAnsiTheme="minorBidi"/>
                                <w:b/>
                                <w:color w:val="FFFFFF" w:themeColor="background1"/>
                                <w:sz w:val="32"/>
                                <w:szCs w:val="32"/>
                                <w:rtl/>
                              </w:rPr>
                            </w:pPr>
                            <w:r w:rsidRPr="00593836">
                              <w:rPr>
                                <w:rFonts w:asciiTheme="minorBidi" w:hAnsiTheme="minorBidi"/>
                                <w:b/>
                                <w:color w:val="FFFFFF" w:themeColor="background1"/>
                                <w:sz w:val="32"/>
                                <w:szCs w:val="32"/>
                              </w:rPr>
                              <w:t>“Skills for Employment and Social Inclusion Programme”</w:t>
                            </w:r>
                          </w:p>
                          <w:p w14:paraId="645DE3A7" w14:textId="77777777" w:rsidR="00593836" w:rsidRDefault="00593836" w:rsidP="00593836">
                            <w:pPr>
                              <w:jc w:val="center"/>
                              <w:rPr>
                                <w:rFonts w:asciiTheme="minorBidi" w:hAnsiTheme="minorBidi"/>
                                <w:b/>
                                <w:bCs/>
                                <w:color w:val="FFFFFF" w:themeColor="background1"/>
                                <w:sz w:val="32"/>
                                <w:szCs w:val="32"/>
                                <w:rtl/>
                              </w:rPr>
                            </w:pPr>
                          </w:p>
                          <w:p w14:paraId="4CFAD1C1" w14:textId="3C38A6A5" w:rsidR="00593836" w:rsidRPr="00593836" w:rsidRDefault="00593836" w:rsidP="00593836">
                            <w:pPr>
                              <w:jc w:val="center"/>
                              <w:rPr>
                                <w:rFonts w:asciiTheme="minorBidi" w:hAnsiTheme="minorBidi"/>
                                <w:b/>
                                <w:bCs/>
                                <w:color w:val="FFFFFF" w:themeColor="background1"/>
                                <w:sz w:val="32"/>
                                <w:szCs w:val="32"/>
                              </w:rPr>
                            </w:pPr>
                            <w:r w:rsidRPr="00593836">
                              <w:rPr>
                                <w:rFonts w:asciiTheme="minorBidi" w:hAnsiTheme="minorBidi"/>
                                <w:b/>
                                <w:bCs/>
                                <w:color w:val="FFFFFF" w:themeColor="background1"/>
                                <w:sz w:val="32"/>
                                <w:szCs w:val="32"/>
                              </w:rPr>
                              <w:t>Working Groups Annual Meeting - Review Workshop</w:t>
                            </w:r>
                          </w:p>
                          <w:p w14:paraId="39B4625B" w14:textId="77777777" w:rsidR="00593836" w:rsidRPr="00593836" w:rsidRDefault="00593836" w:rsidP="00593836">
                            <w:pPr>
                              <w:jc w:val="center"/>
                              <w:rPr>
                                <w:rFonts w:asciiTheme="minorBidi" w:hAnsiTheme="minorBidi"/>
                                <w:b/>
                                <w:bCs/>
                                <w:color w:val="FFFFFF" w:themeColor="background1"/>
                                <w:sz w:val="32"/>
                                <w:szCs w:val="32"/>
                              </w:rPr>
                            </w:pPr>
                            <w:r w:rsidRPr="00593836">
                              <w:rPr>
                                <w:rFonts w:asciiTheme="minorBidi" w:hAnsiTheme="minorBidi"/>
                                <w:b/>
                                <w:bCs/>
                                <w:color w:val="FFFFFF" w:themeColor="background1"/>
                                <w:sz w:val="32"/>
                                <w:szCs w:val="32"/>
                              </w:rPr>
                              <w:t>Amman, Geneva Hotel 19.02.2019</w:t>
                            </w:r>
                          </w:p>
                          <w:p w14:paraId="582E0C08" w14:textId="77777777" w:rsidR="00593836" w:rsidRPr="00593836" w:rsidRDefault="00593836" w:rsidP="00593836">
                            <w:pPr>
                              <w:jc w:val="center"/>
                              <w:rPr>
                                <w:rFonts w:asciiTheme="minorBidi" w:hAnsiTheme="minorBidi"/>
                                <w:b/>
                                <w:color w:val="FFFFFF" w:themeColor="background1"/>
                                <w:sz w:val="32"/>
                                <w:szCs w:val="32"/>
                              </w:rPr>
                            </w:pPr>
                          </w:p>
                          <w:p w14:paraId="799079FA" w14:textId="77777777" w:rsidR="00593836" w:rsidRPr="00593836" w:rsidRDefault="00593836" w:rsidP="00593836">
                            <w:pPr>
                              <w:jc w:val="center"/>
                              <w:rPr>
                                <w:rFonts w:asciiTheme="minorBidi" w:hAnsiTheme="minorBidi"/>
                                <w:b/>
                                <w:color w:val="FFFFFF" w:themeColor="background1"/>
                                <w:sz w:val="32"/>
                                <w:szCs w:val="32"/>
                              </w:rPr>
                            </w:pPr>
                            <w:r w:rsidRPr="00593836">
                              <w:rPr>
                                <w:rFonts w:asciiTheme="minorBidi" w:hAnsiTheme="minorBidi"/>
                                <w:b/>
                                <w:color w:val="FFFFFF" w:themeColor="background1"/>
                                <w:sz w:val="32"/>
                                <w:szCs w:val="32"/>
                              </w:rPr>
                              <w:t>Background and methodology</w:t>
                            </w:r>
                          </w:p>
                          <w:p w14:paraId="4E5FCEE7" w14:textId="77777777" w:rsidR="00593836" w:rsidRPr="00BA7A01" w:rsidRDefault="00593836" w:rsidP="00593836">
                            <w:pPr>
                              <w:jc w:val="center"/>
                              <w:rPr>
                                <w:rFonts w:asciiTheme="minorBidi" w:hAnsiTheme="minorBidi"/>
                                <w:b/>
                                <w:color w:val="FFFFFF" w:themeColor="background1"/>
                                <w:sz w:val="32"/>
                                <w:szCs w:val="32"/>
                                <w:rtl/>
                              </w:rPr>
                            </w:pPr>
                          </w:p>
                          <w:p w14:paraId="5F48481D" w14:textId="1A27C55E" w:rsidR="00593836" w:rsidRDefault="00593836" w:rsidP="005938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488B1" id="_x0000_t202" coordsize="21600,21600" o:spt="202" path="m,l,21600r21600,l21600,xe">
                <v:stroke joinstyle="miter"/>
                <v:path gradientshapeok="t" o:connecttype="rect"/>
              </v:shapetype>
              <v:shape id="Text Box 2" o:spid="_x0000_s1026" type="#_x0000_t202" style="position:absolute;left:0;text-align:left;margin-left:-30.5pt;margin-top:232.7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" filled="f" stroked="f">
                <v:textbox style="mso-fit-shape-to-text:t">
                  <w:txbxContent>
                    <w:p w14:paraId="112E7B7D" w14:textId="02CB76A7" w:rsidR="00593836" w:rsidRPr="00593836" w:rsidRDefault="00593836" w:rsidP="00593836">
                      <w:pPr>
                        <w:jc w:val="center"/>
                        <w:rPr>
                          <w:rFonts w:asciiTheme="minorBidi" w:hAnsiTheme="minorBidi"/>
                          <w:b/>
                          <w:color w:val="FFFFFF" w:themeColor="background1"/>
                          <w:sz w:val="32"/>
                          <w:szCs w:val="32"/>
                        </w:rPr>
                      </w:pPr>
                      <w:r w:rsidRPr="00593836">
                        <w:rPr>
                          <w:rFonts w:asciiTheme="minorBidi" w:hAnsiTheme="minorBidi"/>
                          <w:b/>
                          <w:color w:val="FFFFFF" w:themeColor="background1"/>
                          <w:sz w:val="32"/>
                          <w:szCs w:val="32"/>
                        </w:rPr>
                        <w:t>TECHNICAL ASSISTANCE PROJECT</w:t>
                      </w:r>
                    </w:p>
                    <w:p w14:paraId="3F442322" w14:textId="77777777" w:rsidR="00593836" w:rsidRPr="00593836" w:rsidRDefault="00593836" w:rsidP="00593836">
                      <w:pPr>
                        <w:jc w:val="center"/>
                        <w:rPr>
                          <w:rFonts w:asciiTheme="minorBidi" w:hAnsiTheme="minorBidi"/>
                          <w:b/>
                          <w:color w:val="FFFFFF" w:themeColor="background1"/>
                          <w:sz w:val="32"/>
                          <w:szCs w:val="32"/>
                        </w:rPr>
                      </w:pPr>
                    </w:p>
                    <w:p w14:paraId="34049616" w14:textId="5FEAD0F9" w:rsidR="00593836" w:rsidRPr="00593836" w:rsidRDefault="00593836" w:rsidP="00593836">
                      <w:pPr>
                        <w:jc w:val="center"/>
                        <w:rPr>
                          <w:rFonts w:asciiTheme="minorBidi" w:hAnsiTheme="minorBidi"/>
                          <w:b/>
                          <w:color w:val="FFFFFF" w:themeColor="background1"/>
                          <w:sz w:val="32"/>
                          <w:szCs w:val="32"/>
                          <w:rtl/>
                        </w:rPr>
                      </w:pPr>
                      <w:r w:rsidRPr="00593836">
                        <w:rPr>
                          <w:rFonts w:asciiTheme="minorBidi" w:hAnsiTheme="minorBidi"/>
                          <w:b/>
                          <w:color w:val="FFFFFF" w:themeColor="background1"/>
                          <w:sz w:val="32"/>
                          <w:szCs w:val="32"/>
                        </w:rPr>
                        <w:t>“Skills for Employment and Social Inclusion Programme”</w:t>
                      </w:r>
                    </w:p>
                    <w:p w14:paraId="645DE3A7" w14:textId="77777777" w:rsidR="00593836" w:rsidRDefault="00593836" w:rsidP="00593836">
                      <w:pPr>
                        <w:jc w:val="center"/>
                        <w:rPr>
                          <w:rFonts w:asciiTheme="minorBidi" w:hAnsiTheme="minorBidi"/>
                          <w:b/>
                          <w:bCs/>
                          <w:color w:val="FFFFFF" w:themeColor="background1"/>
                          <w:sz w:val="32"/>
                          <w:szCs w:val="32"/>
                          <w:rtl/>
                        </w:rPr>
                      </w:pPr>
                    </w:p>
                    <w:p w14:paraId="4CFAD1C1" w14:textId="3C38A6A5" w:rsidR="00593836" w:rsidRPr="00593836" w:rsidRDefault="00593836" w:rsidP="00593836">
                      <w:pPr>
                        <w:jc w:val="center"/>
                        <w:rPr>
                          <w:rFonts w:asciiTheme="minorBidi" w:hAnsiTheme="minorBidi"/>
                          <w:b/>
                          <w:bCs/>
                          <w:color w:val="FFFFFF" w:themeColor="background1"/>
                          <w:sz w:val="32"/>
                          <w:szCs w:val="32"/>
                        </w:rPr>
                      </w:pPr>
                      <w:r w:rsidRPr="00593836">
                        <w:rPr>
                          <w:rFonts w:asciiTheme="minorBidi" w:hAnsiTheme="minorBidi"/>
                          <w:b/>
                          <w:bCs/>
                          <w:color w:val="FFFFFF" w:themeColor="background1"/>
                          <w:sz w:val="32"/>
                          <w:szCs w:val="32"/>
                        </w:rPr>
                        <w:t>Working Groups Annual Meeting - Review Workshop</w:t>
                      </w:r>
                    </w:p>
                    <w:p w14:paraId="39B4625B" w14:textId="77777777" w:rsidR="00593836" w:rsidRPr="00593836" w:rsidRDefault="00593836" w:rsidP="00593836">
                      <w:pPr>
                        <w:jc w:val="center"/>
                        <w:rPr>
                          <w:rFonts w:asciiTheme="minorBidi" w:hAnsiTheme="minorBidi"/>
                          <w:b/>
                          <w:bCs/>
                          <w:color w:val="FFFFFF" w:themeColor="background1"/>
                          <w:sz w:val="32"/>
                          <w:szCs w:val="32"/>
                        </w:rPr>
                      </w:pPr>
                      <w:r w:rsidRPr="00593836">
                        <w:rPr>
                          <w:rFonts w:asciiTheme="minorBidi" w:hAnsiTheme="minorBidi"/>
                          <w:b/>
                          <w:bCs/>
                          <w:color w:val="FFFFFF" w:themeColor="background1"/>
                          <w:sz w:val="32"/>
                          <w:szCs w:val="32"/>
                        </w:rPr>
                        <w:t>Amman, Geneva Hotel 19.02.2019</w:t>
                      </w:r>
                    </w:p>
                    <w:p w14:paraId="582E0C08" w14:textId="77777777" w:rsidR="00593836" w:rsidRPr="00593836" w:rsidRDefault="00593836" w:rsidP="00593836">
                      <w:pPr>
                        <w:jc w:val="center"/>
                        <w:rPr>
                          <w:rFonts w:asciiTheme="minorBidi" w:hAnsiTheme="minorBidi"/>
                          <w:b/>
                          <w:color w:val="FFFFFF" w:themeColor="background1"/>
                          <w:sz w:val="32"/>
                          <w:szCs w:val="32"/>
                        </w:rPr>
                      </w:pPr>
                    </w:p>
                    <w:p w14:paraId="799079FA" w14:textId="77777777" w:rsidR="00593836" w:rsidRPr="00593836" w:rsidRDefault="00593836" w:rsidP="00593836">
                      <w:pPr>
                        <w:jc w:val="center"/>
                        <w:rPr>
                          <w:rFonts w:asciiTheme="minorBidi" w:hAnsiTheme="minorBidi"/>
                          <w:b/>
                          <w:color w:val="FFFFFF" w:themeColor="background1"/>
                          <w:sz w:val="32"/>
                          <w:szCs w:val="32"/>
                        </w:rPr>
                      </w:pPr>
                      <w:r w:rsidRPr="00593836">
                        <w:rPr>
                          <w:rFonts w:asciiTheme="minorBidi" w:hAnsiTheme="minorBidi"/>
                          <w:b/>
                          <w:color w:val="FFFFFF" w:themeColor="background1"/>
                          <w:sz w:val="32"/>
                          <w:szCs w:val="32"/>
                        </w:rPr>
                        <w:t>Background and methodology</w:t>
                      </w:r>
                    </w:p>
                    <w:p w14:paraId="4E5FCEE7" w14:textId="77777777" w:rsidR="00593836" w:rsidRPr="00BA7A01" w:rsidRDefault="00593836" w:rsidP="00593836">
                      <w:pPr>
                        <w:jc w:val="center"/>
                        <w:rPr>
                          <w:rFonts w:asciiTheme="minorBidi" w:hAnsiTheme="minorBidi"/>
                          <w:b/>
                          <w:color w:val="FFFFFF" w:themeColor="background1"/>
                          <w:sz w:val="32"/>
                          <w:szCs w:val="32"/>
                          <w:rtl/>
                        </w:rPr>
                      </w:pPr>
                    </w:p>
                    <w:p w14:paraId="5F48481D" w14:textId="1A27C55E" w:rsidR="00593836" w:rsidRDefault="00593836" w:rsidP="00593836"/>
                  </w:txbxContent>
                </v:textbox>
                <w10:wrap type="square"/>
              </v:shape>
            </w:pict>
          </mc:Fallback>
        </mc:AlternateContent>
      </w:r>
      <w:r w:rsidRPr="00120CFC">
        <w:rPr>
          <w:rFonts w:asciiTheme="minorBidi" w:hAnsiTheme="minorBidi"/>
          <w:noProof/>
          <w:rtl/>
          <w:lang w:val="en-US"/>
        </w:rPr>
        <w:drawing>
          <wp:anchor distT="0" distB="0" distL="114300" distR="114300" simplePos="0" relativeHeight="251657728" behindDoc="0" locked="0" layoutInCell="1" allowOverlap="1" wp14:anchorId="5A60AA9D" wp14:editId="1B7212F2">
            <wp:simplePos x="0" y="0"/>
            <wp:positionH relativeFrom="column">
              <wp:posOffset>-838200</wp:posOffset>
            </wp:positionH>
            <wp:positionV relativeFrom="paragraph">
              <wp:posOffset>307340</wp:posOffset>
            </wp:positionV>
            <wp:extent cx="7010400" cy="8014335"/>
            <wp:effectExtent l="0" t="0" r="0" b="5715"/>
            <wp:wrapThrough wrapText="bothSides">
              <wp:wrapPolygon edited="0">
                <wp:start x="0" y="0"/>
                <wp:lineTo x="0" y="21564"/>
                <wp:lineTo x="21541" y="21564"/>
                <wp:lineTo x="215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8">
                      <a:extLst>
                        <a:ext uri="{28A0092B-C50C-407E-A947-70E740481C1C}">
                          <a14:useLocalDpi xmlns:a14="http://schemas.microsoft.com/office/drawing/2010/main" val="0"/>
                        </a:ext>
                      </a:extLst>
                    </a:blip>
                    <a:stretch>
                      <a:fillRect/>
                    </a:stretch>
                  </pic:blipFill>
                  <pic:spPr>
                    <a:xfrm>
                      <a:off x="0" y="0"/>
                      <a:ext cx="7010400" cy="8014335"/>
                    </a:xfrm>
                    <a:prstGeom prst="rect">
                      <a:avLst/>
                    </a:prstGeom>
                  </pic:spPr>
                </pic:pic>
              </a:graphicData>
            </a:graphic>
            <wp14:sizeRelH relativeFrom="page">
              <wp14:pctWidth>0</wp14:pctWidth>
            </wp14:sizeRelH>
            <wp14:sizeRelV relativeFrom="page">
              <wp14:pctHeight>0</wp14:pctHeight>
            </wp14:sizeRelV>
          </wp:anchor>
        </w:drawing>
      </w:r>
    </w:p>
    <w:p w14:paraId="5340AFD8" w14:textId="4E05405A" w:rsidR="00593836" w:rsidRPr="00120CFC" w:rsidRDefault="00593836" w:rsidP="00536507">
      <w:pPr>
        <w:jc w:val="center"/>
        <w:rPr>
          <w:rFonts w:asciiTheme="minorBidi" w:hAnsiTheme="minorBidi"/>
          <w:b/>
          <w:bCs/>
          <w:color w:val="003399"/>
          <w:sz w:val="28"/>
          <w:szCs w:val="28"/>
        </w:rPr>
      </w:pPr>
    </w:p>
    <w:p w14:paraId="1BBD857A" w14:textId="77777777" w:rsidR="00536507" w:rsidRPr="00120CFC" w:rsidRDefault="00536507" w:rsidP="00536507">
      <w:pPr>
        <w:jc w:val="both"/>
        <w:rPr>
          <w:rFonts w:asciiTheme="minorBidi" w:hAnsiTheme="minorBidi"/>
          <w:sz w:val="22"/>
          <w:szCs w:val="22"/>
        </w:rPr>
      </w:pPr>
    </w:p>
    <w:p w14:paraId="5909E2ED" w14:textId="3097F337" w:rsidR="007C6643" w:rsidRPr="00120CFC" w:rsidRDefault="007C6643" w:rsidP="00832D28">
      <w:pPr>
        <w:pStyle w:val="ListParagraph"/>
        <w:numPr>
          <w:ilvl w:val="0"/>
          <w:numId w:val="35"/>
        </w:numPr>
        <w:jc w:val="both"/>
        <w:rPr>
          <w:rFonts w:asciiTheme="minorBidi" w:hAnsiTheme="minorBidi"/>
          <w:b/>
          <w:color w:val="003399"/>
        </w:rPr>
      </w:pPr>
      <w:r w:rsidRPr="00120CFC">
        <w:rPr>
          <w:rFonts w:asciiTheme="minorBidi" w:hAnsiTheme="minorBidi"/>
          <w:b/>
          <w:color w:val="003399"/>
        </w:rPr>
        <w:t>Introduction</w:t>
      </w:r>
    </w:p>
    <w:p w14:paraId="6B537DDB" w14:textId="77777777" w:rsidR="007C6643" w:rsidRPr="00120CFC" w:rsidRDefault="007C6643" w:rsidP="00A7679E">
      <w:pPr>
        <w:spacing w:line="276" w:lineRule="auto"/>
        <w:jc w:val="both"/>
        <w:rPr>
          <w:rFonts w:asciiTheme="minorBidi" w:hAnsiTheme="minorBidi"/>
          <w:sz w:val="22"/>
          <w:szCs w:val="22"/>
        </w:rPr>
      </w:pPr>
    </w:p>
    <w:p w14:paraId="7D1019A4" w14:textId="2F7719AC" w:rsidR="007C6643" w:rsidRPr="00120CFC" w:rsidRDefault="007C6643" w:rsidP="00A7679E">
      <w:pPr>
        <w:spacing w:line="276" w:lineRule="auto"/>
        <w:jc w:val="both"/>
        <w:rPr>
          <w:rFonts w:asciiTheme="minorBidi" w:hAnsiTheme="minorBidi"/>
          <w:sz w:val="22"/>
          <w:szCs w:val="22"/>
        </w:rPr>
      </w:pPr>
      <w:r w:rsidRPr="00120CFC">
        <w:rPr>
          <w:rFonts w:asciiTheme="minorBidi" w:hAnsiTheme="minorBidi"/>
          <w:sz w:val="22"/>
          <w:szCs w:val="22"/>
        </w:rPr>
        <w:t xml:space="preserve">SESIP as strategic project supporting the implementation of the sector strategies and national policies, under the Complementary Support component of the Financing Agreement between the Government of Jordan and the European Union, provides capacity </w:t>
      </w:r>
      <w:r w:rsidR="00402069" w:rsidRPr="00120CFC">
        <w:rPr>
          <w:rFonts w:asciiTheme="minorBidi" w:hAnsiTheme="minorBidi"/>
          <w:sz w:val="22"/>
          <w:szCs w:val="22"/>
        </w:rPr>
        <w:t>building</w:t>
      </w:r>
      <w:r w:rsidRPr="00120CFC">
        <w:rPr>
          <w:rFonts w:asciiTheme="minorBidi" w:hAnsiTheme="minorBidi"/>
          <w:sz w:val="22"/>
          <w:szCs w:val="22"/>
        </w:rPr>
        <w:t xml:space="preserve">, support and technical assistance for ETVET line Ministries and their related institutions, CSOs and Social partners. </w:t>
      </w:r>
    </w:p>
    <w:p w14:paraId="6DB495BF" w14:textId="77777777" w:rsidR="007C6643" w:rsidRPr="00120CFC" w:rsidRDefault="007C6643" w:rsidP="00A7679E">
      <w:pPr>
        <w:spacing w:line="276" w:lineRule="auto"/>
        <w:jc w:val="both"/>
        <w:rPr>
          <w:rFonts w:asciiTheme="minorBidi" w:hAnsiTheme="minorBidi"/>
          <w:sz w:val="22"/>
          <w:szCs w:val="22"/>
        </w:rPr>
      </w:pPr>
    </w:p>
    <w:p w14:paraId="43E1B340" w14:textId="77777777" w:rsidR="007C6643" w:rsidRPr="00120CFC" w:rsidRDefault="007C6643" w:rsidP="00A7679E">
      <w:pPr>
        <w:spacing w:line="276" w:lineRule="auto"/>
        <w:jc w:val="both"/>
        <w:rPr>
          <w:rFonts w:asciiTheme="minorBidi" w:hAnsiTheme="minorBidi"/>
          <w:sz w:val="22"/>
          <w:szCs w:val="22"/>
        </w:rPr>
      </w:pPr>
      <w:r w:rsidRPr="00120CFC">
        <w:rPr>
          <w:rFonts w:asciiTheme="minorBidi" w:hAnsiTheme="minorBidi"/>
          <w:sz w:val="22"/>
          <w:szCs w:val="22"/>
        </w:rPr>
        <w:t>It focuses on actions referenced in the Financing Agreement between the Government of Jordan and the European Union, to implement the programme entitled Skills for Employment and Social Inclusion and keeping the indicators of support payments in the Agreement in force.</w:t>
      </w:r>
    </w:p>
    <w:p w14:paraId="44A6899F" w14:textId="77777777" w:rsidR="007C6643" w:rsidRPr="00120CFC" w:rsidRDefault="007C6643" w:rsidP="007C6643">
      <w:pPr>
        <w:jc w:val="both"/>
        <w:rPr>
          <w:rFonts w:asciiTheme="minorBidi" w:hAnsiTheme="minorBidi"/>
          <w:sz w:val="22"/>
          <w:szCs w:val="22"/>
        </w:rPr>
      </w:pPr>
    </w:p>
    <w:p w14:paraId="43FA7DC4" w14:textId="77777777" w:rsidR="007C6643" w:rsidRPr="00120CFC" w:rsidRDefault="007C6643" w:rsidP="007C6643">
      <w:pPr>
        <w:jc w:val="both"/>
        <w:rPr>
          <w:rFonts w:asciiTheme="minorBidi" w:hAnsiTheme="minorBidi"/>
          <w:sz w:val="22"/>
          <w:szCs w:val="22"/>
        </w:rPr>
      </w:pPr>
      <w:r w:rsidRPr="00120CFC">
        <w:rPr>
          <w:rFonts w:asciiTheme="minorBidi" w:hAnsiTheme="minorBidi"/>
          <w:sz w:val="22"/>
          <w:szCs w:val="22"/>
        </w:rPr>
        <w:t>The TA SESIP serves 3 purposes:</w:t>
      </w:r>
    </w:p>
    <w:p w14:paraId="7BB79C58" w14:textId="77777777" w:rsidR="007C6643" w:rsidRPr="00120CFC" w:rsidRDefault="007C6643" w:rsidP="007C6643">
      <w:pPr>
        <w:tabs>
          <w:tab w:val="left" w:pos="9072"/>
        </w:tabs>
        <w:jc w:val="both"/>
        <w:rPr>
          <w:rFonts w:asciiTheme="minorBidi" w:hAnsiTheme="minorBidi"/>
          <w:b/>
          <w:sz w:val="22"/>
          <w:szCs w:val="22"/>
        </w:rPr>
      </w:pPr>
    </w:p>
    <w:p w14:paraId="4DF5DB7F" w14:textId="77777777" w:rsidR="007C6643" w:rsidRPr="00120CFC" w:rsidRDefault="007C6643" w:rsidP="00A7679E">
      <w:pPr>
        <w:pStyle w:val="ListParagraph"/>
        <w:numPr>
          <w:ilvl w:val="0"/>
          <w:numId w:val="2"/>
        </w:numPr>
        <w:tabs>
          <w:tab w:val="left" w:pos="9072"/>
        </w:tabs>
        <w:spacing w:line="276" w:lineRule="auto"/>
        <w:ind w:left="360"/>
        <w:jc w:val="both"/>
        <w:rPr>
          <w:rFonts w:asciiTheme="minorBidi" w:hAnsiTheme="minorBidi"/>
          <w:sz w:val="22"/>
          <w:szCs w:val="22"/>
        </w:rPr>
      </w:pPr>
      <w:r w:rsidRPr="00120CFC">
        <w:rPr>
          <w:rFonts w:asciiTheme="minorBidi" w:hAnsiTheme="minorBidi"/>
          <w:sz w:val="22"/>
          <w:szCs w:val="22"/>
        </w:rPr>
        <w:t>Provide advisory and technical assistance in the areas of Governance, Capacity building, Quality Assurance, Employability and Labour Market management, Intermediation and Information Systems, Social Inclusion for disadvantaged groups, Monitoring and Evaluation of the E-TVET strategy and sector action plans for the ETVET stakeholders in Jordan.</w:t>
      </w:r>
    </w:p>
    <w:p w14:paraId="6BF276F8" w14:textId="77777777" w:rsidR="007C6643" w:rsidRPr="00120CFC" w:rsidRDefault="007C6643" w:rsidP="00A7679E">
      <w:pPr>
        <w:pStyle w:val="ListParagraph"/>
        <w:spacing w:line="276" w:lineRule="auto"/>
        <w:ind w:left="360"/>
        <w:jc w:val="both"/>
        <w:rPr>
          <w:rFonts w:asciiTheme="minorBidi" w:hAnsiTheme="minorBidi"/>
          <w:sz w:val="22"/>
          <w:szCs w:val="22"/>
        </w:rPr>
      </w:pPr>
    </w:p>
    <w:p w14:paraId="7563D1F9" w14:textId="58216BA4" w:rsidR="00A7679E" w:rsidRPr="00120CFC" w:rsidRDefault="007C6643" w:rsidP="00A7679E">
      <w:pPr>
        <w:pStyle w:val="ListParagraph"/>
        <w:numPr>
          <w:ilvl w:val="0"/>
          <w:numId w:val="2"/>
        </w:numPr>
        <w:spacing w:line="276" w:lineRule="auto"/>
        <w:ind w:left="360"/>
        <w:jc w:val="both"/>
        <w:rPr>
          <w:rFonts w:asciiTheme="minorBidi" w:hAnsiTheme="minorBidi"/>
          <w:sz w:val="22"/>
          <w:szCs w:val="22"/>
        </w:rPr>
      </w:pPr>
      <w:r w:rsidRPr="00120CFC">
        <w:rPr>
          <w:rFonts w:asciiTheme="minorBidi" w:hAnsiTheme="minorBidi"/>
          <w:sz w:val="22"/>
          <w:szCs w:val="22"/>
        </w:rPr>
        <w:t xml:space="preserve">Provide technical assistance, advisory and trainings for strengthening Social Dialogue, and partnership in the ETVET Sector. </w:t>
      </w:r>
    </w:p>
    <w:p w14:paraId="504154EC" w14:textId="77777777" w:rsidR="00A7679E" w:rsidRPr="00120CFC" w:rsidRDefault="00A7679E" w:rsidP="00A7679E">
      <w:pPr>
        <w:pStyle w:val="ListParagraph"/>
        <w:spacing w:line="276" w:lineRule="auto"/>
        <w:ind w:left="360"/>
        <w:jc w:val="both"/>
        <w:rPr>
          <w:rFonts w:asciiTheme="minorBidi" w:hAnsiTheme="minorBidi"/>
          <w:sz w:val="22"/>
          <w:szCs w:val="22"/>
        </w:rPr>
      </w:pPr>
    </w:p>
    <w:p w14:paraId="371EEA91" w14:textId="77777777" w:rsidR="007C6643" w:rsidRPr="00120CFC" w:rsidRDefault="007C6643" w:rsidP="00A7679E">
      <w:pPr>
        <w:pStyle w:val="ListParagraph"/>
        <w:numPr>
          <w:ilvl w:val="0"/>
          <w:numId w:val="2"/>
        </w:numPr>
        <w:spacing w:line="276" w:lineRule="auto"/>
        <w:ind w:left="360"/>
        <w:jc w:val="both"/>
        <w:rPr>
          <w:rFonts w:asciiTheme="minorBidi" w:hAnsiTheme="minorBidi"/>
          <w:sz w:val="22"/>
          <w:szCs w:val="22"/>
        </w:rPr>
      </w:pPr>
      <w:r w:rsidRPr="00120CFC">
        <w:rPr>
          <w:rFonts w:asciiTheme="minorBidi" w:hAnsiTheme="minorBidi"/>
          <w:sz w:val="22"/>
          <w:szCs w:val="22"/>
        </w:rPr>
        <w:t xml:space="preserve">Provide support to the national ETVET authority to design and implement of communication and visibility actions related to the ETVET reform and the to achievements realised through the EU budget support and TA. </w:t>
      </w:r>
    </w:p>
    <w:p w14:paraId="5AB7E994" w14:textId="77777777" w:rsidR="00A7679E" w:rsidRPr="00120CFC" w:rsidRDefault="00A7679E" w:rsidP="00402069">
      <w:pPr>
        <w:spacing w:line="276" w:lineRule="auto"/>
        <w:jc w:val="both"/>
        <w:rPr>
          <w:rFonts w:asciiTheme="minorBidi" w:hAnsiTheme="minorBidi"/>
          <w:sz w:val="22"/>
          <w:szCs w:val="22"/>
        </w:rPr>
      </w:pPr>
    </w:p>
    <w:p w14:paraId="47C7421A" w14:textId="0A362862" w:rsidR="007C6643" w:rsidRPr="00120CFC" w:rsidRDefault="007C6643" w:rsidP="00402069">
      <w:pPr>
        <w:spacing w:line="276" w:lineRule="auto"/>
        <w:jc w:val="both"/>
        <w:rPr>
          <w:rFonts w:asciiTheme="minorBidi" w:hAnsiTheme="minorBidi"/>
          <w:sz w:val="22"/>
          <w:szCs w:val="22"/>
        </w:rPr>
      </w:pPr>
      <w:r w:rsidRPr="00120CFC">
        <w:rPr>
          <w:rFonts w:asciiTheme="minorBidi" w:hAnsiTheme="minorBidi"/>
          <w:sz w:val="22"/>
          <w:szCs w:val="22"/>
        </w:rPr>
        <w:t>SESIP is expected to reach 26 results through 6 components.</w:t>
      </w:r>
    </w:p>
    <w:p w14:paraId="423FAD5F" w14:textId="77777777" w:rsidR="007C6643" w:rsidRPr="00120CFC" w:rsidRDefault="007C6643" w:rsidP="00402069">
      <w:pPr>
        <w:spacing w:line="276" w:lineRule="auto"/>
        <w:jc w:val="both"/>
        <w:rPr>
          <w:rFonts w:asciiTheme="minorBidi" w:hAnsiTheme="minorBidi"/>
          <w:sz w:val="22"/>
          <w:szCs w:val="22"/>
        </w:rPr>
      </w:pPr>
      <w:r w:rsidRPr="00120CFC">
        <w:rPr>
          <w:rFonts w:asciiTheme="minorBidi" w:hAnsiTheme="minorBidi"/>
          <w:sz w:val="22"/>
          <w:szCs w:val="22"/>
        </w:rPr>
        <w:t>The direct project beneficiaries are all represented in the Working groups.</w:t>
      </w:r>
    </w:p>
    <w:p w14:paraId="1FEAEBC2" w14:textId="77777777" w:rsidR="007C6643" w:rsidRPr="00120CFC" w:rsidRDefault="007C6643" w:rsidP="007C6643">
      <w:pPr>
        <w:jc w:val="both"/>
        <w:rPr>
          <w:rFonts w:asciiTheme="minorBidi" w:hAnsiTheme="minorBidi"/>
          <w:sz w:val="22"/>
          <w:szCs w:val="22"/>
        </w:rPr>
      </w:pPr>
    </w:p>
    <w:p w14:paraId="12632794" w14:textId="1DC60E24" w:rsidR="007C6643" w:rsidRPr="00120CFC" w:rsidRDefault="007C6643" w:rsidP="00A7679E">
      <w:pPr>
        <w:pStyle w:val="ListParagraph"/>
        <w:numPr>
          <w:ilvl w:val="0"/>
          <w:numId w:val="35"/>
        </w:numPr>
        <w:jc w:val="both"/>
        <w:rPr>
          <w:rFonts w:asciiTheme="minorBidi" w:hAnsiTheme="minorBidi"/>
          <w:b/>
          <w:color w:val="003399"/>
        </w:rPr>
      </w:pPr>
      <w:r w:rsidRPr="00120CFC">
        <w:rPr>
          <w:rFonts w:asciiTheme="minorBidi" w:hAnsiTheme="minorBidi"/>
          <w:b/>
          <w:color w:val="003399"/>
        </w:rPr>
        <w:t xml:space="preserve">Implementation Approach </w:t>
      </w:r>
    </w:p>
    <w:p w14:paraId="00F211CA" w14:textId="77777777" w:rsidR="007C6643" w:rsidRPr="00120CFC" w:rsidRDefault="007C6643" w:rsidP="007C6643">
      <w:pPr>
        <w:jc w:val="both"/>
        <w:rPr>
          <w:rFonts w:asciiTheme="minorBidi" w:hAnsiTheme="minorBidi"/>
          <w:sz w:val="22"/>
          <w:szCs w:val="22"/>
        </w:rPr>
      </w:pPr>
    </w:p>
    <w:p w14:paraId="61A12EA0" w14:textId="77777777" w:rsidR="007C6643" w:rsidRPr="00120CFC" w:rsidRDefault="007C6643" w:rsidP="00A7679E">
      <w:pPr>
        <w:spacing w:line="276" w:lineRule="auto"/>
        <w:jc w:val="both"/>
        <w:rPr>
          <w:rFonts w:asciiTheme="minorBidi" w:hAnsiTheme="minorBidi"/>
          <w:sz w:val="22"/>
          <w:szCs w:val="22"/>
        </w:rPr>
      </w:pPr>
      <w:r w:rsidRPr="00120CFC">
        <w:rPr>
          <w:rFonts w:asciiTheme="minorBidi" w:hAnsiTheme="minorBidi"/>
          <w:sz w:val="22"/>
          <w:szCs w:val="22"/>
        </w:rPr>
        <w:t xml:space="preserve">SESIP technical assistance mainly utilise Capacity building (CB) as “the ability of people, institutions and societies to perform functions, solve problems, and set and achieve objectives” (UNDP 2002). </w:t>
      </w:r>
    </w:p>
    <w:p w14:paraId="7F868B76" w14:textId="77777777" w:rsidR="007C6643" w:rsidRPr="00120CFC" w:rsidRDefault="007C6643" w:rsidP="00A7679E">
      <w:pPr>
        <w:spacing w:line="276" w:lineRule="auto"/>
        <w:jc w:val="both"/>
        <w:rPr>
          <w:rFonts w:asciiTheme="minorBidi" w:hAnsiTheme="minorBidi"/>
          <w:sz w:val="22"/>
          <w:szCs w:val="22"/>
        </w:rPr>
      </w:pPr>
    </w:p>
    <w:p w14:paraId="67A12347" w14:textId="77777777" w:rsidR="007C6643" w:rsidRPr="00120CFC" w:rsidRDefault="007C6643" w:rsidP="00A7679E">
      <w:pPr>
        <w:spacing w:line="276" w:lineRule="auto"/>
        <w:jc w:val="both"/>
        <w:rPr>
          <w:rFonts w:asciiTheme="minorBidi" w:hAnsiTheme="minorBidi"/>
          <w:sz w:val="22"/>
          <w:szCs w:val="22"/>
        </w:rPr>
      </w:pPr>
      <w:r w:rsidRPr="00120CFC">
        <w:rPr>
          <w:rFonts w:asciiTheme="minorBidi" w:hAnsiTheme="minorBidi"/>
          <w:sz w:val="22"/>
          <w:szCs w:val="22"/>
        </w:rPr>
        <w:t xml:space="preserve">Capacity Building’s dimensions comprise (i) human resources skills development; (ii) changes in organisations and networks; and (iii) changes in governance/institutional context. It is a process whereby individuals, groups, and organisations enhance their abilities to mobilize and use resources to achieve their objectives on a sustainable basis. </w:t>
      </w:r>
    </w:p>
    <w:p w14:paraId="2BD34CE9" w14:textId="77777777" w:rsidR="007C6643" w:rsidRPr="00120CFC" w:rsidRDefault="007C6643" w:rsidP="007C6643">
      <w:pPr>
        <w:jc w:val="both"/>
        <w:rPr>
          <w:rFonts w:asciiTheme="minorBidi" w:hAnsiTheme="minorBidi"/>
          <w:sz w:val="22"/>
          <w:szCs w:val="22"/>
        </w:rPr>
      </w:pPr>
    </w:p>
    <w:p w14:paraId="643A529F" w14:textId="77777777" w:rsidR="007C6643" w:rsidRPr="00120CFC" w:rsidRDefault="007C6643" w:rsidP="00A7679E">
      <w:pPr>
        <w:spacing w:line="276" w:lineRule="auto"/>
        <w:jc w:val="both"/>
        <w:rPr>
          <w:rFonts w:asciiTheme="minorBidi" w:hAnsiTheme="minorBidi"/>
          <w:sz w:val="22"/>
          <w:szCs w:val="22"/>
        </w:rPr>
      </w:pPr>
      <w:r w:rsidRPr="00120CFC">
        <w:rPr>
          <w:rFonts w:asciiTheme="minorBidi" w:hAnsiTheme="minorBidi"/>
          <w:sz w:val="22"/>
          <w:szCs w:val="22"/>
        </w:rPr>
        <w:t>To optimise the effectiveness of capacity building, TA SESIP has opted for the Working Group approach as key to:</w:t>
      </w:r>
    </w:p>
    <w:p w14:paraId="2C807EA5" w14:textId="77777777" w:rsidR="007C6643" w:rsidRPr="00120CFC" w:rsidRDefault="007C6643" w:rsidP="00A7679E">
      <w:pPr>
        <w:spacing w:line="276" w:lineRule="auto"/>
        <w:jc w:val="both"/>
        <w:rPr>
          <w:rFonts w:asciiTheme="minorBidi" w:hAnsiTheme="minorBidi"/>
          <w:sz w:val="22"/>
          <w:szCs w:val="22"/>
        </w:rPr>
      </w:pPr>
    </w:p>
    <w:p w14:paraId="58875476" w14:textId="77777777" w:rsidR="007C6643" w:rsidRPr="00120CFC" w:rsidRDefault="007C6643" w:rsidP="00A7679E">
      <w:pPr>
        <w:pStyle w:val="ListParagraph"/>
        <w:numPr>
          <w:ilvl w:val="0"/>
          <w:numId w:val="25"/>
        </w:numPr>
        <w:spacing w:line="276" w:lineRule="auto"/>
        <w:jc w:val="both"/>
        <w:rPr>
          <w:rFonts w:asciiTheme="minorBidi" w:hAnsiTheme="minorBidi"/>
          <w:sz w:val="22"/>
          <w:szCs w:val="22"/>
        </w:rPr>
      </w:pPr>
      <w:r w:rsidRPr="00120CFC">
        <w:rPr>
          <w:rFonts w:asciiTheme="minorBidi" w:hAnsiTheme="minorBidi"/>
          <w:sz w:val="22"/>
          <w:szCs w:val="22"/>
        </w:rPr>
        <w:t>allow all the ETVET key stakeholders receiving technical assistance and capacity building, </w:t>
      </w:r>
    </w:p>
    <w:p w14:paraId="5AC00882" w14:textId="77777777" w:rsidR="007C6643" w:rsidRPr="00120CFC" w:rsidRDefault="007C6643" w:rsidP="00A7679E">
      <w:pPr>
        <w:pStyle w:val="ListParagraph"/>
        <w:numPr>
          <w:ilvl w:val="0"/>
          <w:numId w:val="25"/>
        </w:numPr>
        <w:spacing w:line="276" w:lineRule="auto"/>
        <w:jc w:val="both"/>
        <w:rPr>
          <w:rFonts w:asciiTheme="minorBidi" w:hAnsiTheme="minorBidi"/>
          <w:sz w:val="22"/>
          <w:szCs w:val="22"/>
        </w:rPr>
      </w:pPr>
      <w:r w:rsidRPr="00120CFC">
        <w:rPr>
          <w:rFonts w:asciiTheme="minorBidi" w:hAnsiTheme="minorBidi"/>
          <w:sz w:val="22"/>
          <w:szCs w:val="22"/>
        </w:rPr>
        <w:t>validate the outputs of the TA to the Budget Support,  </w:t>
      </w:r>
    </w:p>
    <w:p w14:paraId="141354AC" w14:textId="77777777" w:rsidR="007C6643" w:rsidRPr="00120CFC" w:rsidRDefault="007C6643" w:rsidP="00A7679E">
      <w:pPr>
        <w:pStyle w:val="ListParagraph"/>
        <w:numPr>
          <w:ilvl w:val="0"/>
          <w:numId w:val="25"/>
        </w:numPr>
        <w:spacing w:line="276" w:lineRule="auto"/>
        <w:jc w:val="both"/>
        <w:rPr>
          <w:rFonts w:asciiTheme="minorBidi" w:hAnsiTheme="minorBidi"/>
          <w:sz w:val="22"/>
          <w:szCs w:val="22"/>
        </w:rPr>
      </w:pPr>
      <w:r w:rsidRPr="00120CFC">
        <w:rPr>
          <w:rFonts w:asciiTheme="minorBidi" w:hAnsiTheme="minorBidi"/>
          <w:sz w:val="22"/>
          <w:szCs w:val="22"/>
        </w:rPr>
        <w:t>directly participate to the implementation of the ETVET reform pillars as laid down in the sector National Strategies </w:t>
      </w:r>
    </w:p>
    <w:p w14:paraId="44A3FE1C" w14:textId="1DDE2366" w:rsidR="007C6643" w:rsidRPr="00120CFC" w:rsidRDefault="00A7679E" w:rsidP="00A7679E">
      <w:pPr>
        <w:pStyle w:val="ListParagraph"/>
        <w:numPr>
          <w:ilvl w:val="0"/>
          <w:numId w:val="25"/>
        </w:numPr>
        <w:spacing w:line="276" w:lineRule="auto"/>
        <w:jc w:val="both"/>
        <w:rPr>
          <w:rFonts w:asciiTheme="minorBidi" w:hAnsiTheme="minorBidi"/>
          <w:sz w:val="22"/>
          <w:szCs w:val="22"/>
        </w:rPr>
      </w:pPr>
      <w:r w:rsidRPr="00120CFC">
        <w:rPr>
          <w:rFonts w:asciiTheme="minorBidi" w:hAnsiTheme="minorBidi"/>
          <w:sz w:val="22"/>
          <w:szCs w:val="22"/>
        </w:rPr>
        <w:t>report on</w:t>
      </w:r>
      <w:r w:rsidR="007C6643" w:rsidRPr="00120CFC">
        <w:rPr>
          <w:rFonts w:asciiTheme="minorBidi" w:hAnsiTheme="minorBidi"/>
          <w:sz w:val="22"/>
          <w:szCs w:val="22"/>
        </w:rPr>
        <w:t xml:space="preserve"> the results to their senior management and disseminate them within own institutions. </w:t>
      </w:r>
    </w:p>
    <w:p w14:paraId="1D9D8582" w14:textId="77777777" w:rsidR="007C6643" w:rsidRPr="00120CFC" w:rsidRDefault="007C6643" w:rsidP="007C6643">
      <w:pPr>
        <w:pStyle w:val="ListParagraph"/>
        <w:ind w:left="360"/>
        <w:jc w:val="both"/>
        <w:rPr>
          <w:rFonts w:asciiTheme="minorBidi" w:hAnsiTheme="minorBidi"/>
          <w:sz w:val="22"/>
          <w:szCs w:val="22"/>
        </w:rPr>
      </w:pPr>
    </w:p>
    <w:p w14:paraId="09945611" w14:textId="4C24ED4C" w:rsidR="00560B60" w:rsidRPr="00120CFC" w:rsidRDefault="00560B60" w:rsidP="00A7679E">
      <w:pPr>
        <w:pStyle w:val="ListParagraph"/>
        <w:numPr>
          <w:ilvl w:val="0"/>
          <w:numId w:val="35"/>
        </w:numPr>
        <w:jc w:val="both"/>
        <w:rPr>
          <w:rFonts w:asciiTheme="minorBidi" w:hAnsiTheme="minorBidi"/>
          <w:b/>
          <w:color w:val="003399"/>
        </w:rPr>
      </w:pPr>
      <w:r w:rsidRPr="00120CFC">
        <w:rPr>
          <w:rFonts w:asciiTheme="minorBidi" w:hAnsiTheme="minorBidi"/>
          <w:b/>
          <w:color w:val="003399"/>
        </w:rPr>
        <w:t>The shape of the second Working Groups annual meeting</w:t>
      </w:r>
    </w:p>
    <w:p w14:paraId="1AB67F27" w14:textId="77777777" w:rsidR="00560B60" w:rsidRPr="00120CFC" w:rsidRDefault="00560B60" w:rsidP="00560B60">
      <w:pPr>
        <w:pStyle w:val="ListParagraph"/>
        <w:ind w:left="0"/>
        <w:jc w:val="both"/>
        <w:rPr>
          <w:rFonts w:asciiTheme="minorBidi" w:hAnsiTheme="minorBidi"/>
          <w:b/>
          <w:sz w:val="22"/>
          <w:szCs w:val="22"/>
        </w:rPr>
      </w:pPr>
    </w:p>
    <w:p w14:paraId="6638BEC0" w14:textId="77777777" w:rsidR="00560B60" w:rsidRPr="00120CFC" w:rsidRDefault="00560B60" w:rsidP="00A7679E">
      <w:pPr>
        <w:pStyle w:val="Default"/>
        <w:spacing w:line="276" w:lineRule="auto"/>
        <w:jc w:val="both"/>
        <w:rPr>
          <w:rFonts w:asciiTheme="minorBidi" w:hAnsiTheme="minorBidi" w:cstheme="minorBidi"/>
          <w:sz w:val="22"/>
          <w:szCs w:val="22"/>
          <w:lang w:val="en-GB"/>
        </w:rPr>
      </w:pPr>
      <w:r w:rsidRPr="00120CFC">
        <w:rPr>
          <w:rFonts w:asciiTheme="minorBidi" w:hAnsiTheme="minorBidi" w:cstheme="minorBidi"/>
          <w:sz w:val="22"/>
          <w:szCs w:val="22"/>
          <w:lang w:val="en-GB"/>
        </w:rPr>
        <w:t xml:space="preserve">The second TA SESIP Working Groups annual meeting takes the shape of a review workshop. Working Groups have been used in development cooperation as a capacity building strategy.  Working in small groups or collaborative working, as it is often referred, is basically a group formed to discuss a particular issue or perform a particular task. </w:t>
      </w:r>
    </w:p>
    <w:p w14:paraId="29FAC5CF" w14:textId="77777777" w:rsidR="00560B60" w:rsidRPr="00120CFC" w:rsidRDefault="00560B60" w:rsidP="00A7679E">
      <w:pPr>
        <w:pStyle w:val="Default"/>
        <w:spacing w:line="276" w:lineRule="auto"/>
        <w:jc w:val="both"/>
        <w:rPr>
          <w:rFonts w:asciiTheme="minorBidi" w:hAnsiTheme="minorBidi" w:cstheme="minorBidi"/>
          <w:sz w:val="22"/>
          <w:szCs w:val="22"/>
          <w:lang w:val="en-GB"/>
        </w:rPr>
      </w:pPr>
    </w:p>
    <w:p w14:paraId="14836BEC" w14:textId="77777777" w:rsidR="00560B60" w:rsidRPr="00120CFC" w:rsidRDefault="00560B60" w:rsidP="00A7679E">
      <w:pPr>
        <w:pStyle w:val="Default"/>
        <w:spacing w:line="276" w:lineRule="auto"/>
        <w:jc w:val="both"/>
        <w:rPr>
          <w:rFonts w:asciiTheme="minorBidi" w:hAnsiTheme="minorBidi" w:cstheme="minorBidi"/>
          <w:sz w:val="22"/>
          <w:szCs w:val="22"/>
          <w:lang w:val="en-GB"/>
        </w:rPr>
      </w:pPr>
      <w:r w:rsidRPr="00120CFC">
        <w:rPr>
          <w:rFonts w:asciiTheme="minorBidi" w:hAnsiTheme="minorBidi" w:cstheme="minorBidi"/>
          <w:sz w:val="22"/>
          <w:szCs w:val="22"/>
          <w:lang w:val="en-GB"/>
        </w:rPr>
        <w:t>Collective, collaborative, peer, reciprocal, or team learning, refer to learning that involves group members in working with others and learning together on a foundation of member-member interaction together with the concept of learning from each other and learning from sources of knowledge external to the group.</w:t>
      </w:r>
    </w:p>
    <w:p w14:paraId="10CFE86C" w14:textId="77777777" w:rsidR="00560B60" w:rsidRPr="00120CFC" w:rsidRDefault="00560B60" w:rsidP="00A7679E">
      <w:pPr>
        <w:pStyle w:val="ListParagraph"/>
        <w:spacing w:line="276" w:lineRule="auto"/>
        <w:ind w:left="0"/>
        <w:jc w:val="both"/>
        <w:rPr>
          <w:rFonts w:asciiTheme="minorBidi" w:hAnsiTheme="minorBidi"/>
          <w:b/>
          <w:sz w:val="22"/>
          <w:szCs w:val="22"/>
        </w:rPr>
      </w:pPr>
      <w:r w:rsidRPr="00120CFC">
        <w:rPr>
          <w:rFonts w:asciiTheme="minorBidi" w:hAnsiTheme="minorBidi"/>
          <w:b/>
          <w:sz w:val="22"/>
          <w:szCs w:val="22"/>
        </w:rPr>
        <w:t xml:space="preserve"> </w:t>
      </w:r>
    </w:p>
    <w:p w14:paraId="131426BE" w14:textId="77777777" w:rsidR="00560B60" w:rsidRPr="00120CFC" w:rsidRDefault="00560B60" w:rsidP="00A7679E">
      <w:pPr>
        <w:pStyle w:val="Default"/>
        <w:spacing w:line="276" w:lineRule="auto"/>
        <w:jc w:val="both"/>
        <w:rPr>
          <w:rFonts w:asciiTheme="minorBidi" w:hAnsiTheme="minorBidi" w:cstheme="minorBidi"/>
          <w:sz w:val="22"/>
          <w:szCs w:val="22"/>
          <w:lang w:val="en-GB"/>
        </w:rPr>
      </w:pPr>
      <w:r w:rsidRPr="00120CFC">
        <w:rPr>
          <w:rFonts w:asciiTheme="minorBidi" w:hAnsiTheme="minorBidi" w:cstheme="minorBidi"/>
          <w:sz w:val="22"/>
          <w:szCs w:val="22"/>
          <w:lang w:val="en-GB"/>
        </w:rPr>
        <w:t xml:space="preserve">In the case of the EU TA SESIP, Formal groups are established to complete specific tasks in several sessions over many months, (e.g., activities under the 4 Components). </w:t>
      </w:r>
    </w:p>
    <w:p w14:paraId="071F00A6" w14:textId="77777777" w:rsidR="00560B60" w:rsidRPr="00120CFC" w:rsidRDefault="00560B60" w:rsidP="00A7679E">
      <w:pPr>
        <w:spacing w:line="276" w:lineRule="auto"/>
        <w:jc w:val="both"/>
        <w:rPr>
          <w:rFonts w:asciiTheme="minorBidi" w:hAnsiTheme="minorBidi"/>
          <w:sz w:val="22"/>
          <w:szCs w:val="22"/>
        </w:rPr>
      </w:pPr>
    </w:p>
    <w:p w14:paraId="4B688791" w14:textId="0D57F0CA" w:rsidR="00560B60" w:rsidRPr="00120CFC" w:rsidRDefault="00560B60" w:rsidP="00A7679E">
      <w:pPr>
        <w:spacing w:line="276" w:lineRule="auto"/>
        <w:jc w:val="both"/>
        <w:rPr>
          <w:rFonts w:asciiTheme="minorBidi" w:hAnsiTheme="minorBidi"/>
          <w:sz w:val="22"/>
          <w:szCs w:val="22"/>
        </w:rPr>
      </w:pPr>
      <w:r w:rsidRPr="00120CFC">
        <w:rPr>
          <w:rFonts w:asciiTheme="minorBidi" w:hAnsiTheme="minorBidi"/>
          <w:sz w:val="22"/>
          <w:szCs w:val="22"/>
        </w:rPr>
        <w:t xml:space="preserve">TA SESIP is well aware that the dynamics of the 4 Working Groups, though formed by professional with different degree of seniority and responsibility in the respective institutions, do not differ by those of every group formed to better achieve complex tasks. </w:t>
      </w:r>
    </w:p>
    <w:p w14:paraId="0425A66A" w14:textId="77777777" w:rsidR="00560B60" w:rsidRPr="00120CFC" w:rsidRDefault="00560B60" w:rsidP="00A7679E">
      <w:pPr>
        <w:spacing w:line="276" w:lineRule="auto"/>
        <w:jc w:val="both"/>
        <w:rPr>
          <w:rFonts w:asciiTheme="minorBidi" w:hAnsiTheme="minorBidi"/>
          <w:sz w:val="22"/>
          <w:szCs w:val="22"/>
        </w:rPr>
      </w:pPr>
    </w:p>
    <w:p w14:paraId="336DD0BA" w14:textId="77777777" w:rsidR="00560B60" w:rsidRPr="00120CFC" w:rsidRDefault="00560B60" w:rsidP="00A7679E">
      <w:pPr>
        <w:spacing w:line="276" w:lineRule="auto"/>
        <w:jc w:val="both"/>
        <w:rPr>
          <w:rFonts w:asciiTheme="minorBidi" w:hAnsiTheme="minorBidi"/>
          <w:sz w:val="22"/>
          <w:szCs w:val="22"/>
        </w:rPr>
      </w:pPr>
      <w:r w:rsidRPr="00120CFC">
        <w:rPr>
          <w:rFonts w:asciiTheme="minorBidi" w:hAnsiTheme="minorBidi"/>
          <w:sz w:val="22"/>
          <w:szCs w:val="22"/>
        </w:rPr>
        <w:t xml:space="preserve">The Working groups needed time and support to form’ or come together going through group stages that literature has denominated as: </w:t>
      </w:r>
    </w:p>
    <w:p w14:paraId="16ED4D75" w14:textId="77777777" w:rsidR="00560B60" w:rsidRPr="00120CFC" w:rsidRDefault="00560B60" w:rsidP="00560B60">
      <w:pPr>
        <w:jc w:val="both"/>
        <w:rPr>
          <w:rFonts w:asciiTheme="minorBidi" w:hAnsiTheme="minorBidi"/>
          <w:sz w:val="22"/>
          <w:szCs w:val="22"/>
        </w:rPr>
      </w:pPr>
    </w:p>
    <w:p w14:paraId="28C14BD6" w14:textId="77777777" w:rsidR="00560B60" w:rsidRPr="00120CFC" w:rsidRDefault="00560B60" w:rsidP="00560B60">
      <w:pPr>
        <w:pStyle w:val="ListParagraph"/>
        <w:numPr>
          <w:ilvl w:val="0"/>
          <w:numId w:val="30"/>
        </w:numPr>
        <w:spacing w:before="120" w:after="120" w:line="240" w:lineRule="atLeast"/>
        <w:ind w:left="714" w:hanging="357"/>
        <w:contextualSpacing w:val="0"/>
        <w:jc w:val="both"/>
        <w:rPr>
          <w:rFonts w:asciiTheme="minorBidi" w:hAnsiTheme="minorBidi"/>
          <w:sz w:val="22"/>
          <w:szCs w:val="22"/>
        </w:rPr>
      </w:pPr>
      <w:r w:rsidRPr="00120CFC">
        <w:rPr>
          <w:rFonts w:asciiTheme="minorBidi" w:hAnsiTheme="minorBidi"/>
          <w:b/>
          <w:sz w:val="22"/>
          <w:szCs w:val="22"/>
        </w:rPr>
        <w:t xml:space="preserve">Forming </w:t>
      </w:r>
      <w:r w:rsidRPr="00120CFC">
        <w:rPr>
          <w:rFonts w:asciiTheme="minorBidi" w:hAnsiTheme="minorBidi"/>
          <w:sz w:val="22"/>
          <w:szCs w:val="22"/>
        </w:rPr>
        <w:t xml:space="preserve">– The group comes together and gets to initially know one another and form as a group. </w:t>
      </w:r>
    </w:p>
    <w:p w14:paraId="1A870B6A" w14:textId="77777777" w:rsidR="00560B60" w:rsidRPr="00120CFC" w:rsidRDefault="00560B60" w:rsidP="00560B60">
      <w:pPr>
        <w:pStyle w:val="ListParagraph"/>
        <w:numPr>
          <w:ilvl w:val="0"/>
          <w:numId w:val="30"/>
        </w:numPr>
        <w:spacing w:before="120" w:after="120" w:line="240" w:lineRule="atLeast"/>
        <w:ind w:left="714" w:hanging="357"/>
        <w:contextualSpacing w:val="0"/>
        <w:jc w:val="both"/>
        <w:rPr>
          <w:rFonts w:asciiTheme="minorBidi" w:hAnsiTheme="minorBidi"/>
          <w:sz w:val="22"/>
          <w:szCs w:val="22"/>
        </w:rPr>
      </w:pPr>
      <w:r w:rsidRPr="00120CFC">
        <w:rPr>
          <w:rFonts w:asciiTheme="minorBidi" w:hAnsiTheme="minorBidi"/>
          <w:b/>
          <w:sz w:val="22"/>
          <w:szCs w:val="22"/>
        </w:rPr>
        <w:t>Storming</w:t>
      </w:r>
      <w:r w:rsidRPr="00120CFC">
        <w:rPr>
          <w:rFonts w:asciiTheme="minorBidi" w:hAnsiTheme="minorBidi"/>
          <w:sz w:val="22"/>
          <w:szCs w:val="22"/>
        </w:rPr>
        <w:t xml:space="preserve"> – A potentially difficult period when roles are developed, leadership is contested and there is a trialling of group processes. </w:t>
      </w:r>
    </w:p>
    <w:p w14:paraId="49CD9D9A" w14:textId="77777777" w:rsidR="00560B60" w:rsidRPr="00120CFC" w:rsidRDefault="00560B60" w:rsidP="00560B60">
      <w:pPr>
        <w:pStyle w:val="ListParagraph"/>
        <w:numPr>
          <w:ilvl w:val="0"/>
          <w:numId w:val="30"/>
        </w:numPr>
        <w:spacing w:before="120" w:after="120" w:line="240" w:lineRule="atLeast"/>
        <w:ind w:left="714" w:hanging="357"/>
        <w:contextualSpacing w:val="0"/>
        <w:jc w:val="both"/>
        <w:rPr>
          <w:rFonts w:asciiTheme="minorBidi" w:hAnsiTheme="minorBidi"/>
          <w:sz w:val="22"/>
          <w:szCs w:val="22"/>
        </w:rPr>
      </w:pPr>
      <w:r w:rsidRPr="00120CFC">
        <w:rPr>
          <w:rFonts w:asciiTheme="minorBidi" w:hAnsiTheme="minorBidi"/>
          <w:b/>
          <w:sz w:val="22"/>
          <w:szCs w:val="22"/>
        </w:rPr>
        <w:t>Norming</w:t>
      </w:r>
      <w:r w:rsidRPr="00120CFC">
        <w:rPr>
          <w:rFonts w:asciiTheme="minorBidi" w:hAnsiTheme="minorBidi"/>
          <w:sz w:val="22"/>
          <w:szCs w:val="22"/>
        </w:rPr>
        <w:t xml:space="preserve"> - A consensus is reached on how the group operates. </w:t>
      </w:r>
    </w:p>
    <w:p w14:paraId="7023EA58" w14:textId="77777777" w:rsidR="00560B60" w:rsidRPr="00120CFC" w:rsidRDefault="00560B60" w:rsidP="00560B60">
      <w:pPr>
        <w:pStyle w:val="ListParagraph"/>
        <w:numPr>
          <w:ilvl w:val="0"/>
          <w:numId w:val="30"/>
        </w:numPr>
        <w:spacing w:before="120" w:after="120" w:line="240" w:lineRule="atLeast"/>
        <w:ind w:left="714" w:hanging="357"/>
        <w:contextualSpacing w:val="0"/>
        <w:jc w:val="both"/>
        <w:rPr>
          <w:rFonts w:asciiTheme="minorBidi" w:hAnsiTheme="minorBidi"/>
          <w:sz w:val="22"/>
          <w:szCs w:val="22"/>
        </w:rPr>
      </w:pPr>
      <w:r w:rsidRPr="00120CFC">
        <w:rPr>
          <w:rFonts w:asciiTheme="minorBidi" w:hAnsiTheme="minorBidi"/>
          <w:b/>
          <w:sz w:val="22"/>
          <w:szCs w:val="22"/>
        </w:rPr>
        <w:t>Performing</w:t>
      </w:r>
      <w:r w:rsidRPr="00120CFC">
        <w:rPr>
          <w:rFonts w:asciiTheme="minorBidi" w:hAnsiTheme="minorBidi"/>
          <w:sz w:val="22"/>
          <w:szCs w:val="22"/>
        </w:rPr>
        <w:t xml:space="preserve"> - The group become effective and almost self-managing and works to meet its shared objectives. </w:t>
      </w:r>
    </w:p>
    <w:p w14:paraId="2CE22429" w14:textId="77777777" w:rsidR="00560B60" w:rsidRPr="00120CFC" w:rsidRDefault="00560B60" w:rsidP="00560B60">
      <w:pPr>
        <w:jc w:val="both"/>
        <w:rPr>
          <w:rFonts w:asciiTheme="minorBidi" w:hAnsiTheme="minorBidi"/>
          <w:sz w:val="22"/>
          <w:szCs w:val="22"/>
        </w:rPr>
      </w:pPr>
    </w:p>
    <w:p w14:paraId="7A920BD6" w14:textId="77777777" w:rsidR="00560B60" w:rsidRPr="00120CFC" w:rsidRDefault="00560B60" w:rsidP="00560B60">
      <w:pPr>
        <w:jc w:val="both"/>
        <w:rPr>
          <w:rFonts w:asciiTheme="minorBidi" w:hAnsiTheme="minorBidi"/>
          <w:sz w:val="22"/>
          <w:szCs w:val="22"/>
        </w:rPr>
      </w:pPr>
      <w:r w:rsidRPr="00120CFC">
        <w:rPr>
          <w:rFonts w:asciiTheme="minorBidi" w:hAnsiTheme="minorBidi"/>
          <w:sz w:val="22"/>
          <w:szCs w:val="22"/>
        </w:rPr>
        <w:t>Then, as the WGs action progresses, the TA will continue to assists in:</w:t>
      </w:r>
    </w:p>
    <w:p w14:paraId="4FDD13DE" w14:textId="77777777" w:rsidR="00560B60" w:rsidRPr="00120CFC" w:rsidRDefault="00560B60" w:rsidP="00560B60">
      <w:pPr>
        <w:pStyle w:val="ListParagraph"/>
        <w:numPr>
          <w:ilvl w:val="0"/>
          <w:numId w:val="30"/>
        </w:numPr>
        <w:spacing w:before="120" w:after="120" w:line="240" w:lineRule="atLeast"/>
        <w:ind w:left="714" w:hanging="357"/>
        <w:contextualSpacing w:val="0"/>
        <w:jc w:val="both"/>
        <w:rPr>
          <w:rFonts w:asciiTheme="minorBidi" w:hAnsiTheme="minorBidi"/>
          <w:sz w:val="22"/>
          <w:szCs w:val="22"/>
        </w:rPr>
      </w:pPr>
      <w:r w:rsidRPr="00120CFC">
        <w:rPr>
          <w:rFonts w:asciiTheme="minorBidi" w:hAnsiTheme="minorBidi"/>
          <w:sz w:val="22"/>
          <w:szCs w:val="22"/>
        </w:rPr>
        <w:t>reviewing how they perceive that the group is functioning and redefining group objectives and task criteria if necessary,</w:t>
      </w:r>
    </w:p>
    <w:p w14:paraId="6F5000B1" w14:textId="66B31A17" w:rsidR="00560B60" w:rsidRPr="00120CFC" w:rsidRDefault="00560B60" w:rsidP="00560B60">
      <w:pPr>
        <w:pStyle w:val="ListParagraph"/>
        <w:numPr>
          <w:ilvl w:val="0"/>
          <w:numId w:val="30"/>
        </w:numPr>
        <w:spacing w:before="120" w:after="120" w:line="240" w:lineRule="atLeast"/>
        <w:ind w:left="714" w:hanging="357"/>
        <w:contextualSpacing w:val="0"/>
        <w:jc w:val="both"/>
        <w:rPr>
          <w:rFonts w:asciiTheme="minorBidi" w:hAnsiTheme="minorBidi"/>
          <w:sz w:val="22"/>
          <w:szCs w:val="22"/>
        </w:rPr>
      </w:pPr>
      <w:r w:rsidRPr="00120CFC">
        <w:rPr>
          <w:rFonts w:asciiTheme="minorBidi" w:hAnsiTheme="minorBidi"/>
          <w:sz w:val="22"/>
          <w:szCs w:val="22"/>
        </w:rPr>
        <w:lastRenderedPageBreak/>
        <w:t>monitoring on a systematic and regular basis to sensure that the WG remains “on track” and each WG is aware that has isolated from the work of the other WGs.</w:t>
      </w:r>
    </w:p>
    <w:p w14:paraId="1F227FFA" w14:textId="7B476169" w:rsidR="00560B60" w:rsidRPr="00120CFC" w:rsidRDefault="00560B60" w:rsidP="00402069">
      <w:pPr>
        <w:jc w:val="both"/>
        <w:rPr>
          <w:rFonts w:asciiTheme="minorBidi" w:hAnsiTheme="minorBidi"/>
          <w:sz w:val="22"/>
          <w:szCs w:val="22"/>
        </w:rPr>
      </w:pPr>
    </w:p>
    <w:p w14:paraId="2D899759" w14:textId="0D6DF3E4" w:rsidR="007C6643" w:rsidRPr="00120CFC" w:rsidRDefault="007C6643" w:rsidP="00A7679E">
      <w:pPr>
        <w:pStyle w:val="ListParagraph"/>
        <w:numPr>
          <w:ilvl w:val="0"/>
          <w:numId w:val="35"/>
        </w:numPr>
        <w:jc w:val="both"/>
        <w:rPr>
          <w:rFonts w:asciiTheme="minorBidi" w:hAnsiTheme="minorBidi"/>
          <w:b/>
          <w:color w:val="003399"/>
        </w:rPr>
      </w:pPr>
      <w:r w:rsidRPr="00120CFC">
        <w:rPr>
          <w:rFonts w:asciiTheme="minorBidi" w:hAnsiTheme="minorBidi"/>
          <w:b/>
          <w:color w:val="003399"/>
        </w:rPr>
        <w:t>The Working Group Option</w:t>
      </w:r>
    </w:p>
    <w:p w14:paraId="128000FC" w14:textId="77777777" w:rsidR="007C6643" w:rsidRPr="00120CFC" w:rsidRDefault="007C6643" w:rsidP="007C6643">
      <w:pPr>
        <w:jc w:val="both"/>
        <w:rPr>
          <w:rFonts w:asciiTheme="minorBidi" w:hAnsiTheme="minorBidi"/>
          <w:sz w:val="22"/>
          <w:szCs w:val="22"/>
        </w:rPr>
      </w:pPr>
    </w:p>
    <w:p w14:paraId="53B27A3E" w14:textId="3FE6359D" w:rsidR="007C6643" w:rsidRPr="00120CFC" w:rsidRDefault="007C6643" w:rsidP="00A7679E">
      <w:pPr>
        <w:spacing w:line="276" w:lineRule="auto"/>
        <w:jc w:val="both"/>
        <w:rPr>
          <w:rFonts w:asciiTheme="minorBidi" w:hAnsiTheme="minorBidi"/>
          <w:sz w:val="22"/>
          <w:szCs w:val="22"/>
        </w:rPr>
      </w:pPr>
      <w:r w:rsidRPr="00120CFC">
        <w:rPr>
          <w:rFonts w:asciiTheme="minorBidi" w:hAnsiTheme="minorBidi"/>
          <w:sz w:val="22"/>
          <w:szCs w:val="22"/>
        </w:rPr>
        <w:t xml:space="preserve">TA SESIP supported the establishment of 4 </w:t>
      </w:r>
      <w:r w:rsidRPr="00120CFC">
        <w:rPr>
          <w:rFonts w:asciiTheme="minorBidi" w:hAnsiTheme="minorBidi"/>
          <w:b/>
          <w:sz w:val="22"/>
          <w:szCs w:val="22"/>
        </w:rPr>
        <w:t>Work Groups</w:t>
      </w:r>
      <w:r w:rsidRPr="00120CFC">
        <w:rPr>
          <w:rFonts w:asciiTheme="minorBidi" w:hAnsiTheme="minorBidi"/>
          <w:sz w:val="22"/>
          <w:szCs w:val="22"/>
        </w:rPr>
        <w:t xml:space="preserve"> with participants from the line ministries and related institutions, social partners (employers’ and workers organisations) and Civil Society Organisations (CSO) involved in the E-TVET reform in Jordan. They are:</w:t>
      </w:r>
    </w:p>
    <w:p w14:paraId="01088D4B" w14:textId="77777777" w:rsidR="007C6643" w:rsidRPr="00120CFC" w:rsidRDefault="007C6643" w:rsidP="007C6643">
      <w:pPr>
        <w:jc w:val="both"/>
        <w:rPr>
          <w:rFonts w:asciiTheme="minorBidi" w:hAnsiTheme="minorBidi"/>
          <w:sz w:val="22"/>
          <w:szCs w:val="22"/>
        </w:rPr>
      </w:pPr>
    </w:p>
    <w:p w14:paraId="402137E2" w14:textId="784E3DE9" w:rsidR="007C6643" w:rsidRPr="00120CFC" w:rsidRDefault="007C6643" w:rsidP="00560B60">
      <w:pPr>
        <w:pStyle w:val="ListParagraph"/>
        <w:numPr>
          <w:ilvl w:val="0"/>
          <w:numId w:val="32"/>
        </w:numPr>
        <w:spacing w:before="120" w:after="120" w:line="240" w:lineRule="atLeast"/>
        <w:ind w:left="714" w:hanging="357"/>
        <w:contextualSpacing w:val="0"/>
        <w:jc w:val="both"/>
        <w:rPr>
          <w:rFonts w:asciiTheme="minorBidi" w:hAnsiTheme="minorBidi"/>
          <w:sz w:val="22"/>
          <w:szCs w:val="22"/>
        </w:rPr>
      </w:pPr>
      <w:r w:rsidRPr="00120CFC">
        <w:rPr>
          <w:rFonts w:asciiTheme="minorBidi" w:hAnsiTheme="minorBidi"/>
          <w:sz w:val="22"/>
          <w:szCs w:val="22"/>
        </w:rPr>
        <w:t>WG1 E-TVET Governance reform and Performance Management</w:t>
      </w:r>
      <w:r w:rsidR="00A7679E" w:rsidRPr="00120CFC">
        <w:rPr>
          <w:rFonts w:asciiTheme="minorBidi" w:hAnsiTheme="minorBidi"/>
          <w:sz w:val="22"/>
          <w:szCs w:val="22"/>
        </w:rPr>
        <w:t>.</w:t>
      </w:r>
    </w:p>
    <w:p w14:paraId="73FFC19F" w14:textId="0CFAADEB" w:rsidR="007C6643" w:rsidRPr="00120CFC" w:rsidRDefault="007C6643" w:rsidP="00560B60">
      <w:pPr>
        <w:pStyle w:val="ListParagraph"/>
        <w:numPr>
          <w:ilvl w:val="0"/>
          <w:numId w:val="32"/>
        </w:numPr>
        <w:spacing w:before="120" w:after="120" w:line="240" w:lineRule="atLeast"/>
        <w:ind w:left="714" w:hanging="357"/>
        <w:contextualSpacing w:val="0"/>
        <w:jc w:val="both"/>
        <w:rPr>
          <w:rFonts w:asciiTheme="minorBidi" w:hAnsiTheme="minorBidi"/>
          <w:sz w:val="22"/>
          <w:szCs w:val="22"/>
        </w:rPr>
      </w:pPr>
      <w:r w:rsidRPr="00120CFC">
        <w:rPr>
          <w:rFonts w:asciiTheme="minorBidi" w:hAnsiTheme="minorBidi"/>
          <w:sz w:val="22"/>
          <w:szCs w:val="22"/>
        </w:rPr>
        <w:t>WG2: Curricula Development and Trai</w:t>
      </w:r>
      <w:r w:rsidR="00A7679E" w:rsidRPr="00120CFC">
        <w:rPr>
          <w:rFonts w:asciiTheme="minorBidi" w:hAnsiTheme="minorBidi"/>
          <w:sz w:val="22"/>
          <w:szCs w:val="22"/>
        </w:rPr>
        <w:t>ning of Trainers/Teachers (ToT).</w:t>
      </w:r>
    </w:p>
    <w:p w14:paraId="12646079" w14:textId="07EEBCBB" w:rsidR="007C6643" w:rsidRPr="00120CFC" w:rsidRDefault="007C6643" w:rsidP="00560B60">
      <w:pPr>
        <w:pStyle w:val="ListParagraph"/>
        <w:numPr>
          <w:ilvl w:val="0"/>
          <w:numId w:val="32"/>
        </w:numPr>
        <w:spacing w:before="120" w:after="120" w:line="240" w:lineRule="atLeast"/>
        <w:ind w:left="714" w:hanging="357"/>
        <w:contextualSpacing w:val="0"/>
        <w:jc w:val="both"/>
        <w:rPr>
          <w:rFonts w:asciiTheme="minorBidi" w:hAnsiTheme="minorBidi"/>
          <w:sz w:val="22"/>
          <w:szCs w:val="22"/>
        </w:rPr>
      </w:pPr>
      <w:r w:rsidRPr="00120CFC">
        <w:rPr>
          <w:rFonts w:asciiTheme="minorBidi" w:hAnsiTheme="minorBidi"/>
          <w:sz w:val="22"/>
          <w:szCs w:val="22"/>
        </w:rPr>
        <w:t>WG3: Quality Assurance, Accreditation and Relevance</w:t>
      </w:r>
      <w:r w:rsidR="00A7679E" w:rsidRPr="00120CFC">
        <w:rPr>
          <w:rFonts w:asciiTheme="minorBidi" w:hAnsiTheme="minorBidi"/>
          <w:sz w:val="22"/>
          <w:szCs w:val="22"/>
        </w:rPr>
        <w:t>.</w:t>
      </w:r>
      <w:r w:rsidRPr="00120CFC">
        <w:rPr>
          <w:rFonts w:asciiTheme="minorBidi" w:hAnsiTheme="minorBidi"/>
          <w:sz w:val="22"/>
          <w:szCs w:val="22"/>
        </w:rPr>
        <w:t xml:space="preserve"> </w:t>
      </w:r>
    </w:p>
    <w:p w14:paraId="7C5049E0" w14:textId="46A93BA4" w:rsidR="007C6643" w:rsidRPr="00120CFC" w:rsidRDefault="007C6643" w:rsidP="00560B60">
      <w:pPr>
        <w:pStyle w:val="ListParagraph"/>
        <w:numPr>
          <w:ilvl w:val="0"/>
          <w:numId w:val="32"/>
        </w:numPr>
        <w:spacing w:before="120" w:after="120" w:line="240" w:lineRule="atLeast"/>
        <w:ind w:left="714" w:hanging="357"/>
        <w:contextualSpacing w:val="0"/>
        <w:jc w:val="both"/>
        <w:rPr>
          <w:rFonts w:asciiTheme="minorBidi" w:hAnsiTheme="minorBidi"/>
          <w:sz w:val="22"/>
          <w:szCs w:val="22"/>
        </w:rPr>
      </w:pPr>
      <w:r w:rsidRPr="00120CFC">
        <w:rPr>
          <w:rFonts w:asciiTheme="minorBidi" w:hAnsiTheme="minorBidi"/>
          <w:sz w:val="22"/>
          <w:szCs w:val="22"/>
        </w:rPr>
        <w:t>WG4: Inclusive access to E-TVET and Labour Market Information System (LMIS)</w:t>
      </w:r>
      <w:r w:rsidR="00A7679E" w:rsidRPr="00120CFC">
        <w:rPr>
          <w:rFonts w:asciiTheme="minorBidi" w:hAnsiTheme="minorBidi"/>
          <w:sz w:val="22"/>
          <w:szCs w:val="22"/>
        </w:rPr>
        <w:t xml:space="preserve">. </w:t>
      </w:r>
    </w:p>
    <w:p w14:paraId="69CFD049" w14:textId="77777777" w:rsidR="007C6643" w:rsidRPr="00120CFC" w:rsidRDefault="007C6643" w:rsidP="007C6643">
      <w:pPr>
        <w:jc w:val="both"/>
        <w:rPr>
          <w:rFonts w:asciiTheme="minorBidi" w:hAnsiTheme="minorBidi"/>
          <w:sz w:val="22"/>
          <w:szCs w:val="22"/>
        </w:rPr>
      </w:pPr>
    </w:p>
    <w:p w14:paraId="64766765" w14:textId="0173FD74" w:rsidR="007C6643" w:rsidRPr="00120CFC" w:rsidRDefault="00560B60" w:rsidP="007C6643">
      <w:pPr>
        <w:jc w:val="both"/>
        <w:rPr>
          <w:rFonts w:asciiTheme="minorBidi" w:hAnsiTheme="minorBidi"/>
          <w:i/>
          <w:sz w:val="22"/>
          <w:szCs w:val="22"/>
        </w:rPr>
      </w:pPr>
      <w:r w:rsidRPr="00120CFC">
        <w:rPr>
          <w:rFonts w:asciiTheme="minorBidi" w:hAnsiTheme="minorBidi"/>
          <w:i/>
          <w:sz w:val="22"/>
          <w:szCs w:val="22"/>
        </w:rPr>
        <w:t>4</w:t>
      </w:r>
      <w:r w:rsidR="007C6643" w:rsidRPr="00120CFC">
        <w:rPr>
          <w:rFonts w:asciiTheme="minorBidi" w:hAnsiTheme="minorBidi"/>
          <w:i/>
          <w:sz w:val="22"/>
          <w:szCs w:val="22"/>
        </w:rPr>
        <w:t>.1</w:t>
      </w:r>
      <w:r w:rsidR="007C6643" w:rsidRPr="00120CFC">
        <w:rPr>
          <w:rFonts w:asciiTheme="minorBidi" w:hAnsiTheme="minorBidi"/>
          <w:i/>
          <w:sz w:val="22"/>
          <w:szCs w:val="22"/>
        </w:rPr>
        <w:tab/>
        <w:t>The Members of the WG</w:t>
      </w:r>
      <w:r w:rsidRPr="00120CFC">
        <w:rPr>
          <w:rFonts w:asciiTheme="minorBidi" w:hAnsiTheme="minorBidi"/>
          <w:i/>
          <w:sz w:val="22"/>
          <w:szCs w:val="22"/>
        </w:rPr>
        <w:t>s</w:t>
      </w:r>
      <w:r w:rsidR="007C6643" w:rsidRPr="00120CFC">
        <w:rPr>
          <w:rFonts w:asciiTheme="minorBidi" w:hAnsiTheme="minorBidi"/>
          <w:i/>
          <w:sz w:val="22"/>
          <w:szCs w:val="22"/>
        </w:rPr>
        <w:t xml:space="preserve"> and their role</w:t>
      </w:r>
    </w:p>
    <w:p w14:paraId="2D697698" w14:textId="77777777" w:rsidR="007C6643" w:rsidRPr="00120CFC" w:rsidRDefault="007C6643" w:rsidP="007C6643">
      <w:pPr>
        <w:jc w:val="both"/>
        <w:rPr>
          <w:rFonts w:asciiTheme="minorBidi" w:hAnsiTheme="minorBidi"/>
          <w:sz w:val="22"/>
          <w:szCs w:val="22"/>
        </w:rPr>
      </w:pPr>
    </w:p>
    <w:p w14:paraId="41F76415" w14:textId="5E64300F" w:rsidR="007C6643" w:rsidRPr="00120CFC" w:rsidRDefault="007C6643" w:rsidP="00A7679E">
      <w:pPr>
        <w:pStyle w:val="ListParagraph"/>
        <w:numPr>
          <w:ilvl w:val="0"/>
          <w:numId w:val="33"/>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 xml:space="preserve">The four (4) Working Groups, established in July </w:t>
      </w:r>
      <w:r w:rsidR="009F5834" w:rsidRPr="00120CFC">
        <w:rPr>
          <w:rFonts w:asciiTheme="minorBidi" w:hAnsiTheme="minorBidi"/>
          <w:sz w:val="22"/>
          <w:szCs w:val="22"/>
        </w:rPr>
        <w:t>2018,</w:t>
      </w:r>
      <w:r w:rsidRPr="00120CFC">
        <w:rPr>
          <w:rFonts w:asciiTheme="minorBidi" w:hAnsiTheme="minorBidi"/>
          <w:sz w:val="22"/>
          <w:szCs w:val="22"/>
        </w:rPr>
        <w:t xml:space="preserve"> involve more than 80 members who are staff of the Institutions members of the ETVET Council. Upon request of the ETVET Secretariat, they have been formally designated by the respective institutions on the basis of their competence and functions. </w:t>
      </w:r>
    </w:p>
    <w:p w14:paraId="4AC762AE" w14:textId="77777777" w:rsidR="007C6643" w:rsidRPr="00120CFC" w:rsidRDefault="007C6643" w:rsidP="00A7679E">
      <w:pPr>
        <w:pStyle w:val="ListParagraph"/>
        <w:numPr>
          <w:ilvl w:val="0"/>
          <w:numId w:val="33"/>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Each WG member is accountable to, and will inform and report to own senior management</w:t>
      </w:r>
    </w:p>
    <w:p w14:paraId="5E217A03" w14:textId="77777777" w:rsidR="007C6643" w:rsidRPr="00120CFC" w:rsidRDefault="007C6643" w:rsidP="00A7679E">
      <w:pPr>
        <w:pStyle w:val="ListParagraph"/>
        <w:numPr>
          <w:ilvl w:val="0"/>
          <w:numId w:val="33"/>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 xml:space="preserve">The WG members provide their contribution to achieve the agreed objectives in line with their area/s of expertise. </w:t>
      </w:r>
    </w:p>
    <w:p w14:paraId="4552A5E6" w14:textId="77777777" w:rsidR="007C6643" w:rsidRPr="00120CFC" w:rsidRDefault="007C6643" w:rsidP="00A7679E">
      <w:pPr>
        <w:pStyle w:val="ListParagraph"/>
        <w:numPr>
          <w:ilvl w:val="0"/>
          <w:numId w:val="33"/>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 xml:space="preserve">The WG members disseminate the outputs in their organisations and promote awareness of the issues tackled by the WG to wider target audience   </w:t>
      </w:r>
    </w:p>
    <w:p w14:paraId="0EB3361C" w14:textId="77777777" w:rsidR="007C6643" w:rsidRPr="00120CFC" w:rsidRDefault="007C6643" w:rsidP="00A7679E">
      <w:pPr>
        <w:pStyle w:val="ListParagraph"/>
        <w:numPr>
          <w:ilvl w:val="0"/>
          <w:numId w:val="33"/>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 xml:space="preserve">The WG members collect feedback from own organisations on WG outcomes implementation </w:t>
      </w:r>
    </w:p>
    <w:p w14:paraId="0C2F8394" w14:textId="77777777" w:rsidR="007C6643" w:rsidRPr="00120CFC" w:rsidRDefault="007C6643" w:rsidP="00A7679E">
      <w:pPr>
        <w:pStyle w:val="ListParagraph"/>
        <w:numPr>
          <w:ilvl w:val="0"/>
          <w:numId w:val="33"/>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The WG members are committed to the tasks agreed within the WG</w:t>
      </w:r>
    </w:p>
    <w:p w14:paraId="15D7691C" w14:textId="7C70E629" w:rsidR="007C6643" w:rsidRPr="00120CFC" w:rsidRDefault="007C6643" w:rsidP="007C6643">
      <w:pPr>
        <w:jc w:val="both"/>
        <w:rPr>
          <w:rFonts w:asciiTheme="minorBidi" w:hAnsiTheme="minorBidi"/>
          <w:sz w:val="22"/>
          <w:szCs w:val="22"/>
        </w:rPr>
      </w:pPr>
    </w:p>
    <w:p w14:paraId="123ABE30" w14:textId="729F04B0" w:rsidR="00402069" w:rsidRPr="00120CFC" w:rsidRDefault="00402069" w:rsidP="007C6643">
      <w:pPr>
        <w:jc w:val="both"/>
        <w:rPr>
          <w:rFonts w:asciiTheme="minorBidi" w:hAnsiTheme="minorBidi"/>
          <w:sz w:val="22"/>
          <w:szCs w:val="22"/>
        </w:rPr>
      </w:pPr>
    </w:p>
    <w:p w14:paraId="5983B831" w14:textId="2D3E0B24" w:rsidR="00402069" w:rsidRPr="00120CFC" w:rsidRDefault="00402069" w:rsidP="007C6643">
      <w:pPr>
        <w:jc w:val="both"/>
        <w:rPr>
          <w:rFonts w:asciiTheme="minorBidi" w:hAnsiTheme="minorBidi"/>
          <w:sz w:val="22"/>
          <w:szCs w:val="22"/>
        </w:rPr>
      </w:pPr>
    </w:p>
    <w:p w14:paraId="403E27AA" w14:textId="2B847874" w:rsidR="00402069" w:rsidRPr="00120CFC" w:rsidRDefault="00402069" w:rsidP="007C6643">
      <w:pPr>
        <w:jc w:val="both"/>
        <w:rPr>
          <w:rFonts w:asciiTheme="minorBidi" w:hAnsiTheme="minorBidi"/>
          <w:sz w:val="22"/>
          <w:szCs w:val="22"/>
        </w:rPr>
      </w:pPr>
    </w:p>
    <w:p w14:paraId="140DCFDD" w14:textId="70EBFCF7" w:rsidR="00402069" w:rsidRPr="00120CFC" w:rsidRDefault="00402069" w:rsidP="007C6643">
      <w:pPr>
        <w:jc w:val="both"/>
        <w:rPr>
          <w:rFonts w:asciiTheme="minorBidi" w:hAnsiTheme="minorBidi"/>
          <w:sz w:val="22"/>
          <w:szCs w:val="22"/>
        </w:rPr>
      </w:pPr>
    </w:p>
    <w:p w14:paraId="28548BF7" w14:textId="4E8A3C80" w:rsidR="00402069" w:rsidRPr="00120CFC" w:rsidRDefault="00402069" w:rsidP="007C6643">
      <w:pPr>
        <w:jc w:val="both"/>
        <w:rPr>
          <w:rFonts w:asciiTheme="minorBidi" w:hAnsiTheme="minorBidi"/>
          <w:sz w:val="22"/>
          <w:szCs w:val="22"/>
        </w:rPr>
      </w:pPr>
    </w:p>
    <w:p w14:paraId="283FD610" w14:textId="3403FC4E" w:rsidR="00402069" w:rsidRPr="00120CFC" w:rsidRDefault="00402069" w:rsidP="007C6643">
      <w:pPr>
        <w:jc w:val="both"/>
        <w:rPr>
          <w:rFonts w:asciiTheme="minorBidi" w:hAnsiTheme="minorBidi"/>
          <w:sz w:val="22"/>
          <w:szCs w:val="22"/>
        </w:rPr>
      </w:pPr>
    </w:p>
    <w:p w14:paraId="17F303AC" w14:textId="77777777" w:rsidR="00402069" w:rsidRPr="00120CFC" w:rsidRDefault="00402069" w:rsidP="007C6643">
      <w:pPr>
        <w:jc w:val="both"/>
        <w:rPr>
          <w:rFonts w:asciiTheme="minorBidi" w:hAnsiTheme="minorBidi"/>
          <w:sz w:val="22"/>
          <w:szCs w:val="22"/>
        </w:rPr>
      </w:pPr>
    </w:p>
    <w:p w14:paraId="03E80E53" w14:textId="76C85106" w:rsidR="007C6643" w:rsidRPr="00120CFC" w:rsidRDefault="00560B60" w:rsidP="007C6643">
      <w:pPr>
        <w:jc w:val="both"/>
        <w:rPr>
          <w:rFonts w:asciiTheme="minorBidi" w:hAnsiTheme="minorBidi"/>
          <w:i/>
          <w:sz w:val="22"/>
          <w:szCs w:val="22"/>
        </w:rPr>
      </w:pPr>
      <w:r w:rsidRPr="00120CFC">
        <w:rPr>
          <w:rFonts w:asciiTheme="minorBidi" w:hAnsiTheme="minorBidi"/>
          <w:i/>
          <w:sz w:val="22"/>
          <w:szCs w:val="22"/>
        </w:rPr>
        <w:t>4</w:t>
      </w:r>
      <w:r w:rsidR="007C6643" w:rsidRPr="00120CFC">
        <w:rPr>
          <w:rFonts w:asciiTheme="minorBidi" w:hAnsiTheme="minorBidi"/>
          <w:i/>
          <w:sz w:val="22"/>
          <w:szCs w:val="22"/>
        </w:rPr>
        <w:t>.2</w:t>
      </w:r>
      <w:r w:rsidR="007C6643" w:rsidRPr="00120CFC">
        <w:rPr>
          <w:rFonts w:asciiTheme="minorBidi" w:hAnsiTheme="minorBidi"/>
          <w:i/>
          <w:sz w:val="22"/>
          <w:szCs w:val="22"/>
        </w:rPr>
        <w:tab/>
        <w:t>The role of TAT and ETVET Secretariat</w:t>
      </w:r>
    </w:p>
    <w:p w14:paraId="787A2DA3" w14:textId="77777777" w:rsidR="007C6643" w:rsidRPr="00120CFC" w:rsidRDefault="007C6643" w:rsidP="007C6643">
      <w:pPr>
        <w:jc w:val="both"/>
        <w:rPr>
          <w:rFonts w:asciiTheme="minorBidi" w:hAnsiTheme="minorBidi"/>
          <w:sz w:val="22"/>
          <w:szCs w:val="22"/>
        </w:rPr>
      </w:pPr>
    </w:p>
    <w:p w14:paraId="0235BBDB" w14:textId="77777777" w:rsidR="007C6643" w:rsidRPr="00120CFC" w:rsidRDefault="007C6643" w:rsidP="00A7679E">
      <w:pPr>
        <w:spacing w:line="276" w:lineRule="auto"/>
        <w:jc w:val="both"/>
        <w:rPr>
          <w:rFonts w:asciiTheme="minorBidi" w:hAnsiTheme="minorBidi"/>
          <w:sz w:val="22"/>
          <w:szCs w:val="22"/>
        </w:rPr>
      </w:pPr>
      <w:r w:rsidRPr="00120CFC">
        <w:rPr>
          <w:rFonts w:asciiTheme="minorBidi" w:hAnsiTheme="minorBidi"/>
          <w:sz w:val="22"/>
          <w:szCs w:val="22"/>
        </w:rPr>
        <w:lastRenderedPageBreak/>
        <w:t>The SESIP Technical Assistance Team, together with the ETVET Secretariat, facilitates and steers the process through which technical contents relevant to the thematic areas of the reform are produced and disseminated. In particular:</w:t>
      </w:r>
    </w:p>
    <w:p w14:paraId="62747AED" w14:textId="77777777" w:rsidR="007C6643" w:rsidRPr="00120CFC" w:rsidRDefault="007C6643" w:rsidP="00560B60">
      <w:pPr>
        <w:pStyle w:val="ListParagraph"/>
        <w:numPr>
          <w:ilvl w:val="0"/>
          <w:numId w:val="33"/>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 xml:space="preserve">TAT is a member of the WG and share the workload with the other members. </w:t>
      </w:r>
    </w:p>
    <w:p w14:paraId="299CC30C" w14:textId="77777777" w:rsidR="007C6643" w:rsidRPr="00120CFC" w:rsidRDefault="007C6643" w:rsidP="00560B60">
      <w:pPr>
        <w:pStyle w:val="ListParagraph"/>
        <w:numPr>
          <w:ilvl w:val="0"/>
          <w:numId w:val="33"/>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 xml:space="preserve">it supports the WG to set the action plan (AP), clarify the objectives, set </w:t>
      </w:r>
    </w:p>
    <w:p w14:paraId="7DF371E1" w14:textId="38591F78" w:rsidR="007C6643" w:rsidRPr="00120CFC" w:rsidRDefault="007C6643" w:rsidP="00560B60">
      <w:pPr>
        <w:pStyle w:val="ListParagraph"/>
        <w:numPr>
          <w:ilvl w:val="0"/>
          <w:numId w:val="33"/>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 xml:space="preserve">the deliverables to be achieved, indicate the milestones for monitoring progresses, and allocate </w:t>
      </w:r>
      <w:r w:rsidR="00A7679E" w:rsidRPr="00120CFC">
        <w:rPr>
          <w:rFonts w:asciiTheme="minorBidi" w:hAnsiTheme="minorBidi"/>
          <w:sz w:val="22"/>
          <w:szCs w:val="22"/>
        </w:rPr>
        <w:t>responsibilities among</w:t>
      </w:r>
      <w:r w:rsidRPr="00120CFC">
        <w:rPr>
          <w:rFonts w:asciiTheme="minorBidi" w:hAnsiTheme="minorBidi"/>
          <w:sz w:val="22"/>
          <w:szCs w:val="22"/>
        </w:rPr>
        <w:t xml:space="preserve"> the WG members. </w:t>
      </w:r>
    </w:p>
    <w:p w14:paraId="7F64D2B9" w14:textId="77777777" w:rsidR="007C6643" w:rsidRPr="00120CFC" w:rsidRDefault="007C6643" w:rsidP="00560B60">
      <w:pPr>
        <w:pStyle w:val="ListParagraph"/>
        <w:numPr>
          <w:ilvl w:val="0"/>
          <w:numId w:val="33"/>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TAT and the ETVET Secretariat monitor the AP implementation and when necessary, its amendments.</w:t>
      </w:r>
    </w:p>
    <w:p w14:paraId="59F50B80" w14:textId="77777777" w:rsidR="007C6643" w:rsidRPr="00120CFC" w:rsidRDefault="007C6643" w:rsidP="00560B60">
      <w:pPr>
        <w:pStyle w:val="ListParagraph"/>
        <w:numPr>
          <w:ilvl w:val="0"/>
          <w:numId w:val="33"/>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TAT and the ETVET Sec help the WG identify if the processes and results can become sustainable beyond SESIP life span.</w:t>
      </w:r>
    </w:p>
    <w:p w14:paraId="28C716ED" w14:textId="77777777" w:rsidR="007C6643" w:rsidRPr="00120CFC" w:rsidRDefault="007C6643" w:rsidP="00560B60">
      <w:pPr>
        <w:pStyle w:val="ListParagraph"/>
        <w:numPr>
          <w:ilvl w:val="0"/>
          <w:numId w:val="33"/>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The ETVET Secretariat submits the outputs of the WGs to the validation of the ETVET Council and pursues the adoption by the institutions that are members of the ETVET Council</w:t>
      </w:r>
    </w:p>
    <w:p w14:paraId="78C74B60" w14:textId="77777777" w:rsidR="007C6643" w:rsidRPr="00120CFC" w:rsidRDefault="007C6643" w:rsidP="007C6643">
      <w:pPr>
        <w:jc w:val="both"/>
        <w:rPr>
          <w:rFonts w:asciiTheme="minorBidi" w:hAnsiTheme="minorBidi"/>
          <w:sz w:val="22"/>
          <w:szCs w:val="22"/>
        </w:rPr>
      </w:pPr>
    </w:p>
    <w:p w14:paraId="10A39472" w14:textId="134A0068" w:rsidR="007C6643" w:rsidRPr="00120CFC" w:rsidRDefault="00560B60" w:rsidP="007C6643">
      <w:pPr>
        <w:jc w:val="both"/>
        <w:rPr>
          <w:rFonts w:asciiTheme="minorBidi" w:hAnsiTheme="minorBidi"/>
          <w:i/>
          <w:sz w:val="22"/>
          <w:szCs w:val="22"/>
        </w:rPr>
      </w:pPr>
      <w:r w:rsidRPr="00120CFC">
        <w:rPr>
          <w:rFonts w:asciiTheme="minorBidi" w:hAnsiTheme="minorBidi"/>
          <w:i/>
          <w:sz w:val="22"/>
          <w:szCs w:val="22"/>
        </w:rPr>
        <w:t>4</w:t>
      </w:r>
      <w:r w:rsidR="007C6643" w:rsidRPr="00120CFC">
        <w:rPr>
          <w:rFonts w:asciiTheme="minorBidi" w:hAnsiTheme="minorBidi"/>
          <w:i/>
          <w:sz w:val="22"/>
          <w:szCs w:val="22"/>
        </w:rPr>
        <w:t>.3</w:t>
      </w:r>
      <w:r w:rsidR="007C6643" w:rsidRPr="00120CFC">
        <w:rPr>
          <w:rFonts w:asciiTheme="minorBidi" w:hAnsiTheme="minorBidi"/>
          <w:i/>
          <w:sz w:val="22"/>
          <w:szCs w:val="22"/>
        </w:rPr>
        <w:tab/>
        <w:t>Working Groups implementation process</w:t>
      </w:r>
    </w:p>
    <w:p w14:paraId="6E82828C" w14:textId="77777777" w:rsidR="007C6643" w:rsidRPr="00120CFC" w:rsidRDefault="007C6643" w:rsidP="007C6643">
      <w:pPr>
        <w:jc w:val="both"/>
        <w:rPr>
          <w:rFonts w:asciiTheme="minorBidi" w:hAnsiTheme="minorBidi"/>
          <w:sz w:val="22"/>
          <w:szCs w:val="22"/>
        </w:rPr>
      </w:pPr>
    </w:p>
    <w:p w14:paraId="1FD72A59" w14:textId="77777777" w:rsidR="007C6643" w:rsidRPr="00120CFC" w:rsidRDefault="007C6643" w:rsidP="007C6643">
      <w:pPr>
        <w:widowControl w:val="0"/>
        <w:autoSpaceDE w:val="0"/>
        <w:autoSpaceDN w:val="0"/>
        <w:adjustRightInd w:val="0"/>
        <w:ind w:right="95"/>
        <w:jc w:val="both"/>
        <w:rPr>
          <w:rFonts w:asciiTheme="minorBidi" w:hAnsiTheme="minorBidi"/>
          <w:spacing w:val="4"/>
          <w:sz w:val="22"/>
          <w:szCs w:val="22"/>
        </w:rPr>
      </w:pPr>
      <w:r w:rsidRPr="00120CFC">
        <w:rPr>
          <w:rFonts w:asciiTheme="minorBidi" w:hAnsiTheme="minorBidi"/>
          <w:spacing w:val="4"/>
          <w:sz w:val="22"/>
          <w:szCs w:val="22"/>
        </w:rPr>
        <w:t>The WGs are</w:t>
      </w:r>
      <w:r w:rsidRPr="00120CFC">
        <w:rPr>
          <w:rFonts w:asciiTheme="minorBidi" w:hAnsiTheme="minorBidi"/>
          <w:sz w:val="22"/>
          <w:szCs w:val="22"/>
        </w:rPr>
        <w:t xml:space="preserve"> </w:t>
      </w:r>
      <w:r w:rsidRPr="00120CFC">
        <w:rPr>
          <w:rFonts w:asciiTheme="minorBidi" w:hAnsiTheme="minorBidi"/>
          <w:spacing w:val="1"/>
          <w:sz w:val="22"/>
          <w:szCs w:val="22"/>
        </w:rPr>
        <w:t>i</w:t>
      </w:r>
      <w:r w:rsidRPr="00120CFC">
        <w:rPr>
          <w:rFonts w:asciiTheme="minorBidi" w:hAnsiTheme="minorBidi"/>
          <w:spacing w:val="-1"/>
          <w:sz w:val="22"/>
          <w:szCs w:val="22"/>
        </w:rPr>
        <w:t>nv</w:t>
      </w:r>
      <w:r w:rsidRPr="00120CFC">
        <w:rPr>
          <w:rFonts w:asciiTheme="minorBidi" w:hAnsiTheme="minorBidi"/>
          <w:sz w:val="22"/>
          <w:szCs w:val="22"/>
        </w:rPr>
        <w:t>o</w:t>
      </w:r>
      <w:r w:rsidRPr="00120CFC">
        <w:rPr>
          <w:rFonts w:asciiTheme="minorBidi" w:hAnsiTheme="minorBidi"/>
          <w:spacing w:val="-2"/>
          <w:sz w:val="22"/>
          <w:szCs w:val="22"/>
        </w:rPr>
        <w:t>l</w:t>
      </w:r>
      <w:r w:rsidRPr="00120CFC">
        <w:rPr>
          <w:rFonts w:asciiTheme="minorBidi" w:hAnsiTheme="minorBidi"/>
          <w:spacing w:val="-1"/>
          <w:sz w:val="22"/>
          <w:szCs w:val="22"/>
        </w:rPr>
        <w:t>v</w:t>
      </w:r>
      <w:r w:rsidRPr="00120CFC">
        <w:rPr>
          <w:rFonts w:asciiTheme="minorBidi" w:hAnsiTheme="minorBidi"/>
          <w:sz w:val="22"/>
          <w:szCs w:val="22"/>
        </w:rPr>
        <w:t xml:space="preserve">ed </w:t>
      </w:r>
      <w:r w:rsidRPr="00120CFC">
        <w:rPr>
          <w:rFonts w:asciiTheme="minorBidi" w:hAnsiTheme="minorBidi"/>
          <w:spacing w:val="1"/>
          <w:sz w:val="22"/>
          <w:szCs w:val="22"/>
        </w:rPr>
        <w:t>i</w:t>
      </w:r>
      <w:r w:rsidRPr="00120CFC">
        <w:rPr>
          <w:rFonts w:asciiTheme="minorBidi" w:hAnsiTheme="minorBidi"/>
          <w:sz w:val="22"/>
          <w:szCs w:val="22"/>
        </w:rPr>
        <w:t>n</w:t>
      </w:r>
      <w:r w:rsidRPr="00120CFC">
        <w:rPr>
          <w:rFonts w:asciiTheme="minorBidi" w:hAnsiTheme="minorBidi"/>
          <w:spacing w:val="4"/>
          <w:sz w:val="22"/>
          <w:szCs w:val="22"/>
        </w:rPr>
        <w:t xml:space="preserve"> the planning, implementation and assessment of the activities under the project component for which the WG is established. In particular,  </w:t>
      </w:r>
    </w:p>
    <w:p w14:paraId="1C806AFB" w14:textId="77777777" w:rsidR="007C6643" w:rsidRPr="00120CFC" w:rsidRDefault="007C6643" w:rsidP="007C6643">
      <w:pPr>
        <w:widowControl w:val="0"/>
        <w:autoSpaceDE w:val="0"/>
        <w:autoSpaceDN w:val="0"/>
        <w:adjustRightInd w:val="0"/>
        <w:ind w:right="95"/>
        <w:jc w:val="both"/>
        <w:rPr>
          <w:rFonts w:asciiTheme="minorBidi" w:hAnsiTheme="minorBidi"/>
          <w:spacing w:val="4"/>
          <w:sz w:val="22"/>
          <w:szCs w:val="22"/>
        </w:rPr>
      </w:pPr>
    </w:p>
    <w:p w14:paraId="0594E013" w14:textId="77777777" w:rsidR="007C6643" w:rsidRPr="00120CFC" w:rsidRDefault="007C6643" w:rsidP="00A7679E">
      <w:pPr>
        <w:pStyle w:val="ListParagraph"/>
        <w:numPr>
          <w:ilvl w:val="0"/>
          <w:numId w:val="33"/>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Each Working Group implements a plan of action under the coordination of the Secretariat of the ETVET Council and with the support of the Key experts and short-term experts. </w:t>
      </w:r>
    </w:p>
    <w:p w14:paraId="3B64F7EB" w14:textId="77777777" w:rsidR="007C6643" w:rsidRPr="00120CFC" w:rsidRDefault="007C6643" w:rsidP="00A7679E">
      <w:pPr>
        <w:pStyle w:val="ListParagraph"/>
        <w:numPr>
          <w:ilvl w:val="0"/>
          <w:numId w:val="33"/>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 xml:space="preserve">TAT submits a technical documentation and alternative options for discussion. </w:t>
      </w:r>
    </w:p>
    <w:p w14:paraId="2B87C2FF" w14:textId="77777777" w:rsidR="007C6643" w:rsidRPr="00120CFC" w:rsidRDefault="007C6643" w:rsidP="00A7679E">
      <w:pPr>
        <w:pStyle w:val="ListParagraph"/>
        <w:numPr>
          <w:ilvl w:val="0"/>
          <w:numId w:val="33"/>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 xml:space="preserve">The WG as whole or Sub-working groups, if formed, analyse, study and make proposal for specific points of the item under examination. </w:t>
      </w:r>
    </w:p>
    <w:p w14:paraId="12507533" w14:textId="77777777" w:rsidR="007C6643" w:rsidRPr="00120CFC" w:rsidRDefault="007C6643" w:rsidP="00A7679E">
      <w:pPr>
        <w:pStyle w:val="ListParagraph"/>
        <w:numPr>
          <w:ilvl w:val="0"/>
          <w:numId w:val="33"/>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The WGs produce recommendations for adoption and will formally submit them to own institutions for revision and approval.</w:t>
      </w:r>
    </w:p>
    <w:p w14:paraId="33ACE0B9" w14:textId="77777777" w:rsidR="007C6643" w:rsidRPr="00120CFC" w:rsidRDefault="007C6643" w:rsidP="00A7679E">
      <w:pPr>
        <w:pStyle w:val="ListParagraph"/>
        <w:numPr>
          <w:ilvl w:val="0"/>
          <w:numId w:val="33"/>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The ETVET Secretariat, with the support of the TAT, is responsible for the preparation and circulation of the reports of activities undertaken under each component.</w:t>
      </w:r>
    </w:p>
    <w:p w14:paraId="50B65A35" w14:textId="60E08DF6" w:rsidR="00536507" w:rsidRPr="00120CFC" w:rsidRDefault="00536507" w:rsidP="00536507">
      <w:pPr>
        <w:jc w:val="both"/>
        <w:rPr>
          <w:rFonts w:asciiTheme="minorBidi" w:hAnsiTheme="minorBidi"/>
          <w:sz w:val="22"/>
          <w:szCs w:val="22"/>
        </w:rPr>
      </w:pPr>
    </w:p>
    <w:p w14:paraId="21B30437" w14:textId="6BB57065" w:rsidR="00402069" w:rsidRPr="00120CFC" w:rsidRDefault="00402069" w:rsidP="00536507">
      <w:pPr>
        <w:jc w:val="both"/>
        <w:rPr>
          <w:rFonts w:asciiTheme="minorBidi" w:hAnsiTheme="minorBidi"/>
          <w:sz w:val="22"/>
          <w:szCs w:val="22"/>
        </w:rPr>
      </w:pPr>
    </w:p>
    <w:p w14:paraId="2AA5B84C" w14:textId="329BFAC6" w:rsidR="00402069" w:rsidRPr="00120CFC" w:rsidRDefault="00402069" w:rsidP="00536507">
      <w:pPr>
        <w:jc w:val="both"/>
        <w:rPr>
          <w:rFonts w:asciiTheme="minorBidi" w:hAnsiTheme="minorBidi"/>
          <w:sz w:val="22"/>
          <w:szCs w:val="22"/>
        </w:rPr>
      </w:pPr>
    </w:p>
    <w:p w14:paraId="24F05C7E" w14:textId="34190A17" w:rsidR="00402069" w:rsidRPr="00120CFC" w:rsidRDefault="00402069" w:rsidP="00536507">
      <w:pPr>
        <w:jc w:val="both"/>
        <w:rPr>
          <w:rFonts w:asciiTheme="minorBidi" w:hAnsiTheme="minorBidi"/>
          <w:sz w:val="22"/>
          <w:szCs w:val="22"/>
        </w:rPr>
      </w:pPr>
    </w:p>
    <w:p w14:paraId="3FA4F6A9" w14:textId="36979739" w:rsidR="00402069" w:rsidRPr="00120CFC" w:rsidRDefault="00402069" w:rsidP="00536507">
      <w:pPr>
        <w:jc w:val="both"/>
        <w:rPr>
          <w:rFonts w:asciiTheme="minorBidi" w:hAnsiTheme="minorBidi"/>
          <w:sz w:val="22"/>
          <w:szCs w:val="22"/>
        </w:rPr>
      </w:pPr>
    </w:p>
    <w:p w14:paraId="709139C6" w14:textId="0E62597E" w:rsidR="00402069" w:rsidRPr="00120CFC" w:rsidRDefault="00402069" w:rsidP="00536507">
      <w:pPr>
        <w:jc w:val="both"/>
        <w:rPr>
          <w:rFonts w:asciiTheme="minorBidi" w:hAnsiTheme="minorBidi"/>
          <w:sz w:val="22"/>
          <w:szCs w:val="22"/>
        </w:rPr>
      </w:pPr>
    </w:p>
    <w:p w14:paraId="6E0FF449" w14:textId="751B9997" w:rsidR="00402069" w:rsidRPr="00120CFC" w:rsidRDefault="00402069" w:rsidP="00536507">
      <w:pPr>
        <w:jc w:val="both"/>
        <w:rPr>
          <w:rFonts w:asciiTheme="minorBidi" w:hAnsiTheme="minorBidi"/>
          <w:sz w:val="22"/>
          <w:szCs w:val="22"/>
        </w:rPr>
      </w:pPr>
    </w:p>
    <w:p w14:paraId="3EE02679" w14:textId="3830CA19" w:rsidR="00402069" w:rsidRPr="00120CFC" w:rsidRDefault="00402069" w:rsidP="00536507">
      <w:pPr>
        <w:jc w:val="both"/>
        <w:rPr>
          <w:rFonts w:asciiTheme="minorBidi" w:hAnsiTheme="minorBidi"/>
          <w:sz w:val="22"/>
          <w:szCs w:val="22"/>
        </w:rPr>
      </w:pPr>
    </w:p>
    <w:p w14:paraId="42C5E844" w14:textId="77777777" w:rsidR="00402069" w:rsidRPr="00120CFC" w:rsidRDefault="00402069" w:rsidP="00536507">
      <w:pPr>
        <w:jc w:val="both"/>
        <w:rPr>
          <w:rFonts w:asciiTheme="minorBidi" w:hAnsiTheme="minorBidi"/>
          <w:sz w:val="22"/>
          <w:szCs w:val="22"/>
        </w:rPr>
      </w:pPr>
    </w:p>
    <w:p w14:paraId="7DCE7712" w14:textId="78B01691" w:rsidR="00536507" w:rsidRPr="00120CFC" w:rsidRDefault="00A03ED8" w:rsidP="00A7679E">
      <w:pPr>
        <w:pStyle w:val="ListParagraph"/>
        <w:numPr>
          <w:ilvl w:val="0"/>
          <w:numId w:val="32"/>
        </w:numPr>
        <w:jc w:val="both"/>
        <w:rPr>
          <w:rFonts w:asciiTheme="minorBidi" w:hAnsiTheme="minorBidi"/>
          <w:b/>
          <w:color w:val="003399"/>
          <w:sz w:val="22"/>
          <w:szCs w:val="22"/>
        </w:rPr>
      </w:pPr>
      <w:r w:rsidRPr="00120CFC">
        <w:rPr>
          <w:rFonts w:asciiTheme="minorBidi" w:hAnsiTheme="minorBidi"/>
          <w:b/>
          <w:color w:val="003399"/>
          <w:sz w:val="22"/>
          <w:szCs w:val="22"/>
        </w:rPr>
        <w:t>Objectives</w:t>
      </w:r>
      <w:r w:rsidR="00536507" w:rsidRPr="00120CFC">
        <w:rPr>
          <w:rFonts w:asciiTheme="minorBidi" w:hAnsiTheme="minorBidi"/>
          <w:b/>
          <w:color w:val="003399"/>
          <w:sz w:val="22"/>
          <w:szCs w:val="22"/>
        </w:rPr>
        <w:t xml:space="preserve"> of the Working Groups Annual </w:t>
      </w:r>
      <w:r w:rsidR="007C6643" w:rsidRPr="00120CFC">
        <w:rPr>
          <w:rFonts w:asciiTheme="minorBidi" w:hAnsiTheme="minorBidi"/>
          <w:b/>
          <w:color w:val="003399"/>
          <w:sz w:val="22"/>
          <w:szCs w:val="22"/>
        </w:rPr>
        <w:t>Meeting-</w:t>
      </w:r>
      <w:r w:rsidR="00536507" w:rsidRPr="00120CFC">
        <w:rPr>
          <w:rFonts w:asciiTheme="minorBidi" w:hAnsiTheme="minorBidi"/>
          <w:b/>
          <w:color w:val="003399"/>
          <w:sz w:val="22"/>
          <w:szCs w:val="22"/>
        </w:rPr>
        <w:t>Review Workshop</w:t>
      </w:r>
    </w:p>
    <w:p w14:paraId="38C08B5C" w14:textId="44740781" w:rsidR="00715155" w:rsidRPr="00120CFC" w:rsidRDefault="00715155" w:rsidP="00536507">
      <w:pPr>
        <w:jc w:val="both"/>
        <w:rPr>
          <w:rFonts w:asciiTheme="minorBidi" w:hAnsiTheme="minorBidi"/>
          <w:b/>
          <w:sz w:val="22"/>
          <w:szCs w:val="22"/>
        </w:rPr>
      </w:pPr>
    </w:p>
    <w:p w14:paraId="04925415" w14:textId="44C43EDF" w:rsidR="00EE5588" w:rsidRPr="00120CFC" w:rsidRDefault="00EE5588" w:rsidP="00A7679E">
      <w:pPr>
        <w:spacing w:line="276" w:lineRule="auto"/>
        <w:jc w:val="both"/>
        <w:rPr>
          <w:rFonts w:asciiTheme="minorBidi" w:hAnsiTheme="minorBidi"/>
          <w:sz w:val="22"/>
          <w:szCs w:val="22"/>
        </w:rPr>
      </w:pPr>
      <w:r w:rsidRPr="00120CFC">
        <w:rPr>
          <w:rFonts w:asciiTheme="minorBidi" w:hAnsiTheme="minorBidi"/>
          <w:sz w:val="22"/>
          <w:szCs w:val="22"/>
        </w:rPr>
        <w:lastRenderedPageBreak/>
        <w:t xml:space="preserve">The </w:t>
      </w:r>
      <w:r w:rsidRPr="00120CFC">
        <w:rPr>
          <w:rFonts w:asciiTheme="minorBidi" w:hAnsiTheme="minorBidi"/>
          <w:b/>
          <w:sz w:val="22"/>
          <w:szCs w:val="22"/>
        </w:rPr>
        <w:t>overall purpose</w:t>
      </w:r>
      <w:r w:rsidRPr="00120CFC">
        <w:rPr>
          <w:rFonts w:asciiTheme="minorBidi" w:hAnsiTheme="minorBidi"/>
          <w:sz w:val="22"/>
          <w:szCs w:val="22"/>
        </w:rPr>
        <w:t xml:space="preserve"> of the second annual meeting organized by the ETVET Council Secretariat and the EU TA SESIP is to review if the adopted participatory approach by which all members of the ETVET Council formally appointed their staff to be part of four Working Groups mirroring the thematic areas of the ETVET reform, is effective and can be further improved.</w:t>
      </w:r>
    </w:p>
    <w:p w14:paraId="7CB06113" w14:textId="77777777" w:rsidR="00EE5588" w:rsidRPr="00120CFC" w:rsidRDefault="00EE5588" w:rsidP="00536507">
      <w:pPr>
        <w:jc w:val="both"/>
        <w:rPr>
          <w:rFonts w:asciiTheme="minorBidi" w:hAnsiTheme="minorBidi"/>
          <w:sz w:val="22"/>
          <w:szCs w:val="22"/>
        </w:rPr>
      </w:pPr>
    </w:p>
    <w:p w14:paraId="1588FFA1" w14:textId="77777777" w:rsidR="00EE5588" w:rsidRPr="00120CFC" w:rsidRDefault="00EE5588" w:rsidP="00536507">
      <w:pPr>
        <w:jc w:val="both"/>
        <w:rPr>
          <w:rFonts w:asciiTheme="minorBidi" w:hAnsiTheme="minorBidi"/>
          <w:sz w:val="22"/>
          <w:szCs w:val="22"/>
        </w:rPr>
      </w:pPr>
      <w:r w:rsidRPr="00120CFC">
        <w:rPr>
          <w:rFonts w:asciiTheme="minorBidi" w:hAnsiTheme="minorBidi"/>
          <w:sz w:val="22"/>
          <w:szCs w:val="22"/>
        </w:rPr>
        <w:t xml:space="preserve">The </w:t>
      </w:r>
      <w:r w:rsidRPr="00120CFC">
        <w:rPr>
          <w:rFonts w:asciiTheme="minorBidi" w:hAnsiTheme="minorBidi"/>
          <w:b/>
          <w:color w:val="003399"/>
          <w:sz w:val="22"/>
          <w:szCs w:val="22"/>
        </w:rPr>
        <w:t>specific objectives</w:t>
      </w:r>
      <w:r w:rsidRPr="00120CFC">
        <w:rPr>
          <w:rFonts w:asciiTheme="minorBidi" w:hAnsiTheme="minorBidi"/>
          <w:color w:val="003399"/>
          <w:sz w:val="22"/>
          <w:szCs w:val="22"/>
        </w:rPr>
        <w:t xml:space="preserve"> </w:t>
      </w:r>
      <w:r w:rsidRPr="00120CFC">
        <w:rPr>
          <w:rFonts w:asciiTheme="minorBidi" w:hAnsiTheme="minorBidi"/>
          <w:sz w:val="22"/>
          <w:szCs w:val="22"/>
        </w:rPr>
        <w:t>of the meeting-Review Workshop are to:</w:t>
      </w:r>
    </w:p>
    <w:p w14:paraId="43C3825A" w14:textId="77777777" w:rsidR="00EE5588" w:rsidRPr="00120CFC" w:rsidRDefault="00EE5588" w:rsidP="00560B60">
      <w:pPr>
        <w:pStyle w:val="ListParagraph"/>
        <w:numPr>
          <w:ilvl w:val="0"/>
          <w:numId w:val="33"/>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 xml:space="preserve">review the results achieved in the period July-November 2018, </w:t>
      </w:r>
    </w:p>
    <w:p w14:paraId="3E6C9FBF" w14:textId="77777777" w:rsidR="00EE5588" w:rsidRPr="00120CFC" w:rsidRDefault="00EE5588" w:rsidP="00560B60">
      <w:pPr>
        <w:pStyle w:val="ListParagraph"/>
        <w:numPr>
          <w:ilvl w:val="0"/>
          <w:numId w:val="33"/>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 xml:space="preserve">present the expected results of the activities to be implemented in the planning period December 2018-May 2019, </w:t>
      </w:r>
    </w:p>
    <w:p w14:paraId="68392F30" w14:textId="77777777" w:rsidR="00EE5588" w:rsidRPr="00120CFC" w:rsidRDefault="00EE5588" w:rsidP="00560B60">
      <w:pPr>
        <w:pStyle w:val="ListParagraph"/>
        <w:numPr>
          <w:ilvl w:val="0"/>
          <w:numId w:val="33"/>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assess the effectiveness of the Working Group approach and identify ways to improve the process</w:t>
      </w:r>
    </w:p>
    <w:p w14:paraId="2E6C1C9C" w14:textId="74D4253E" w:rsidR="00EE5588" w:rsidRPr="00120CFC" w:rsidRDefault="00EE5588" w:rsidP="00560B60">
      <w:pPr>
        <w:pStyle w:val="ListParagraph"/>
        <w:numPr>
          <w:ilvl w:val="0"/>
          <w:numId w:val="33"/>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share information among the 4 WGs and learning from each other.</w:t>
      </w:r>
    </w:p>
    <w:p w14:paraId="6DE043DC" w14:textId="30BEAC98" w:rsidR="00A7679E" w:rsidRPr="00120CFC" w:rsidRDefault="00A7679E" w:rsidP="00536507">
      <w:pPr>
        <w:jc w:val="both"/>
        <w:rPr>
          <w:rFonts w:asciiTheme="minorBidi" w:hAnsiTheme="minorBidi"/>
          <w:sz w:val="22"/>
          <w:szCs w:val="22"/>
        </w:rPr>
      </w:pPr>
    </w:p>
    <w:p w14:paraId="53798774" w14:textId="1FE256C3" w:rsidR="00A7679E" w:rsidRPr="00120CFC" w:rsidRDefault="00A7679E" w:rsidP="00536507">
      <w:pPr>
        <w:jc w:val="both"/>
        <w:rPr>
          <w:rFonts w:asciiTheme="minorBidi" w:hAnsiTheme="minorBidi"/>
          <w:sz w:val="22"/>
          <w:szCs w:val="22"/>
        </w:rPr>
      </w:pPr>
    </w:p>
    <w:p w14:paraId="49636E77" w14:textId="7374E647" w:rsidR="00E76F9C" w:rsidRPr="00120CFC" w:rsidRDefault="00A03ED8" w:rsidP="00A7679E">
      <w:pPr>
        <w:pStyle w:val="ListParagraph"/>
        <w:numPr>
          <w:ilvl w:val="0"/>
          <w:numId w:val="32"/>
        </w:numPr>
        <w:jc w:val="both"/>
        <w:rPr>
          <w:rFonts w:asciiTheme="minorBidi" w:hAnsiTheme="minorBidi"/>
          <w:b/>
          <w:color w:val="003399"/>
        </w:rPr>
      </w:pPr>
      <w:r w:rsidRPr="00120CFC">
        <w:rPr>
          <w:rFonts w:asciiTheme="minorBidi" w:hAnsiTheme="minorBidi"/>
          <w:b/>
          <w:color w:val="003399"/>
        </w:rPr>
        <w:t xml:space="preserve">The </w:t>
      </w:r>
      <w:r w:rsidR="00F747EC" w:rsidRPr="00120CFC">
        <w:rPr>
          <w:rFonts w:asciiTheme="minorBidi" w:hAnsiTheme="minorBidi"/>
          <w:b/>
          <w:color w:val="003399"/>
        </w:rPr>
        <w:t>Metho</w:t>
      </w:r>
      <w:r w:rsidR="00E76F9C" w:rsidRPr="00120CFC">
        <w:rPr>
          <w:rFonts w:asciiTheme="minorBidi" w:hAnsiTheme="minorBidi"/>
          <w:b/>
          <w:color w:val="003399"/>
        </w:rPr>
        <w:t>dology</w:t>
      </w:r>
      <w:r w:rsidRPr="00120CFC">
        <w:rPr>
          <w:rFonts w:asciiTheme="minorBidi" w:hAnsiTheme="minorBidi"/>
          <w:b/>
          <w:color w:val="003399"/>
        </w:rPr>
        <w:t xml:space="preserve"> of the </w:t>
      </w:r>
      <w:r w:rsidR="007C6643" w:rsidRPr="00120CFC">
        <w:rPr>
          <w:rFonts w:asciiTheme="minorBidi" w:hAnsiTheme="minorBidi"/>
          <w:b/>
          <w:color w:val="003399"/>
        </w:rPr>
        <w:t>Working Groups Annual Meeting-Review Workshop</w:t>
      </w:r>
    </w:p>
    <w:p w14:paraId="3D440F2B" w14:textId="77777777" w:rsidR="00560B60" w:rsidRPr="00120CFC" w:rsidRDefault="00560B60" w:rsidP="00560B60">
      <w:pPr>
        <w:jc w:val="both"/>
        <w:rPr>
          <w:rFonts w:asciiTheme="minorBidi" w:hAnsiTheme="minorBidi"/>
          <w:sz w:val="22"/>
          <w:szCs w:val="22"/>
        </w:rPr>
      </w:pPr>
    </w:p>
    <w:p w14:paraId="13CFF71D" w14:textId="4D3352AA" w:rsidR="00962727" w:rsidRPr="00120CFC" w:rsidRDefault="00962727" w:rsidP="00536507">
      <w:pPr>
        <w:spacing w:after="200" w:line="276" w:lineRule="auto"/>
        <w:jc w:val="both"/>
        <w:rPr>
          <w:rFonts w:asciiTheme="minorBidi" w:hAnsiTheme="minorBidi"/>
          <w:sz w:val="22"/>
          <w:szCs w:val="22"/>
        </w:rPr>
      </w:pPr>
      <w:r w:rsidRPr="00120CFC">
        <w:rPr>
          <w:rFonts w:asciiTheme="minorBidi" w:hAnsiTheme="minorBidi"/>
          <w:sz w:val="22"/>
          <w:szCs w:val="22"/>
        </w:rPr>
        <w:t>Each Woking Groups engages in a group work discussion</w:t>
      </w:r>
      <w:r w:rsidR="005C4BBD" w:rsidRPr="00120CFC">
        <w:rPr>
          <w:rFonts w:asciiTheme="minorBidi" w:hAnsiTheme="minorBidi"/>
          <w:sz w:val="22"/>
          <w:szCs w:val="22"/>
        </w:rPr>
        <w:t xml:space="preserve"> for a1:</w:t>
      </w:r>
      <w:r w:rsidR="00A7679E" w:rsidRPr="00120CFC">
        <w:rPr>
          <w:rFonts w:asciiTheme="minorBidi" w:hAnsiTheme="minorBidi"/>
          <w:sz w:val="22"/>
          <w:szCs w:val="22"/>
        </w:rPr>
        <w:t>30 hour</w:t>
      </w:r>
      <w:r w:rsidR="005C4BBD" w:rsidRPr="00120CFC">
        <w:rPr>
          <w:rFonts w:asciiTheme="minorBidi" w:hAnsiTheme="minorBidi"/>
          <w:sz w:val="22"/>
          <w:szCs w:val="22"/>
        </w:rPr>
        <w:t xml:space="preserve"> duration,</w:t>
      </w:r>
      <w:r w:rsidRPr="00120CFC">
        <w:rPr>
          <w:rFonts w:asciiTheme="minorBidi" w:hAnsiTheme="minorBidi"/>
          <w:sz w:val="22"/>
          <w:szCs w:val="22"/>
        </w:rPr>
        <w:t xml:space="preserve"> on the following 3 topics:</w:t>
      </w:r>
    </w:p>
    <w:p w14:paraId="56000520" w14:textId="77777777" w:rsidR="00962727" w:rsidRPr="00120CFC" w:rsidRDefault="00962727" w:rsidP="00560B60">
      <w:pPr>
        <w:pStyle w:val="ListParagraph"/>
        <w:numPr>
          <w:ilvl w:val="0"/>
          <w:numId w:val="34"/>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 xml:space="preserve">the results achieved in the last six months of implementation; </w:t>
      </w:r>
    </w:p>
    <w:p w14:paraId="5405418A" w14:textId="48555293" w:rsidR="00962727" w:rsidRPr="00120CFC" w:rsidRDefault="00A7679E" w:rsidP="00560B60">
      <w:pPr>
        <w:pStyle w:val="ListParagraph"/>
        <w:numPr>
          <w:ilvl w:val="0"/>
          <w:numId w:val="34"/>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the activities</w:t>
      </w:r>
      <w:r w:rsidR="00962727" w:rsidRPr="00120CFC">
        <w:rPr>
          <w:rFonts w:asciiTheme="minorBidi" w:hAnsiTheme="minorBidi"/>
          <w:sz w:val="22"/>
          <w:szCs w:val="22"/>
        </w:rPr>
        <w:t xml:space="preserve"> and results expected in the coming </w:t>
      </w:r>
      <w:r w:rsidRPr="00120CFC">
        <w:rPr>
          <w:rFonts w:asciiTheme="minorBidi" w:hAnsiTheme="minorBidi"/>
          <w:sz w:val="22"/>
          <w:szCs w:val="22"/>
        </w:rPr>
        <w:t xml:space="preserve">six-month period. </w:t>
      </w:r>
      <w:r w:rsidR="00962727" w:rsidRPr="00120CFC">
        <w:rPr>
          <w:rFonts w:asciiTheme="minorBidi" w:hAnsiTheme="minorBidi"/>
          <w:sz w:val="22"/>
          <w:szCs w:val="22"/>
        </w:rPr>
        <w:t xml:space="preserve"> </w:t>
      </w:r>
    </w:p>
    <w:p w14:paraId="77882404" w14:textId="199E277C" w:rsidR="00962727" w:rsidRPr="00120CFC" w:rsidRDefault="00962727" w:rsidP="00560B60">
      <w:pPr>
        <w:pStyle w:val="ListParagraph"/>
        <w:numPr>
          <w:ilvl w:val="0"/>
          <w:numId w:val="34"/>
        </w:numPr>
        <w:spacing w:before="120" w:after="120" w:line="240" w:lineRule="atLeast"/>
        <w:contextualSpacing w:val="0"/>
        <w:jc w:val="both"/>
        <w:rPr>
          <w:rFonts w:asciiTheme="minorBidi" w:hAnsiTheme="minorBidi"/>
          <w:sz w:val="22"/>
          <w:szCs w:val="22"/>
        </w:rPr>
      </w:pPr>
      <w:r w:rsidRPr="00120CFC">
        <w:rPr>
          <w:rFonts w:asciiTheme="minorBidi" w:hAnsiTheme="minorBidi"/>
          <w:sz w:val="22"/>
          <w:szCs w:val="22"/>
        </w:rPr>
        <w:t>what can be improved in the Working Group process and products</w:t>
      </w:r>
      <w:r w:rsidR="00A7679E" w:rsidRPr="00120CFC">
        <w:rPr>
          <w:rFonts w:asciiTheme="minorBidi" w:hAnsiTheme="minorBidi"/>
          <w:sz w:val="22"/>
          <w:szCs w:val="22"/>
        </w:rPr>
        <w:t xml:space="preserve">. </w:t>
      </w:r>
    </w:p>
    <w:p w14:paraId="4CB8B7E0" w14:textId="392F6C9A" w:rsidR="00962727" w:rsidRPr="00120CFC" w:rsidRDefault="00962727" w:rsidP="00536507">
      <w:pPr>
        <w:pStyle w:val="ListParagraph"/>
        <w:ind w:left="0"/>
        <w:jc w:val="both"/>
        <w:rPr>
          <w:rFonts w:asciiTheme="minorBidi" w:hAnsiTheme="minorBidi"/>
          <w:sz w:val="22"/>
          <w:szCs w:val="22"/>
        </w:rPr>
      </w:pPr>
    </w:p>
    <w:p w14:paraId="6B7FCFA5" w14:textId="53571B55" w:rsidR="00620035" w:rsidRPr="00120CFC" w:rsidRDefault="00620035" w:rsidP="00536507">
      <w:pPr>
        <w:pStyle w:val="ListParagraph"/>
        <w:ind w:left="0"/>
        <w:jc w:val="both"/>
        <w:rPr>
          <w:rFonts w:asciiTheme="minorBidi" w:hAnsiTheme="minorBidi"/>
          <w:sz w:val="22"/>
          <w:szCs w:val="22"/>
        </w:rPr>
      </w:pPr>
      <w:r w:rsidRPr="00120CFC">
        <w:rPr>
          <w:rFonts w:asciiTheme="minorBidi" w:hAnsiTheme="minorBidi"/>
          <w:sz w:val="22"/>
          <w:szCs w:val="22"/>
        </w:rPr>
        <w:t>To facilitate the discussion KEs will make reference to the following:</w:t>
      </w:r>
    </w:p>
    <w:p w14:paraId="4428266E" w14:textId="77777777" w:rsidR="00620035" w:rsidRPr="00120CFC" w:rsidRDefault="00620035" w:rsidP="00536507">
      <w:pPr>
        <w:pStyle w:val="ListParagraph"/>
        <w:ind w:left="0"/>
        <w:jc w:val="both"/>
        <w:rPr>
          <w:rFonts w:asciiTheme="minorBidi" w:hAnsiTheme="minorBidi"/>
          <w:sz w:val="22"/>
          <w:szCs w:val="22"/>
        </w:rPr>
      </w:pPr>
    </w:p>
    <w:p w14:paraId="61F30D32" w14:textId="09DACBB9" w:rsidR="00620035" w:rsidRPr="00120CFC" w:rsidRDefault="00962727" w:rsidP="00A7679E">
      <w:pPr>
        <w:pStyle w:val="ListParagraph"/>
        <w:numPr>
          <w:ilvl w:val="0"/>
          <w:numId w:val="36"/>
        </w:numPr>
        <w:spacing w:before="120" w:after="120" w:line="276" w:lineRule="auto"/>
        <w:contextualSpacing w:val="0"/>
        <w:jc w:val="both"/>
        <w:rPr>
          <w:rFonts w:asciiTheme="minorBidi" w:hAnsiTheme="minorBidi"/>
          <w:sz w:val="22"/>
          <w:szCs w:val="22"/>
        </w:rPr>
      </w:pPr>
      <w:r w:rsidRPr="00120CFC">
        <w:rPr>
          <w:rFonts w:asciiTheme="minorBidi" w:hAnsiTheme="minorBidi"/>
          <w:sz w:val="22"/>
          <w:szCs w:val="22"/>
        </w:rPr>
        <w:t xml:space="preserve">With regard to topic 1, results achieved in the six months of </w:t>
      </w:r>
      <w:r w:rsidR="005C4BBD" w:rsidRPr="00120CFC">
        <w:rPr>
          <w:rFonts w:asciiTheme="minorBidi" w:hAnsiTheme="minorBidi"/>
          <w:sz w:val="22"/>
          <w:szCs w:val="22"/>
        </w:rPr>
        <w:t>implementation June</w:t>
      </w:r>
      <w:r w:rsidR="00620035" w:rsidRPr="00120CFC">
        <w:rPr>
          <w:rFonts w:asciiTheme="minorBidi" w:hAnsiTheme="minorBidi"/>
          <w:sz w:val="22"/>
          <w:szCs w:val="22"/>
        </w:rPr>
        <w:t>-November 2018</w:t>
      </w:r>
      <w:r w:rsidR="005C4BBD" w:rsidRPr="00120CFC">
        <w:rPr>
          <w:rFonts w:asciiTheme="minorBidi" w:hAnsiTheme="minorBidi"/>
          <w:sz w:val="22"/>
          <w:szCs w:val="22"/>
        </w:rPr>
        <w:t>, main</w:t>
      </w:r>
      <w:r w:rsidR="00620035" w:rsidRPr="00120CFC">
        <w:rPr>
          <w:rFonts w:asciiTheme="minorBidi" w:hAnsiTheme="minorBidi"/>
          <w:sz w:val="22"/>
          <w:szCs w:val="22"/>
        </w:rPr>
        <w:t xml:space="preserve"> source is</w:t>
      </w:r>
      <w:r w:rsidRPr="00120CFC">
        <w:rPr>
          <w:rFonts w:asciiTheme="minorBidi" w:hAnsiTheme="minorBidi"/>
          <w:sz w:val="22"/>
          <w:szCs w:val="22"/>
        </w:rPr>
        <w:t xml:space="preserve"> the </w:t>
      </w:r>
      <w:r w:rsidR="00620035" w:rsidRPr="00120CFC">
        <w:rPr>
          <w:rFonts w:asciiTheme="minorBidi" w:hAnsiTheme="minorBidi"/>
          <w:sz w:val="22"/>
          <w:szCs w:val="22"/>
        </w:rPr>
        <w:t>draft S</w:t>
      </w:r>
      <w:r w:rsidRPr="00120CFC">
        <w:rPr>
          <w:rFonts w:asciiTheme="minorBidi" w:hAnsiTheme="minorBidi"/>
          <w:sz w:val="22"/>
          <w:szCs w:val="22"/>
        </w:rPr>
        <w:t xml:space="preserve">econd </w:t>
      </w:r>
      <w:r w:rsidR="00620035" w:rsidRPr="00120CFC">
        <w:rPr>
          <w:rFonts w:asciiTheme="minorBidi" w:hAnsiTheme="minorBidi"/>
          <w:sz w:val="22"/>
          <w:szCs w:val="22"/>
        </w:rPr>
        <w:t>P</w:t>
      </w:r>
      <w:r w:rsidRPr="00120CFC">
        <w:rPr>
          <w:rFonts w:asciiTheme="minorBidi" w:hAnsiTheme="minorBidi"/>
          <w:sz w:val="22"/>
          <w:szCs w:val="22"/>
        </w:rPr>
        <w:t xml:space="preserve">rogress </w:t>
      </w:r>
      <w:r w:rsidR="00620035" w:rsidRPr="00120CFC">
        <w:rPr>
          <w:rFonts w:asciiTheme="minorBidi" w:hAnsiTheme="minorBidi"/>
          <w:sz w:val="22"/>
          <w:szCs w:val="22"/>
        </w:rPr>
        <w:t>R</w:t>
      </w:r>
      <w:r w:rsidRPr="00120CFC">
        <w:rPr>
          <w:rFonts w:asciiTheme="minorBidi" w:hAnsiTheme="minorBidi"/>
          <w:sz w:val="22"/>
          <w:szCs w:val="22"/>
        </w:rPr>
        <w:t xml:space="preserve">eport that KEs have contributed to </w:t>
      </w:r>
      <w:r w:rsidR="00620035" w:rsidRPr="00120CFC">
        <w:rPr>
          <w:rFonts w:asciiTheme="minorBidi" w:hAnsiTheme="minorBidi"/>
          <w:sz w:val="22"/>
          <w:szCs w:val="22"/>
        </w:rPr>
        <w:t>for</w:t>
      </w:r>
      <w:r w:rsidRPr="00120CFC">
        <w:rPr>
          <w:rFonts w:asciiTheme="minorBidi" w:hAnsiTheme="minorBidi"/>
          <w:sz w:val="22"/>
          <w:szCs w:val="22"/>
        </w:rPr>
        <w:t xml:space="preserve"> the Component under their responsibility</w:t>
      </w:r>
      <w:r w:rsidR="00620035" w:rsidRPr="00120CFC">
        <w:rPr>
          <w:rFonts w:asciiTheme="minorBidi" w:hAnsiTheme="minorBidi"/>
          <w:sz w:val="22"/>
          <w:szCs w:val="22"/>
        </w:rPr>
        <w:t xml:space="preserve">. KEs have reviewed and already discussed the implementation of the 6 monthly workplan, the deviations and changes, the activities undertaken and results achieved within the respective WG. </w:t>
      </w:r>
    </w:p>
    <w:p w14:paraId="2672AC3E" w14:textId="07B45B25" w:rsidR="00620035" w:rsidRPr="00120CFC" w:rsidRDefault="00620035" w:rsidP="00A7679E">
      <w:pPr>
        <w:pStyle w:val="ListParagraph"/>
        <w:widowControl w:val="0"/>
        <w:numPr>
          <w:ilvl w:val="0"/>
          <w:numId w:val="36"/>
        </w:numPr>
        <w:autoSpaceDE w:val="0"/>
        <w:autoSpaceDN w:val="0"/>
        <w:adjustRightInd w:val="0"/>
        <w:spacing w:line="276" w:lineRule="auto"/>
        <w:jc w:val="both"/>
        <w:rPr>
          <w:rFonts w:asciiTheme="minorBidi" w:hAnsiTheme="minorBidi"/>
          <w:color w:val="000000"/>
          <w:sz w:val="22"/>
          <w:szCs w:val="22"/>
        </w:rPr>
      </w:pPr>
      <w:r w:rsidRPr="00120CFC">
        <w:rPr>
          <w:rFonts w:asciiTheme="minorBidi" w:hAnsiTheme="minorBidi"/>
          <w:color w:val="000000"/>
          <w:sz w:val="22"/>
          <w:szCs w:val="22"/>
        </w:rPr>
        <w:t xml:space="preserve">Topic 2, </w:t>
      </w:r>
      <w:r w:rsidRPr="00120CFC">
        <w:rPr>
          <w:rFonts w:asciiTheme="minorBidi" w:hAnsiTheme="minorBidi"/>
          <w:sz w:val="22"/>
          <w:szCs w:val="22"/>
        </w:rPr>
        <w:t xml:space="preserve">activities and results expected in the coming </w:t>
      </w:r>
      <w:r w:rsidR="00A7679E" w:rsidRPr="00120CFC">
        <w:rPr>
          <w:rFonts w:asciiTheme="minorBidi" w:hAnsiTheme="minorBidi"/>
          <w:sz w:val="22"/>
          <w:szCs w:val="22"/>
        </w:rPr>
        <w:t>six-month</w:t>
      </w:r>
      <w:r w:rsidRPr="00120CFC">
        <w:rPr>
          <w:rFonts w:asciiTheme="minorBidi" w:hAnsiTheme="minorBidi"/>
          <w:sz w:val="22"/>
          <w:szCs w:val="22"/>
        </w:rPr>
        <w:t xml:space="preserve"> period,</w:t>
      </w:r>
      <w:r w:rsidR="005C4BBD" w:rsidRPr="00120CFC">
        <w:rPr>
          <w:rFonts w:asciiTheme="minorBidi" w:hAnsiTheme="minorBidi"/>
          <w:sz w:val="22"/>
          <w:szCs w:val="22"/>
        </w:rPr>
        <w:t xml:space="preserve"> December 2018-May 2019,</w:t>
      </w:r>
      <w:r w:rsidRPr="00120CFC">
        <w:rPr>
          <w:rFonts w:asciiTheme="minorBidi" w:hAnsiTheme="minorBidi"/>
          <w:sz w:val="22"/>
          <w:szCs w:val="22"/>
        </w:rPr>
        <w:t xml:space="preserve"> are captured in the </w:t>
      </w:r>
      <w:r w:rsidR="005C4BBD" w:rsidRPr="00120CFC">
        <w:rPr>
          <w:rFonts w:asciiTheme="minorBidi" w:hAnsiTheme="minorBidi"/>
          <w:sz w:val="22"/>
          <w:szCs w:val="22"/>
        </w:rPr>
        <w:t xml:space="preserve">planning </w:t>
      </w:r>
      <w:r w:rsidRPr="00120CFC">
        <w:rPr>
          <w:rFonts w:asciiTheme="minorBidi" w:hAnsiTheme="minorBidi"/>
          <w:sz w:val="22"/>
          <w:szCs w:val="22"/>
        </w:rPr>
        <w:t>time</w:t>
      </w:r>
      <w:r w:rsidR="005C4BBD" w:rsidRPr="00120CFC">
        <w:rPr>
          <w:rFonts w:asciiTheme="minorBidi" w:hAnsiTheme="minorBidi"/>
          <w:sz w:val="22"/>
          <w:szCs w:val="22"/>
        </w:rPr>
        <w:t xml:space="preserve">table by component </w:t>
      </w:r>
      <w:r w:rsidR="009A1F65" w:rsidRPr="00120CFC">
        <w:rPr>
          <w:rFonts w:asciiTheme="minorBidi" w:hAnsiTheme="minorBidi"/>
          <w:sz w:val="22"/>
          <w:szCs w:val="22"/>
        </w:rPr>
        <w:t>t</w:t>
      </w:r>
      <w:r w:rsidRPr="00120CFC">
        <w:rPr>
          <w:rFonts w:asciiTheme="minorBidi" w:hAnsiTheme="minorBidi"/>
          <w:sz w:val="22"/>
          <w:szCs w:val="22"/>
        </w:rPr>
        <w:t xml:space="preserve">hat the KEs have prepared for the </w:t>
      </w:r>
      <w:r w:rsidRPr="00120CFC">
        <w:rPr>
          <w:rFonts w:asciiTheme="minorBidi" w:hAnsiTheme="minorBidi"/>
          <w:color w:val="000000"/>
          <w:sz w:val="22"/>
          <w:szCs w:val="22"/>
        </w:rPr>
        <w:t xml:space="preserve">draft Second Progress Report and that have been presented </w:t>
      </w:r>
      <w:r w:rsidR="00A7679E" w:rsidRPr="00120CFC">
        <w:rPr>
          <w:rFonts w:asciiTheme="minorBidi" w:hAnsiTheme="minorBidi"/>
          <w:color w:val="000000"/>
          <w:sz w:val="22"/>
          <w:szCs w:val="22"/>
        </w:rPr>
        <w:t>and discussed</w:t>
      </w:r>
      <w:r w:rsidRPr="00120CFC">
        <w:rPr>
          <w:rFonts w:asciiTheme="minorBidi" w:hAnsiTheme="minorBidi"/>
          <w:color w:val="000000"/>
          <w:sz w:val="22"/>
          <w:szCs w:val="22"/>
        </w:rPr>
        <w:t xml:space="preserve"> within each Working Group.</w:t>
      </w:r>
    </w:p>
    <w:p w14:paraId="2D196226" w14:textId="77777777" w:rsidR="00A7679E" w:rsidRPr="00120CFC" w:rsidRDefault="00A7679E" w:rsidP="00A7679E">
      <w:pPr>
        <w:pStyle w:val="ListParagraph"/>
        <w:widowControl w:val="0"/>
        <w:autoSpaceDE w:val="0"/>
        <w:autoSpaceDN w:val="0"/>
        <w:adjustRightInd w:val="0"/>
        <w:spacing w:line="276" w:lineRule="auto"/>
        <w:jc w:val="both"/>
        <w:rPr>
          <w:rFonts w:asciiTheme="minorBidi" w:hAnsiTheme="minorBidi"/>
          <w:color w:val="000000"/>
          <w:sz w:val="22"/>
          <w:szCs w:val="22"/>
        </w:rPr>
      </w:pPr>
    </w:p>
    <w:p w14:paraId="58CEC48C" w14:textId="6B8DC96F" w:rsidR="00620035" w:rsidRPr="00120CFC" w:rsidRDefault="00620035" w:rsidP="00A7679E">
      <w:pPr>
        <w:pStyle w:val="ListParagraph"/>
        <w:numPr>
          <w:ilvl w:val="0"/>
          <w:numId w:val="36"/>
        </w:numPr>
        <w:spacing w:line="276" w:lineRule="auto"/>
        <w:jc w:val="both"/>
        <w:rPr>
          <w:rFonts w:asciiTheme="minorBidi" w:hAnsiTheme="minorBidi"/>
          <w:sz w:val="22"/>
          <w:szCs w:val="22"/>
        </w:rPr>
      </w:pPr>
      <w:r w:rsidRPr="00120CFC">
        <w:rPr>
          <w:rFonts w:asciiTheme="minorBidi" w:hAnsiTheme="minorBidi"/>
          <w:color w:val="000000"/>
          <w:sz w:val="22"/>
          <w:szCs w:val="22"/>
        </w:rPr>
        <w:t xml:space="preserve">Topic 3 concerns </w:t>
      </w:r>
      <w:r w:rsidRPr="00120CFC">
        <w:rPr>
          <w:rFonts w:asciiTheme="minorBidi" w:hAnsiTheme="minorBidi"/>
          <w:b/>
          <w:sz w:val="22"/>
          <w:szCs w:val="22"/>
        </w:rPr>
        <w:t>what can be improved in the Working Group process and products</w:t>
      </w:r>
      <w:r w:rsidRPr="00120CFC">
        <w:rPr>
          <w:rFonts w:asciiTheme="minorBidi" w:hAnsiTheme="minorBidi"/>
          <w:sz w:val="22"/>
          <w:szCs w:val="22"/>
        </w:rPr>
        <w:t>. The modality of the discussion within the 4 groups to find a balance between process and products is left to the discretion of the KEs. Nevertheless, the followi</w:t>
      </w:r>
      <w:r w:rsidR="00536507" w:rsidRPr="00120CFC">
        <w:rPr>
          <w:rFonts w:asciiTheme="minorBidi" w:hAnsiTheme="minorBidi"/>
          <w:sz w:val="22"/>
          <w:szCs w:val="22"/>
        </w:rPr>
        <w:t>ng simple tools may be utilised if deemed useful:</w:t>
      </w:r>
    </w:p>
    <w:p w14:paraId="18468218" w14:textId="510F7380" w:rsidR="00620035" w:rsidRPr="00120CFC" w:rsidRDefault="00620035" w:rsidP="00536507">
      <w:pPr>
        <w:widowControl w:val="0"/>
        <w:autoSpaceDE w:val="0"/>
        <w:autoSpaceDN w:val="0"/>
        <w:adjustRightInd w:val="0"/>
        <w:jc w:val="both"/>
        <w:rPr>
          <w:rFonts w:asciiTheme="minorBidi" w:hAnsiTheme="minorBidi"/>
          <w:color w:val="000000"/>
          <w:sz w:val="22"/>
          <w:szCs w:val="22"/>
        </w:rPr>
      </w:pPr>
    </w:p>
    <w:p w14:paraId="5F321CD8" w14:textId="21570B67" w:rsidR="00F747EC" w:rsidRPr="00120CFC" w:rsidRDefault="00F747EC" w:rsidP="00536507">
      <w:pPr>
        <w:pStyle w:val="ListParagraph"/>
        <w:numPr>
          <w:ilvl w:val="0"/>
          <w:numId w:val="28"/>
        </w:numPr>
        <w:jc w:val="both"/>
        <w:rPr>
          <w:rFonts w:asciiTheme="minorBidi" w:hAnsiTheme="minorBidi"/>
          <w:b/>
          <w:color w:val="003399"/>
          <w:sz w:val="22"/>
          <w:szCs w:val="22"/>
        </w:rPr>
      </w:pPr>
      <w:r w:rsidRPr="00120CFC">
        <w:rPr>
          <w:rFonts w:asciiTheme="minorBidi" w:hAnsiTheme="minorBidi"/>
          <w:b/>
          <w:color w:val="003399"/>
          <w:sz w:val="22"/>
          <w:szCs w:val="22"/>
        </w:rPr>
        <w:t xml:space="preserve">Proposed indicators of effective management of </w:t>
      </w:r>
      <w:r w:rsidR="00620035" w:rsidRPr="00120CFC">
        <w:rPr>
          <w:rFonts w:asciiTheme="minorBidi" w:hAnsiTheme="minorBidi"/>
          <w:b/>
          <w:color w:val="003399"/>
          <w:sz w:val="22"/>
          <w:szCs w:val="22"/>
        </w:rPr>
        <w:t>Working Groups</w:t>
      </w:r>
      <w:r w:rsidRPr="00120CFC">
        <w:rPr>
          <w:rFonts w:asciiTheme="minorBidi" w:hAnsiTheme="minorBidi"/>
          <w:b/>
          <w:color w:val="003399"/>
          <w:sz w:val="22"/>
          <w:szCs w:val="22"/>
        </w:rPr>
        <w:t xml:space="preserve">: </w:t>
      </w:r>
    </w:p>
    <w:p w14:paraId="3C6B9886" w14:textId="77777777" w:rsidR="00620035" w:rsidRPr="00120CFC" w:rsidRDefault="00620035" w:rsidP="00536507">
      <w:pPr>
        <w:jc w:val="both"/>
        <w:rPr>
          <w:rFonts w:asciiTheme="minorBidi" w:hAnsiTheme="minorBidi"/>
          <w:b/>
          <w:sz w:val="22"/>
          <w:szCs w:val="22"/>
        </w:rPr>
      </w:pPr>
    </w:p>
    <w:p w14:paraId="20896941" w14:textId="5A5B943E" w:rsidR="00F747EC" w:rsidRPr="00120CFC" w:rsidRDefault="00F747EC" w:rsidP="00536507">
      <w:pPr>
        <w:pStyle w:val="ListParagraph"/>
        <w:numPr>
          <w:ilvl w:val="0"/>
          <w:numId w:val="25"/>
        </w:numPr>
        <w:jc w:val="both"/>
        <w:rPr>
          <w:rFonts w:asciiTheme="minorBidi" w:hAnsiTheme="minorBidi"/>
          <w:sz w:val="22"/>
          <w:szCs w:val="22"/>
        </w:rPr>
      </w:pPr>
      <w:r w:rsidRPr="00120CFC">
        <w:rPr>
          <w:rFonts w:asciiTheme="minorBidi" w:hAnsiTheme="minorBidi"/>
          <w:sz w:val="22"/>
          <w:szCs w:val="22"/>
        </w:rPr>
        <w:lastRenderedPageBreak/>
        <w:t xml:space="preserve">KEs and WG Leader provides clear objectives </w:t>
      </w:r>
    </w:p>
    <w:p w14:paraId="5297B3D6" w14:textId="7F678442" w:rsidR="00F747EC" w:rsidRPr="00120CFC" w:rsidRDefault="00F747EC" w:rsidP="00536507">
      <w:pPr>
        <w:pStyle w:val="ListParagraph"/>
        <w:numPr>
          <w:ilvl w:val="0"/>
          <w:numId w:val="25"/>
        </w:numPr>
        <w:jc w:val="both"/>
        <w:rPr>
          <w:rFonts w:asciiTheme="minorBidi" w:hAnsiTheme="minorBidi"/>
          <w:sz w:val="22"/>
          <w:szCs w:val="22"/>
        </w:rPr>
      </w:pPr>
      <w:r w:rsidRPr="00120CFC">
        <w:rPr>
          <w:rFonts w:asciiTheme="minorBidi" w:hAnsiTheme="minorBidi"/>
          <w:sz w:val="22"/>
          <w:szCs w:val="22"/>
        </w:rPr>
        <w:t>KEs and</w:t>
      </w:r>
      <w:r w:rsidR="005C4BBD" w:rsidRPr="00120CFC">
        <w:rPr>
          <w:rFonts w:asciiTheme="minorBidi" w:hAnsiTheme="minorBidi"/>
          <w:sz w:val="22"/>
          <w:szCs w:val="22"/>
        </w:rPr>
        <w:t xml:space="preserve"> NKEs </w:t>
      </w:r>
      <w:r w:rsidRPr="00120CFC">
        <w:rPr>
          <w:rFonts w:asciiTheme="minorBidi" w:hAnsiTheme="minorBidi"/>
          <w:sz w:val="22"/>
          <w:szCs w:val="22"/>
        </w:rPr>
        <w:t xml:space="preserve">prepare well </w:t>
      </w:r>
    </w:p>
    <w:p w14:paraId="20DAEEB0" w14:textId="2FFD97F5" w:rsidR="00F747EC" w:rsidRPr="00120CFC" w:rsidRDefault="00F747EC" w:rsidP="00536507">
      <w:pPr>
        <w:pStyle w:val="ListParagraph"/>
        <w:numPr>
          <w:ilvl w:val="0"/>
          <w:numId w:val="25"/>
        </w:numPr>
        <w:jc w:val="both"/>
        <w:rPr>
          <w:rFonts w:asciiTheme="minorBidi" w:hAnsiTheme="minorBidi"/>
          <w:sz w:val="22"/>
          <w:szCs w:val="22"/>
        </w:rPr>
      </w:pPr>
      <w:r w:rsidRPr="00120CFC">
        <w:rPr>
          <w:rFonts w:asciiTheme="minorBidi" w:hAnsiTheme="minorBidi"/>
          <w:sz w:val="22"/>
          <w:szCs w:val="22"/>
        </w:rPr>
        <w:t xml:space="preserve">KEs and WG Leader are not over-controlling </w:t>
      </w:r>
    </w:p>
    <w:p w14:paraId="0A039688" w14:textId="63BA424E" w:rsidR="00F747EC" w:rsidRPr="00120CFC" w:rsidRDefault="00F747EC" w:rsidP="00536507">
      <w:pPr>
        <w:pStyle w:val="ListParagraph"/>
        <w:numPr>
          <w:ilvl w:val="0"/>
          <w:numId w:val="25"/>
        </w:numPr>
        <w:jc w:val="both"/>
        <w:rPr>
          <w:rFonts w:asciiTheme="minorBidi" w:hAnsiTheme="minorBidi"/>
          <w:sz w:val="22"/>
          <w:szCs w:val="22"/>
        </w:rPr>
      </w:pPr>
      <w:r w:rsidRPr="00120CFC">
        <w:rPr>
          <w:rFonts w:asciiTheme="minorBidi" w:hAnsiTheme="minorBidi"/>
          <w:sz w:val="22"/>
          <w:szCs w:val="22"/>
        </w:rPr>
        <w:t xml:space="preserve">KEs and WG Leader promotes equal contributions </w:t>
      </w:r>
    </w:p>
    <w:p w14:paraId="46B2828C" w14:textId="264BFA31" w:rsidR="00F747EC" w:rsidRPr="00120CFC" w:rsidRDefault="00F747EC" w:rsidP="00536507">
      <w:pPr>
        <w:pStyle w:val="ListParagraph"/>
        <w:numPr>
          <w:ilvl w:val="0"/>
          <w:numId w:val="25"/>
        </w:numPr>
        <w:jc w:val="both"/>
        <w:rPr>
          <w:rFonts w:asciiTheme="minorBidi" w:hAnsiTheme="minorBidi"/>
          <w:sz w:val="22"/>
          <w:szCs w:val="22"/>
        </w:rPr>
      </w:pPr>
      <w:r w:rsidRPr="00120CFC">
        <w:rPr>
          <w:rFonts w:asciiTheme="minorBidi" w:hAnsiTheme="minorBidi"/>
          <w:sz w:val="22"/>
          <w:szCs w:val="22"/>
        </w:rPr>
        <w:t xml:space="preserve">KEs and WG Leader attends to non-participants and promotes engagement </w:t>
      </w:r>
    </w:p>
    <w:p w14:paraId="494715F7" w14:textId="31E7DBF6" w:rsidR="00F747EC" w:rsidRPr="00120CFC" w:rsidRDefault="00F747EC" w:rsidP="00536507">
      <w:pPr>
        <w:pStyle w:val="ListParagraph"/>
        <w:numPr>
          <w:ilvl w:val="0"/>
          <w:numId w:val="25"/>
        </w:numPr>
        <w:jc w:val="both"/>
        <w:rPr>
          <w:rFonts w:asciiTheme="minorBidi" w:hAnsiTheme="minorBidi"/>
          <w:sz w:val="22"/>
          <w:szCs w:val="22"/>
        </w:rPr>
      </w:pPr>
      <w:r w:rsidRPr="00120CFC">
        <w:rPr>
          <w:rFonts w:asciiTheme="minorBidi" w:hAnsiTheme="minorBidi"/>
          <w:sz w:val="22"/>
          <w:szCs w:val="22"/>
        </w:rPr>
        <w:t xml:space="preserve">WG sessions allow adequate time for group discussion </w:t>
      </w:r>
    </w:p>
    <w:p w14:paraId="47228E28" w14:textId="6F655295" w:rsidR="00F747EC" w:rsidRPr="00120CFC" w:rsidRDefault="00F747EC" w:rsidP="00536507">
      <w:pPr>
        <w:pStyle w:val="ListParagraph"/>
        <w:numPr>
          <w:ilvl w:val="0"/>
          <w:numId w:val="25"/>
        </w:numPr>
        <w:jc w:val="both"/>
        <w:rPr>
          <w:rFonts w:asciiTheme="minorBidi" w:hAnsiTheme="minorBidi"/>
          <w:sz w:val="22"/>
          <w:szCs w:val="22"/>
        </w:rPr>
      </w:pPr>
      <w:r w:rsidRPr="00120CFC">
        <w:rPr>
          <w:rFonts w:asciiTheme="minorBidi" w:hAnsiTheme="minorBidi"/>
          <w:sz w:val="22"/>
          <w:szCs w:val="22"/>
        </w:rPr>
        <w:t xml:space="preserve">KEs and NKEs demonstrate cultural sensitivity and inclusive exchanging. </w:t>
      </w:r>
    </w:p>
    <w:p w14:paraId="13B45DD0" w14:textId="1D1E0ADA" w:rsidR="00F747EC" w:rsidRPr="00120CFC" w:rsidRDefault="00F747EC" w:rsidP="00536507">
      <w:pPr>
        <w:pStyle w:val="ListParagraph"/>
        <w:numPr>
          <w:ilvl w:val="0"/>
          <w:numId w:val="25"/>
        </w:numPr>
        <w:jc w:val="both"/>
        <w:rPr>
          <w:rFonts w:asciiTheme="minorBidi" w:hAnsiTheme="minorBidi"/>
          <w:sz w:val="22"/>
          <w:szCs w:val="22"/>
        </w:rPr>
      </w:pPr>
      <w:r w:rsidRPr="00120CFC">
        <w:rPr>
          <w:rFonts w:asciiTheme="minorBidi" w:hAnsiTheme="minorBidi"/>
          <w:sz w:val="22"/>
          <w:szCs w:val="22"/>
        </w:rPr>
        <w:t xml:space="preserve">Group members are prompt and attend well </w:t>
      </w:r>
    </w:p>
    <w:p w14:paraId="097FC0C5" w14:textId="24931641" w:rsidR="00F747EC" w:rsidRPr="00120CFC" w:rsidRDefault="00F747EC" w:rsidP="00536507">
      <w:pPr>
        <w:pStyle w:val="ListParagraph"/>
        <w:numPr>
          <w:ilvl w:val="0"/>
          <w:numId w:val="25"/>
        </w:numPr>
        <w:jc w:val="both"/>
        <w:rPr>
          <w:rFonts w:asciiTheme="minorBidi" w:hAnsiTheme="minorBidi"/>
          <w:sz w:val="22"/>
          <w:szCs w:val="22"/>
        </w:rPr>
      </w:pPr>
      <w:r w:rsidRPr="00120CFC">
        <w:rPr>
          <w:rFonts w:asciiTheme="minorBidi" w:hAnsiTheme="minorBidi"/>
          <w:sz w:val="22"/>
          <w:szCs w:val="22"/>
        </w:rPr>
        <w:t xml:space="preserve">Groups or group members prepare well </w:t>
      </w:r>
    </w:p>
    <w:p w14:paraId="0512EEA2" w14:textId="20247F05" w:rsidR="00F747EC" w:rsidRPr="00120CFC" w:rsidRDefault="00F747EC" w:rsidP="00536507">
      <w:pPr>
        <w:pStyle w:val="ListParagraph"/>
        <w:numPr>
          <w:ilvl w:val="0"/>
          <w:numId w:val="25"/>
        </w:numPr>
        <w:jc w:val="both"/>
        <w:rPr>
          <w:rFonts w:asciiTheme="minorBidi" w:hAnsiTheme="minorBidi"/>
          <w:sz w:val="22"/>
          <w:szCs w:val="22"/>
        </w:rPr>
      </w:pPr>
      <w:r w:rsidRPr="00120CFC">
        <w:rPr>
          <w:rFonts w:asciiTheme="minorBidi" w:hAnsiTheme="minorBidi"/>
          <w:sz w:val="22"/>
          <w:szCs w:val="22"/>
        </w:rPr>
        <w:t xml:space="preserve">Group members </w:t>
      </w:r>
      <w:r w:rsidR="005C4BBD" w:rsidRPr="00120CFC">
        <w:rPr>
          <w:rFonts w:asciiTheme="minorBidi" w:hAnsiTheme="minorBidi"/>
          <w:sz w:val="22"/>
          <w:szCs w:val="22"/>
        </w:rPr>
        <w:t xml:space="preserve">implement the agreed tasks of </w:t>
      </w:r>
    </w:p>
    <w:p w14:paraId="2C9B8E55" w14:textId="77777777" w:rsidR="00F747EC" w:rsidRPr="00120CFC" w:rsidRDefault="00F747EC" w:rsidP="00536507">
      <w:pPr>
        <w:pStyle w:val="ListParagraph"/>
        <w:ind w:left="0"/>
        <w:jc w:val="both"/>
        <w:rPr>
          <w:rFonts w:asciiTheme="minorBidi" w:hAnsiTheme="minorBidi"/>
          <w:sz w:val="22"/>
          <w:szCs w:val="22"/>
        </w:rPr>
      </w:pPr>
    </w:p>
    <w:p w14:paraId="4A278950" w14:textId="335BD0B7" w:rsidR="00962727" w:rsidRPr="00120CFC" w:rsidRDefault="00962727" w:rsidP="00536507">
      <w:pPr>
        <w:pStyle w:val="ListParagraph"/>
        <w:numPr>
          <w:ilvl w:val="0"/>
          <w:numId w:val="28"/>
        </w:numPr>
        <w:jc w:val="both"/>
        <w:rPr>
          <w:rFonts w:asciiTheme="minorBidi" w:hAnsiTheme="minorBidi"/>
          <w:b/>
          <w:color w:val="003399"/>
          <w:sz w:val="22"/>
          <w:szCs w:val="22"/>
        </w:rPr>
      </w:pPr>
      <w:r w:rsidRPr="00120CFC">
        <w:rPr>
          <w:rFonts w:asciiTheme="minorBidi" w:hAnsiTheme="minorBidi"/>
          <w:b/>
          <w:color w:val="003399"/>
          <w:sz w:val="22"/>
          <w:szCs w:val="22"/>
        </w:rPr>
        <w:t xml:space="preserve">The WG members </w:t>
      </w:r>
      <w:r w:rsidR="005C4BBD" w:rsidRPr="00120CFC">
        <w:rPr>
          <w:rFonts w:asciiTheme="minorBidi" w:hAnsiTheme="minorBidi"/>
          <w:b/>
          <w:color w:val="003399"/>
          <w:sz w:val="22"/>
          <w:szCs w:val="22"/>
        </w:rPr>
        <w:t>self-assessment</w:t>
      </w:r>
    </w:p>
    <w:p w14:paraId="6F24CAD2" w14:textId="77777777" w:rsidR="005C4BBD" w:rsidRPr="00120CFC" w:rsidRDefault="005C4BBD" w:rsidP="00536507">
      <w:pPr>
        <w:jc w:val="both"/>
        <w:rPr>
          <w:rFonts w:asciiTheme="minorBidi" w:hAnsiTheme="minorBid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5"/>
        <w:gridCol w:w="445"/>
        <w:gridCol w:w="4066"/>
      </w:tblGrid>
      <w:tr w:rsidR="00E76F9C" w:rsidRPr="00120CFC" w14:paraId="7CCC2EAC" w14:textId="77777777" w:rsidTr="00962727">
        <w:trPr>
          <w:trHeight w:val="531"/>
        </w:trPr>
        <w:tc>
          <w:tcPr>
            <w:tcW w:w="2613" w:type="pct"/>
            <w:gridSpan w:val="2"/>
            <w:shd w:val="clear" w:color="auto" w:fill="808080"/>
          </w:tcPr>
          <w:p w14:paraId="0CA1FFC4" w14:textId="77777777" w:rsidR="00E76F9C" w:rsidRPr="00120CFC" w:rsidRDefault="00E76F9C" w:rsidP="00536507">
            <w:pPr>
              <w:jc w:val="both"/>
              <w:rPr>
                <w:rFonts w:asciiTheme="minorBidi" w:hAnsiTheme="minorBidi"/>
                <w:b/>
                <w:color w:val="FFFFFF"/>
                <w:sz w:val="22"/>
                <w:szCs w:val="22"/>
              </w:rPr>
            </w:pPr>
            <w:r w:rsidRPr="00120CFC">
              <w:rPr>
                <w:rFonts w:asciiTheme="minorBidi" w:hAnsiTheme="minorBidi"/>
                <w:b/>
                <w:color w:val="FFFFFF"/>
                <w:sz w:val="22"/>
                <w:szCs w:val="22"/>
              </w:rPr>
              <w:t>Rating</w:t>
            </w:r>
          </w:p>
        </w:tc>
        <w:tc>
          <w:tcPr>
            <w:tcW w:w="2387" w:type="pct"/>
            <w:shd w:val="clear" w:color="auto" w:fill="808080"/>
          </w:tcPr>
          <w:p w14:paraId="3DDDB096" w14:textId="77777777" w:rsidR="00E76F9C" w:rsidRPr="00120CFC" w:rsidRDefault="00E76F9C" w:rsidP="00536507">
            <w:pPr>
              <w:jc w:val="both"/>
              <w:rPr>
                <w:rFonts w:asciiTheme="minorBidi" w:hAnsiTheme="minorBidi"/>
                <w:b/>
                <w:color w:val="FFFFFF"/>
                <w:sz w:val="22"/>
                <w:szCs w:val="22"/>
              </w:rPr>
            </w:pPr>
            <w:r w:rsidRPr="00120CFC">
              <w:rPr>
                <w:rFonts w:asciiTheme="minorBidi" w:hAnsiTheme="minorBidi"/>
                <w:b/>
                <w:color w:val="FFFFFF"/>
                <w:sz w:val="22"/>
                <w:szCs w:val="22"/>
              </w:rPr>
              <w:t>Comments, Examples, Explanations, etc.</w:t>
            </w:r>
          </w:p>
        </w:tc>
      </w:tr>
      <w:tr w:rsidR="00E76F9C" w:rsidRPr="00120CFC" w14:paraId="4E381AAA" w14:textId="77777777" w:rsidTr="005C4BBD">
        <w:trPr>
          <w:trHeight w:val="1064"/>
        </w:trPr>
        <w:tc>
          <w:tcPr>
            <w:tcW w:w="2352" w:type="pct"/>
            <w:shd w:val="clear" w:color="auto" w:fill="auto"/>
          </w:tcPr>
          <w:p w14:paraId="52699358" w14:textId="78521A44"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t>Group Participation</w:t>
            </w:r>
            <w:r w:rsidRPr="00120CFC">
              <w:rPr>
                <w:rFonts w:asciiTheme="minorBidi" w:hAnsiTheme="minorBidi"/>
                <w:b/>
                <w:sz w:val="22"/>
                <w:szCs w:val="22"/>
              </w:rPr>
              <w:br/>
            </w:r>
            <w:r w:rsidRPr="00120CFC">
              <w:rPr>
                <w:rFonts w:asciiTheme="minorBidi" w:hAnsiTheme="minorBidi"/>
                <w:sz w:val="22"/>
                <w:szCs w:val="22"/>
              </w:rPr>
              <w:t>Attends meetings regularly and on time.</w:t>
            </w:r>
            <w:r w:rsidR="005C4BBD" w:rsidRPr="00120CFC">
              <w:rPr>
                <w:rFonts w:asciiTheme="minorBidi" w:hAnsiTheme="minorBidi"/>
                <w:sz w:val="22"/>
                <w:szCs w:val="22"/>
              </w:rPr>
              <w:t xml:space="preserve"> </w:t>
            </w:r>
          </w:p>
        </w:tc>
        <w:tc>
          <w:tcPr>
            <w:tcW w:w="260" w:type="pct"/>
            <w:shd w:val="clear" w:color="auto" w:fill="auto"/>
          </w:tcPr>
          <w:p w14:paraId="37466C03" w14:textId="77777777" w:rsidR="00E76F9C" w:rsidRPr="00120CFC" w:rsidRDefault="00E76F9C" w:rsidP="00536507">
            <w:pPr>
              <w:jc w:val="both"/>
              <w:rPr>
                <w:rFonts w:asciiTheme="minorBidi" w:hAnsiTheme="minorBidi"/>
                <w:sz w:val="22"/>
                <w:szCs w:val="22"/>
              </w:rPr>
            </w:pPr>
          </w:p>
          <w:p w14:paraId="23AA8F26" w14:textId="77777777" w:rsidR="00E76F9C" w:rsidRPr="00120CFC" w:rsidRDefault="00E76F9C" w:rsidP="00536507">
            <w:pPr>
              <w:jc w:val="both"/>
              <w:rPr>
                <w:rFonts w:asciiTheme="minorBidi" w:hAnsiTheme="minorBidi"/>
                <w:b/>
                <w:sz w:val="22"/>
                <w:szCs w:val="22"/>
              </w:rPr>
            </w:pPr>
          </w:p>
        </w:tc>
        <w:tc>
          <w:tcPr>
            <w:tcW w:w="2387" w:type="pct"/>
          </w:tcPr>
          <w:p w14:paraId="61427966" w14:textId="77777777" w:rsidR="00E76F9C" w:rsidRPr="00120CFC" w:rsidRDefault="00E76F9C" w:rsidP="00536507">
            <w:pPr>
              <w:jc w:val="both"/>
              <w:rPr>
                <w:rFonts w:asciiTheme="minorBidi" w:hAnsiTheme="minorBidi"/>
                <w:sz w:val="22"/>
                <w:szCs w:val="22"/>
              </w:rPr>
            </w:pPr>
          </w:p>
        </w:tc>
      </w:tr>
      <w:tr w:rsidR="00E76F9C" w:rsidRPr="00120CFC" w14:paraId="5243EB8C" w14:textId="77777777" w:rsidTr="00962727">
        <w:trPr>
          <w:trHeight w:val="1442"/>
        </w:trPr>
        <w:tc>
          <w:tcPr>
            <w:tcW w:w="2352" w:type="pct"/>
            <w:shd w:val="clear" w:color="auto" w:fill="auto"/>
          </w:tcPr>
          <w:p w14:paraId="5963D914" w14:textId="77777777"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t>Time Management &amp; Responsibility</w:t>
            </w:r>
            <w:r w:rsidRPr="00120CFC">
              <w:rPr>
                <w:rFonts w:asciiTheme="minorBidi" w:hAnsiTheme="minorBidi"/>
                <w:b/>
                <w:sz w:val="22"/>
                <w:szCs w:val="22"/>
              </w:rPr>
              <w:br/>
            </w:r>
            <w:r w:rsidRPr="00120CFC">
              <w:rPr>
                <w:rFonts w:asciiTheme="minorBidi" w:hAnsiTheme="minorBidi"/>
                <w:sz w:val="22"/>
                <w:szCs w:val="22"/>
              </w:rPr>
              <w:t>Accepts fair share of work and reliably completes it by the required time.</w:t>
            </w:r>
          </w:p>
          <w:p w14:paraId="668BAEA1" w14:textId="77777777" w:rsidR="00E76F9C" w:rsidRPr="00120CFC" w:rsidRDefault="00E76F9C" w:rsidP="00536507">
            <w:pPr>
              <w:jc w:val="both"/>
              <w:rPr>
                <w:rFonts w:asciiTheme="minorBidi" w:hAnsiTheme="minorBidi"/>
                <w:sz w:val="22"/>
                <w:szCs w:val="22"/>
              </w:rPr>
            </w:pPr>
          </w:p>
        </w:tc>
        <w:tc>
          <w:tcPr>
            <w:tcW w:w="260" w:type="pct"/>
            <w:shd w:val="clear" w:color="auto" w:fill="auto"/>
          </w:tcPr>
          <w:p w14:paraId="17B73294" w14:textId="77777777" w:rsidR="00E76F9C" w:rsidRPr="00120CFC" w:rsidRDefault="00E76F9C" w:rsidP="00536507">
            <w:pPr>
              <w:jc w:val="both"/>
              <w:rPr>
                <w:rFonts w:asciiTheme="minorBidi" w:hAnsiTheme="minorBidi"/>
                <w:sz w:val="22"/>
                <w:szCs w:val="22"/>
              </w:rPr>
            </w:pPr>
          </w:p>
        </w:tc>
        <w:tc>
          <w:tcPr>
            <w:tcW w:w="2387" w:type="pct"/>
          </w:tcPr>
          <w:p w14:paraId="6A1C144E" w14:textId="77777777" w:rsidR="00E76F9C" w:rsidRPr="00120CFC" w:rsidRDefault="00E76F9C" w:rsidP="00536507">
            <w:pPr>
              <w:jc w:val="both"/>
              <w:rPr>
                <w:rFonts w:asciiTheme="minorBidi" w:hAnsiTheme="minorBidi"/>
                <w:sz w:val="22"/>
                <w:szCs w:val="22"/>
              </w:rPr>
            </w:pPr>
          </w:p>
        </w:tc>
      </w:tr>
      <w:tr w:rsidR="00E76F9C" w:rsidRPr="00120CFC" w14:paraId="4C0D8515" w14:textId="77777777" w:rsidTr="00962727">
        <w:trPr>
          <w:trHeight w:val="1442"/>
        </w:trPr>
        <w:tc>
          <w:tcPr>
            <w:tcW w:w="2352" w:type="pct"/>
            <w:shd w:val="clear" w:color="auto" w:fill="auto"/>
          </w:tcPr>
          <w:p w14:paraId="12B03354" w14:textId="77777777"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t>Adaptability</w:t>
            </w:r>
            <w:r w:rsidRPr="00120CFC">
              <w:rPr>
                <w:rFonts w:asciiTheme="minorBidi" w:hAnsiTheme="minorBidi"/>
                <w:b/>
                <w:sz w:val="22"/>
                <w:szCs w:val="22"/>
              </w:rPr>
              <w:br/>
            </w:r>
            <w:r w:rsidRPr="00120CFC">
              <w:rPr>
                <w:rFonts w:asciiTheme="minorBidi" w:hAnsiTheme="minorBidi"/>
                <w:sz w:val="22"/>
                <w:szCs w:val="22"/>
              </w:rPr>
              <w:t>Displays or tries to develop a wide range of skills in service of the project, readily accepts changed approach or constructive criticism.</w:t>
            </w:r>
          </w:p>
        </w:tc>
        <w:tc>
          <w:tcPr>
            <w:tcW w:w="260" w:type="pct"/>
            <w:shd w:val="clear" w:color="auto" w:fill="auto"/>
          </w:tcPr>
          <w:p w14:paraId="0CADCC59" w14:textId="77777777" w:rsidR="00E76F9C" w:rsidRPr="00120CFC" w:rsidRDefault="00E76F9C" w:rsidP="00536507">
            <w:pPr>
              <w:jc w:val="both"/>
              <w:rPr>
                <w:rFonts w:asciiTheme="minorBidi" w:hAnsiTheme="minorBidi"/>
                <w:sz w:val="22"/>
                <w:szCs w:val="22"/>
              </w:rPr>
            </w:pPr>
          </w:p>
        </w:tc>
        <w:tc>
          <w:tcPr>
            <w:tcW w:w="2387" w:type="pct"/>
          </w:tcPr>
          <w:p w14:paraId="028539F8" w14:textId="77777777" w:rsidR="00E76F9C" w:rsidRPr="00120CFC" w:rsidRDefault="00E76F9C" w:rsidP="00536507">
            <w:pPr>
              <w:jc w:val="both"/>
              <w:rPr>
                <w:rFonts w:asciiTheme="minorBidi" w:hAnsiTheme="minorBidi"/>
                <w:sz w:val="22"/>
                <w:szCs w:val="22"/>
              </w:rPr>
            </w:pPr>
          </w:p>
        </w:tc>
      </w:tr>
      <w:tr w:rsidR="00E76F9C" w:rsidRPr="00120CFC" w14:paraId="0DFB43E9" w14:textId="77777777" w:rsidTr="00962727">
        <w:trPr>
          <w:trHeight w:val="1442"/>
        </w:trPr>
        <w:tc>
          <w:tcPr>
            <w:tcW w:w="2352" w:type="pct"/>
            <w:shd w:val="clear" w:color="auto" w:fill="auto"/>
          </w:tcPr>
          <w:p w14:paraId="3DB753FE" w14:textId="77777777"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t>Creativity/Originality</w:t>
            </w:r>
            <w:r w:rsidRPr="00120CFC">
              <w:rPr>
                <w:rFonts w:asciiTheme="minorBidi" w:hAnsiTheme="minorBidi"/>
                <w:b/>
                <w:sz w:val="22"/>
                <w:szCs w:val="22"/>
              </w:rPr>
              <w:br/>
            </w:r>
            <w:r w:rsidRPr="00120CFC">
              <w:rPr>
                <w:rFonts w:asciiTheme="minorBidi" w:hAnsiTheme="minorBidi"/>
                <w:sz w:val="22"/>
                <w:szCs w:val="22"/>
              </w:rPr>
              <w:t>Problem-solves when faced with impasses or challenges, originates new ideas, initiates team decisions.</w:t>
            </w:r>
          </w:p>
        </w:tc>
        <w:tc>
          <w:tcPr>
            <w:tcW w:w="260" w:type="pct"/>
            <w:shd w:val="clear" w:color="auto" w:fill="auto"/>
          </w:tcPr>
          <w:p w14:paraId="3D1E0E31" w14:textId="77777777" w:rsidR="00E76F9C" w:rsidRPr="00120CFC" w:rsidRDefault="00E76F9C" w:rsidP="00536507">
            <w:pPr>
              <w:jc w:val="both"/>
              <w:rPr>
                <w:rFonts w:asciiTheme="minorBidi" w:hAnsiTheme="minorBidi"/>
                <w:sz w:val="22"/>
                <w:szCs w:val="22"/>
              </w:rPr>
            </w:pPr>
          </w:p>
        </w:tc>
        <w:tc>
          <w:tcPr>
            <w:tcW w:w="2387" w:type="pct"/>
          </w:tcPr>
          <w:p w14:paraId="45133C40" w14:textId="77777777" w:rsidR="00E76F9C" w:rsidRPr="00120CFC" w:rsidRDefault="00E76F9C" w:rsidP="00536507">
            <w:pPr>
              <w:jc w:val="both"/>
              <w:rPr>
                <w:rFonts w:asciiTheme="minorBidi" w:hAnsiTheme="minorBidi"/>
                <w:sz w:val="22"/>
                <w:szCs w:val="22"/>
              </w:rPr>
            </w:pPr>
          </w:p>
        </w:tc>
      </w:tr>
      <w:tr w:rsidR="00E76F9C" w:rsidRPr="00120CFC" w14:paraId="5191FE0E" w14:textId="77777777" w:rsidTr="00962727">
        <w:trPr>
          <w:trHeight w:val="1442"/>
        </w:trPr>
        <w:tc>
          <w:tcPr>
            <w:tcW w:w="2352" w:type="pct"/>
            <w:shd w:val="clear" w:color="auto" w:fill="auto"/>
          </w:tcPr>
          <w:p w14:paraId="7B690141" w14:textId="3E2842DD"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t>Communication Skills</w:t>
            </w:r>
            <w:r w:rsidRPr="00120CFC">
              <w:rPr>
                <w:rFonts w:asciiTheme="minorBidi" w:hAnsiTheme="minorBidi"/>
                <w:b/>
                <w:sz w:val="22"/>
                <w:szCs w:val="22"/>
              </w:rPr>
              <w:br/>
            </w:r>
            <w:r w:rsidRPr="00120CFC">
              <w:rPr>
                <w:rFonts w:asciiTheme="minorBidi" w:hAnsiTheme="minorBidi"/>
                <w:sz w:val="22"/>
                <w:szCs w:val="22"/>
              </w:rPr>
              <w:t xml:space="preserve">Effective in discussions, good listener, capable presenter, proficient at </w:t>
            </w:r>
            <w:r w:rsidR="00962727" w:rsidRPr="00120CFC">
              <w:rPr>
                <w:rFonts w:asciiTheme="minorBidi" w:hAnsiTheme="minorBidi"/>
                <w:sz w:val="22"/>
                <w:szCs w:val="22"/>
              </w:rPr>
              <w:t>representing</w:t>
            </w:r>
            <w:r w:rsidRPr="00120CFC">
              <w:rPr>
                <w:rFonts w:asciiTheme="minorBidi" w:hAnsiTheme="minorBidi"/>
                <w:sz w:val="22"/>
                <w:szCs w:val="22"/>
              </w:rPr>
              <w:t xml:space="preserve"> and documenting work.</w:t>
            </w:r>
          </w:p>
        </w:tc>
        <w:tc>
          <w:tcPr>
            <w:tcW w:w="260" w:type="pct"/>
            <w:shd w:val="clear" w:color="auto" w:fill="auto"/>
          </w:tcPr>
          <w:p w14:paraId="066222FD" w14:textId="77777777" w:rsidR="00E76F9C" w:rsidRPr="00120CFC" w:rsidRDefault="00E76F9C" w:rsidP="00536507">
            <w:pPr>
              <w:jc w:val="both"/>
              <w:rPr>
                <w:rFonts w:asciiTheme="minorBidi" w:hAnsiTheme="minorBidi"/>
                <w:sz w:val="22"/>
                <w:szCs w:val="22"/>
              </w:rPr>
            </w:pPr>
          </w:p>
        </w:tc>
        <w:tc>
          <w:tcPr>
            <w:tcW w:w="2387" w:type="pct"/>
          </w:tcPr>
          <w:p w14:paraId="7DE4E77F" w14:textId="77777777" w:rsidR="00E76F9C" w:rsidRPr="00120CFC" w:rsidRDefault="00E76F9C" w:rsidP="00536507">
            <w:pPr>
              <w:jc w:val="both"/>
              <w:rPr>
                <w:rFonts w:asciiTheme="minorBidi" w:hAnsiTheme="minorBidi"/>
                <w:sz w:val="22"/>
                <w:szCs w:val="22"/>
              </w:rPr>
            </w:pPr>
          </w:p>
        </w:tc>
      </w:tr>
      <w:tr w:rsidR="00E76F9C" w:rsidRPr="00120CFC" w14:paraId="0AB40EC8" w14:textId="77777777" w:rsidTr="00962727">
        <w:trPr>
          <w:trHeight w:val="1442"/>
        </w:trPr>
        <w:tc>
          <w:tcPr>
            <w:tcW w:w="2352" w:type="pct"/>
            <w:shd w:val="clear" w:color="auto" w:fill="auto"/>
          </w:tcPr>
          <w:p w14:paraId="68CC2FEE" w14:textId="4D94065F"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t>General Team Skills</w:t>
            </w:r>
            <w:r w:rsidRPr="00120CFC">
              <w:rPr>
                <w:rFonts w:asciiTheme="minorBidi" w:hAnsiTheme="minorBidi"/>
                <w:b/>
                <w:sz w:val="22"/>
                <w:szCs w:val="22"/>
              </w:rPr>
              <w:br/>
            </w:r>
            <w:r w:rsidRPr="00120CFC">
              <w:rPr>
                <w:rFonts w:asciiTheme="minorBidi" w:hAnsiTheme="minorBidi"/>
                <w:sz w:val="22"/>
                <w:szCs w:val="22"/>
              </w:rPr>
              <w:t xml:space="preserve">Positive attitude, encourages and motivates </w:t>
            </w:r>
            <w:r w:rsidR="00962727" w:rsidRPr="00120CFC">
              <w:rPr>
                <w:rFonts w:asciiTheme="minorBidi" w:hAnsiTheme="minorBidi"/>
                <w:sz w:val="22"/>
                <w:szCs w:val="22"/>
              </w:rPr>
              <w:t>group</w:t>
            </w:r>
            <w:r w:rsidRPr="00120CFC">
              <w:rPr>
                <w:rFonts w:asciiTheme="minorBidi" w:hAnsiTheme="minorBidi"/>
                <w:sz w:val="22"/>
                <w:szCs w:val="22"/>
              </w:rPr>
              <w:t xml:space="preserve">, </w:t>
            </w:r>
            <w:r w:rsidR="00402069" w:rsidRPr="00120CFC">
              <w:rPr>
                <w:rFonts w:asciiTheme="minorBidi" w:hAnsiTheme="minorBidi"/>
                <w:sz w:val="22"/>
                <w:szCs w:val="22"/>
              </w:rPr>
              <w:t>supports group</w:t>
            </w:r>
            <w:r w:rsidR="00962727" w:rsidRPr="00120CFC">
              <w:rPr>
                <w:rFonts w:asciiTheme="minorBidi" w:hAnsiTheme="minorBidi"/>
                <w:sz w:val="22"/>
                <w:szCs w:val="22"/>
              </w:rPr>
              <w:t xml:space="preserve"> </w:t>
            </w:r>
            <w:r w:rsidRPr="00120CFC">
              <w:rPr>
                <w:rFonts w:asciiTheme="minorBidi" w:hAnsiTheme="minorBidi"/>
                <w:sz w:val="22"/>
                <w:szCs w:val="22"/>
              </w:rPr>
              <w:t>decisions, helps team reach consensus, helps resolve conflicts in the group.</w:t>
            </w:r>
          </w:p>
          <w:p w14:paraId="7C57BD49" w14:textId="77777777" w:rsidR="00E76F9C" w:rsidRPr="00120CFC" w:rsidRDefault="00E76F9C" w:rsidP="00536507">
            <w:pPr>
              <w:jc w:val="both"/>
              <w:rPr>
                <w:rFonts w:asciiTheme="minorBidi" w:hAnsiTheme="minorBidi"/>
                <w:sz w:val="22"/>
                <w:szCs w:val="22"/>
              </w:rPr>
            </w:pPr>
          </w:p>
        </w:tc>
        <w:tc>
          <w:tcPr>
            <w:tcW w:w="260" w:type="pct"/>
            <w:shd w:val="clear" w:color="auto" w:fill="auto"/>
          </w:tcPr>
          <w:p w14:paraId="4D059513" w14:textId="77777777" w:rsidR="00E76F9C" w:rsidRPr="00120CFC" w:rsidRDefault="00E76F9C" w:rsidP="00536507">
            <w:pPr>
              <w:jc w:val="both"/>
              <w:rPr>
                <w:rFonts w:asciiTheme="minorBidi" w:hAnsiTheme="minorBidi"/>
                <w:sz w:val="22"/>
                <w:szCs w:val="22"/>
              </w:rPr>
            </w:pPr>
          </w:p>
        </w:tc>
        <w:tc>
          <w:tcPr>
            <w:tcW w:w="2387" w:type="pct"/>
          </w:tcPr>
          <w:p w14:paraId="6A34E7F8" w14:textId="77777777" w:rsidR="00E76F9C" w:rsidRPr="00120CFC" w:rsidRDefault="00E76F9C" w:rsidP="00536507">
            <w:pPr>
              <w:jc w:val="both"/>
              <w:rPr>
                <w:rFonts w:asciiTheme="minorBidi" w:hAnsiTheme="minorBidi"/>
                <w:sz w:val="22"/>
                <w:szCs w:val="22"/>
              </w:rPr>
            </w:pPr>
          </w:p>
        </w:tc>
      </w:tr>
      <w:tr w:rsidR="00E76F9C" w:rsidRPr="00120CFC" w14:paraId="309EBF81" w14:textId="77777777" w:rsidTr="00962727">
        <w:trPr>
          <w:trHeight w:val="1331"/>
        </w:trPr>
        <w:tc>
          <w:tcPr>
            <w:tcW w:w="2352" w:type="pct"/>
            <w:tcBorders>
              <w:bottom w:val="single" w:sz="4" w:space="0" w:color="000000"/>
            </w:tcBorders>
            <w:shd w:val="clear" w:color="auto" w:fill="auto"/>
          </w:tcPr>
          <w:p w14:paraId="38A7C189" w14:textId="77777777"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lastRenderedPageBreak/>
              <w:t>Technical Skills</w:t>
            </w:r>
            <w:r w:rsidRPr="00120CFC">
              <w:rPr>
                <w:rFonts w:asciiTheme="minorBidi" w:hAnsiTheme="minorBidi"/>
                <w:b/>
                <w:sz w:val="22"/>
                <w:szCs w:val="22"/>
              </w:rPr>
              <w:br/>
            </w:r>
            <w:r w:rsidRPr="00120CFC">
              <w:rPr>
                <w:rFonts w:asciiTheme="minorBidi" w:hAnsiTheme="minorBidi"/>
                <w:sz w:val="22"/>
                <w:szCs w:val="22"/>
              </w:rPr>
              <w:t>Ability to create and develop materials on own initiative, provides technical solutions to problems.</w:t>
            </w:r>
          </w:p>
          <w:p w14:paraId="16B86510" w14:textId="77777777" w:rsidR="00E76F9C" w:rsidRPr="00120CFC" w:rsidRDefault="00E76F9C" w:rsidP="00536507">
            <w:pPr>
              <w:jc w:val="both"/>
              <w:rPr>
                <w:rFonts w:asciiTheme="minorBidi" w:hAnsiTheme="minorBidi"/>
                <w:sz w:val="22"/>
                <w:szCs w:val="22"/>
              </w:rPr>
            </w:pPr>
          </w:p>
        </w:tc>
        <w:tc>
          <w:tcPr>
            <w:tcW w:w="260" w:type="pct"/>
            <w:tcBorders>
              <w:bottom w:val="single" w:sz="4" w:space="0" w:color="000000"/>
            </w:tcBorders>
            <w:shd w:val="clear" w:color="auto" w:fill="auto"/>
          </w:tcPr>
          <w:p w14:paraId="3B09C472" w14:textId="77777777" w:rsidR="00E76F9C" w:rsidRPr="00120CFC" w:rsidRDefault="00E76F9C" w:rsidP="00536507">
            <w:pPr>
              <w:jc w:val="both"/>
              <w:rPr>
                <w:rFonts w:asciiTheme="minorBidi" w:hAnsiTheme="minorBidi"/>
                <w:sz w:val="22"/>
                <w:szCs w:val="22"/>
              </w:rPr>
            </w:pPr>
          </w:p>
        </w:tc>
        <w:tc>
          <w:tcPr>
            <w:tcW w:w="2387" w:type="pct"/>
            <w:tcBorders>
              <w:bottom w:val="single" w:sz="4" w:space="0" w:color="000000"/>
            </w:tcBorders>
          </w:tcPr>
          <w:p w14:paraId="00C214A5" w14:textId="77777777" w:rsidR="00E76F9C" w:rsidRPr="00120CFC" w:rsidRDefault="00E76F9C" w:rsidP="00536507">
            <w:pPr>
              <w:jc w:val="both"/>
              <w:rPr>
                <w:rFonts w:asciiTheme="minorBidi" w:hAnsiTheme="minorBidi"/>
                <w:sz w:val="22"/>
                <w:szCs w:val="22"/>
              </w:rPr>
            </w:pPr>
          </w:p>
        </w:tc>
      </w:tr>
      <w:tr w:rsidR="00E76F9C" w:rsidRPr="00120CFC" w14:paraId="6A6793D8" w14:textId="77777777" w:rsidTr="00962727">
        <w:trPr>
          <w:trHeight w:val="1331"/>
        </w:trPr>
        <w:tc>
          <w:tcPr>
            <w:tcW w:w="2352" w:type="pct"/>
            <w:shd w:val="clear" w:color="auto" w:fill="E6E6E6"/>
          </w:tcPr>
          <w:p w14:paraId="55258F3B" w14:textId="77777777"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t>Scoring</w:t>
            </w:r>
            <w:r w:rsidRPr="00120CFC">
              <w:rPr>
                <w:rFonts w:asciiTheme="minorBidi" w:hAnsiTheme="minorBidi"/>
                <w:b/>
                <w:sz w:val="22"/>
                <w:szCs w:val="22"/>
              </w:rPr>
              <w:br/>
            </w:r>
            <w:r w:rsidRPr="00120CFC">
              <w:rPr>
                <w:rFonts w:asciiTheme="minorBidi" w:hAnsiTheme="minorBidi"/>
                <w:sz w:val="22"/>
                <w:szCs w:val="22"/>
              </w:rPr>
              <w:t>For each category, award yourself and each member of your team a score using this scale.</w:t>
            </w:r>
          </w:p>
        </w:tc>
        <w:tc>
          <w:tcPr>
            <w:tcW w:w="2648" w:type="pct"/>
            <w:gridSpan w:val="2"/>
            <w:shd w:val="clear" w:color="auto" w:fill="E6E6E6"/>
          </w:tcPr>
          <w:p w14:paraId="1CF4A7D6" w14:textId="77777777"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t>3</w:t>
            </w:r>
            <w:r w:rsidRPr="00120CFC">
              <w:rPr>
                <w:rFonts w:asciiTheme="minorBidi" w:hAnsiTheme="minorBidi"/>
                <w:sz w:val="22"/>
                <w:szCs w:val="22"/>
              </w:rPr>
              <w:t xml:space="preserve"> – Better than most of the group in this respect</w:t>
            </w:r>
          </w:p>
          <w:p w14:paraId="70D76CFE" w14:textId="77777777"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t>2</w:t>
            </w:r>
            <w:r w:rsidRPr="00120CFC">
              <w:rPr>
                <w:rFonts w:asciiTheme="minorBidi" w:hAnsiTheme="minorBidi"/>
                <w:sz w:val="22"/>
                <w:szCs w:val="22"/>
              </w:rPr>
              <w:t xml:space="preserve"> – About average for the group in this respect</w:t>
            </w:r>
          </w:p>
          <w:p w14:paraId="137D4B94" w14:textId="77777777"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t>1</w:t>
            </w:r>
            <w:r w:rsidRPr="00120CFC">
              <w:rPr>
                <w:rFonts w:asciiTheme="minorBidi" w:hAnsiTheme="minorBidi"/>
                <w:sz w:val="22"/>
                <w:szCs w:val="22"/>
              </w:rPr>
              <w:t xml:space="preserve"> – Not as good as most of the group in this respect</w:t>
            </w:r>
          </w:p>
          <w:p w14:paraId="48C9379E" w14:textId="77777777" w:rsidR="00E76F9C" w:rsidRPr="00120CFC" w:rsidRDefault="00E76F9C" w:rsidP="00536507">
            <w:pPr>
              <w:jc w:val="both"/>
              <w:rPr>
                <w:rFonts w:asciiTheme="minorBidi" w:hAnsiTheme="minorBidi"/>
                <w:sz w:val="22"/>
                <w:szCs w:val="22"/>
              </w:rPr>
            </w:pPr>
            <w:r w:rsidRPr="00120CFC">
              <w:rPr>
                <w:rFonts w:asciiTheme="minorBidi" w:hAnsiTheme="minorBidi"/>
                <w:b/>
                <w:sz w:val="22"/>
                <w:szCs w:val="22"/>
              </w:rPr>
              <w:t>0</w:t>
            </w:r>
            <w:r w:rsidRPr="00120CFC">
              <w:rPr>
                <w:rFonts w:asciiTheme="minorBidi" w:hAnsiTheme="minorBidi"/>
                <w:sz w:val="22"/>
                <w:szCs w:val="22"/>
              </w:rPr>
              <w:t xml:space="preserve"> – No help at all to the group in this respect</w:t>
            </w:r>
          </w:p>
        </w:tc>
      </w:tr>
    </w:tbl>
    <w:p w14:paraId="65D7220B" w14:textId="77777777" w:rsidR="00D72144" w:rsidRPr="00120CFC" w:rsidRDefault="00D72144" w:rsidP="00536507">
      <w:pPr>
        <w:jc w:val="both"/>
        <w:rPr>
          <w:rFonts w:asciiTheme="minorBidi" w:hAnsiTheme="minorBidi"/>
          <w:sz w:val="22"/>
          <w:szCs w:val="22"/>
        </w:rPr>
      </w:pPr>
    </w:p>
    <w:p w14:paraId="5EBA69E4" w14:textId="77777777" w:rsidR="005C4BBD" w:rsidRPr="00120CFC" w:rsidRDefault="005C4BBD" w:rsidP="00536507">
      <w:pPr>
        <w:jc w:val="both"/>
        <w:rPr>
          <w:rFonts w:asciiTheme="minorBidi" w:hAnsiTheme="minorBidi"/>
          <w:sz w:val="22"/>
          <w:szCs w:val="22"/>
        </w:rPr>
      </w:pPr>
    </w:p>
    <w:p w14:paraId="2B7F2123" w14:textId="798E010C" w:rsidR="009B1DA6" w:rsidRPr="00120CFC" w:rsidRDefault="009B1DA6" w:rsidP="00536507">
      <w:pPr>
        <w:jc w:val="both"/>
        <w:rPr>
          <w:rFonts w:asciiTheme="minorBidi" w:hAnsiTheme="minorBidi"/>
          <w:b/>
          <w:sz w:val="22"/>
          <w:szCs w:val="22"/>
        </w:rPr>
      </w:pPr>
      <w:r w:rsidRPr="00120CFC">
        <w:rPr>
          <w:rFonts w:asciiTheme="minorBidi" w:hAnsiTheme="minorBidi"/>
          <w:b/>
          <w:sz w:val="22"/>
          <w:szCs w:val="22"/>
        </w:rPr>
        <w:t>The presentation of results and recommendations for</w:t>
      </w:r>
      <w:r w:rsidR="00402069" w:rsidRPr="00120CFC">
        <w:rPr>
          <w:rFonts w:asciiTheme="minorBidi" w:hAnsiTheme="minorBidi"/>
          <w:b/>
          <w:sz w:val="22"/>
          <w:szCs w:val="22"/>
        </w:rPr>
        <w:t xml:space="preserve"> </w:t>
      </w:r>
      <w:r w:rsidRPr="00120CFC">
        <w:rPr>
          <w:rFonts w:asciiTheme="minorBidi" w:hAnsiTheme="minorBidi"/>
          <w:b/>
          <w:sz w:val="22"/>
          <w:szCs w:val="22"/>
        </w:rPr>
        <w:t>WG future work</w:t>
      </w:r>
    </w:p>
    <w:p w14:paraId="3FCF0D24" w14:textId="77777777" w:rsidR="009B1DA6" w:rsidRPr="00120CFC" w:rsidRDefault="009B1DA6" w:rsidP="00536507">
      <w:pPr>
        <w:jc w:val="both"/>
        <w:rPr>
          <w:rFonts w:asciiTheme="minorBidi" w:hAnsiTheme="minorBidi"/>
          <w:sz w:val="22"/>
          <w:szCs w:val="22"/>
        </w:rPr>
      </w:pPr>
    </w:p>
    <w:p w14:paraId="5A910920" w14:textId="42D6BAAD" w:rsidR="009B1DA6" w:rsidRPr="00120CFC" w:rsidRDefault="005C4BBD" w:rsidP="00536507">
      <w:pPr>
        <w:jc w:val="both"/>
        <w:rPr>
          <w:rFonts w:asciiTheme="minorBidi" w:hAnsiTheme="minorBidi"/>
          <w:sz w:val="22"/>
          <w:szCs w:val="22"/>
        </w:rPr>
      </w:pPr>
      <w:r w:rsidRPr="00120CFC">
        <w:rPr>
          <w:rFonts w:asciiTheme="minorBidi" w:hAnsiTheme="minorBidi"/>
          <w:sz w:val="22"/>
          <w:szCs w:val="22"/>
        </w:rPr>
        <w:t xml:space="preserve">The Leader of each WG Each WG presents in plenary the results of the group work discussion on the 3 topics. </w:t>
      </w:r>
      <w:r w:rsidR="009B1DA6" w:rsidRPr="00120CFC">
        <w:rPr>
          <w:rFonts w:asciiTheme="minorBidi" w:hAnsiTheme="minorBidi"/>
          <w:sz w:val="22"/>
          <w:szCs w:val="22"/>
        </w:rPr>
        <w:t>for a maximum of 15’.</w:t>
      </w:r>
    </w:p>
    <w:p w14:paraId="75DB2547" w14:textId="77777777" w:rsidR="009B1DA6" w:rsidRPr="00120CFC" w:rsidRDefault="009B1DA6" w:rsidP="00536507">
      <w:pPr>
        <w:jc w:val="both"/>
        <w:rPr>
          <w:rFonts w:asciiTheme="minorBidi" w:hAnsiTheme="minorBidi"/>
          <w:sz w:val="22"/>
          <w:szCs w:val="22"/>
        </w:rPr>
      </w:pPr>
    </w:p>
    <w:p w14:paraId="460A0450" w14:textId="77777777" w:rsidR="009B1DA6" w:rsidRPr="00120CFC" w:rsidRDefault="005C4BBD" w:rsidP="00536507">
      <w:pPr>
        <w:jc w:val="both"/>
        <w:rPr>
          <w:rFonts w:asciiTheme="minorBidi" w:hAnsiTheme="minorBidi"/>
          <w:sz w:val="22"/>
          <w:szCs w:val="22"/>
        </w:rPr>
      </w:pPr>
      <w:r w:rsidRPr="00120CFC">
        <w:rPr>
          <w:rFonts w:asciiTheme="minorBidi" w:hAnsiTheme="minorBidi"/>
          <w:sz w:val="22"/>
          <w:szCs w:val="22"/>
        </w:rPr>
        <w:t xml:space="preserve">The KEs in charge of the WG/Component draw a conclusion and </w:t>
      </w:r>
      <w:r w:rsidR="009B1DA6" w:rsidRPr="00120CFC">
        <w:rPr>
          <w:rFonts w:asciiTheme="minorBidi" w:hAnsiTheme="minorBidi"/>
          <w:sz w:val="22"/>
          <w:szCs w:val="22"/>
        </w:rPr>
        <w:t xml:space="preserve">recommendations. </w:t>
      </w:r>
    </w:p>
    <w:p w14:paraId="04653397" w14:textId="77777777" w:rsidR="009B1DA6" w:rsidRPr="00120CFC" w:rsidRDefault="009B1DA6" w:rsidP="00536507">
      <w:pPr>
        <w:jc w:val="both"/>
        <w:rPr>
          <w:rFonts w:asciiTheme="minorBidi" w:hAnsiTheme="minorBidi"/>
          <w:sz w:val="22"/>
          <w:szCs w:val="22"/>
        </w:rPr>
      </w:pPr>
    </w:p>
    <w:p w14:paraId="00C6A023" w14:textId="76DACC26" w:rsidR="005C4BBD" w:rsidRPr="00120CFC" w:rsidRDefault="005C4BBD" w:rsidP="00536507">
      <w:pPr>
        <w:jc w:val="both"/>
        <w:rPr>
          <w:rFonts w:asciiTheme="minorBidi" w:hAnsiTheme="minorBidi"/>
          <w:sz w:val="22"/>
          <w:szCs w:val="22"/>
        </w:rPr>
      </w:pPr>
      <w:r w:rsidRPr="00120CFC">
        <w:rPr>
          <w:rFonts w:asciiTheme="minorBidi" w:hAnsiTheme="minorBidi"/>
          <w:sz w:val="22"/>
          <w:szCs w:val="22"/>
        </w:rPr>
        <w:t xml:space="preserve">Q&amp;A by other working Groups members, </w:t>
      </w:r>
    </w:p>
    <w:p w14:paraId="6729B598" w14:textId="77777777" w:rsidR="005C4BBD" w:rsidRPr="00120CFC" w:rsidRDefault="005C4BBD" w:rsidP="00536507">
      <w:pPr>
        <w:jc w:val="both"/>
        <w:rPr>
          <w:rFonts w:asciiTheme="minorBidi" w:hAnsiTheme="minorBidi"/>
          <w:sz w:val="22"/>
          <w:szCs w:val="22"/>
        </w:rPr>
      </w:pPr>
    </w:p>
    <w:p w14:paraId="5708B551" w14:textId="77777777" w:rsidR="00EE5588" w:rsidRPr="00120CFC" w:rsidRDefault="00EE5588" w:rsidP="00536507">
      <w:pPr>
        <w:pStyle w:val="Default"/>
        <w:jc w:val="both"/>
        <w:rPr>
          <w:rFonts w:asciiTheme="minorBidi" w:hAnsiTheme="minorBidi" w:cstheme="minorBidi"/>
          <w:sz w:val="22"/>
          <w:szCs w:val="22"/>
          <w:lang w:val="en-GB"/>
        </w:rPr>
      </w:pPr>
    </w:p>
    <w:p w14:paraId="089F0729" w14:textId="2C40129A" w:rsidR="00EE5588" w:rsidRPr="00120CFC" w:rsidRDefault="00EE5588" w:rsidP="00536507">
      <w:pPr>
        <w:jc w:val="both"/>
        <w:rPr>
          <w:rFonts w:asciiTheme="minorBidi" w:hAnsiTheme="minorBidi"/>
          <w:sz w:val="22"/>
          <w:szCs w:val="22"/>
        </w:rPr>
      </w:pPr>
    </w:p>
    <w:p w14:paraId="1A827D9F" w14:textId="492731CF" w:rsidR="00536507" w:rsidRPr="00120CFC" w:rsidRDefault="00536507" w:rsidP="00536507">
      <w:pPr>
        <w:jc w:val="both"/>
        <w:rPr>
          <w:rFonts w:asciiTheme="minorBidi" w:hAnsiTheme="minorBidi"/>
          <w:sz w:val="22"/>
          <w:szCs w:val="22"/>
        </w:rPr>
      </w:pPr>
    </w:p>
    <w:p w14:paraId="7FAEAA29" w14:textId="6AC2F089" w:rsidR="00402069" w:rsidRPr="00120CFC" w:rsidRDefault="00402069" w:rsidP="00536507">
      <w:pPr>
        <w:jc w:val="both"/>
        <w:rPr>
          <w:rFonts w:asciiTheme="minorBidi" w:hAnsiTheme="minorBidi"/>
          <w:sz w:val="22"/>
          <w:szCs w:val="22"/>
        </w:rPr>
      </w:pPr>
    </w:p>
    <w:p w14:paraId="5392AB88" w14:textId="3CCB7299" w:rsidR="00402069" w:rsidRPr="00120CFC" w:rsidRDefault="00402069" w:rsidP="00536507">
      <w:pPr>
        <w:jc w:val="both"/>
        <w:rPr>
          <w:rFonts w:asciiTheme="minorBidi" w:hAnsiTheme="minorBidi"/>
          <w:sz w:val="22"/>
          <w:szCs w:val="22"/>
        </w:rPr>
      </w:pPr>
    </w:p>
    <w:p w14:paraId="63F82A87" w14:textId="428459CE" w:rsidR="00402069" w:rsidRPr="00120CFC" w:rsidRDefault="00402069" w:rsidP="00536507">
      <w:pPr>
        <w:jc w:val="both"/>
        <w:rPr>
          <w:rFonts w:asciiTheme="minorBidi" w:hAnsiTheme="minorBidi"/>
          <w:sz w:val="22"/>
          <w:szCs w:val="22"/>
        </w:rPr>
      </w:pPr>
    </w:p>
    <w:p w14:paraId="6A7608BA" w14:textId="4D39C00E" w:rsidR="00402069" w:rsidRPr="00120CFC" w:rsidRDefault="00402069" w:rsidP="00536507">
      <w:pPr>
        <w:jc w:val="both"/>
        <w:rPr>
          <w:rFonts w:asciiTheme="minorBidi" w:hAnsiTheme="minorBidi"/>
          <w:sz w:val="22"/>
          <w:szCs w:val="22"/>
        </w:rPr>
      </w:pPr>
    </w:p>
    <w:p w14:paraId="3B89B5EC" w14:textId="2D14FA99" w:rsidR="00402069" w:rsidRPr="00120CFC" w:rsidRDefault="00402069" w:rsidP="00536507">
      <w:pPr>
        <w:jc w:val="both"/>
        <w:rPr>
          <w:rFonts w:asciiTheme="minorBidi" w:hAnsiTheme="minorBidi"/>
          <w:sz w:val="22"/>
          <w:szCs w:val="22"/>
        </w:rPr>
      </w:pPr>
    </w:p>
    <w:p w14:paraId="18DE8D96" w14:textId="2CEA6A57" w:rsidR="00402069" w:rsidRPr="00120CFC" w:rsidRDefault="00402069" w:rsidP="00536507">
      <w:pPr>
        <w:jc w:val="both"/>
        <w:rPr>
          <w:rFonts w:asciiTheme="minorBidi" w:hAnsiTheme="minorBidi"/>
          <w:sz w:val="22"/>
          <w:szCs w:val="22"/>
        </w:rPr>
      </w:pPr>
    </w:p>
    <w:p w14:paraId="37FE63F2" w14:textId="354D1AAC" w:rsidR="00402069" w:rsidRPr="00120CFC" w:rsidRDefault="00402069" w:rsidP="00536507">
      <w:pPr>
        <w:jc w:val="both"/>
        <w:rPr>
          <w:rFonts w:asciiTheme="minorBidi" w:hAnsiTheme="minorBidi"/>
          <w:sz w:val="22"/>
          <w:szCs w:val="22"/>
        </w:rPr>
      </w:pPr>
    </w:p>
    <w:p w14:paraId="6A051791" w14:textId="606602C5" w:rsidR="00402069" w:rsidRPr="00120CFC" w:rsidRDefault="00402069" w:rsidP="00536507">
      <w:pPr>
        <w:jc w:val="both"/>
        <w:rPr>
          <w:rFonts w:asciiTheme="minorBidi" w:hAnsiTheme="minorBidi"/>
          <w:sz w:val="22"/>
          <w:szCs w:val="22"/>
        </w:rPr>
      </w:pPr>
    </w:p>
    <w:p w14:paraId="44852B63" w14:textId="43DE5D6A" w:rsidR="00402069" w:rsidRPr="00120CFC" w:rsidRDefault="00402069" w:rsidP="00536507">
      <w:pPr>
        <w:jc w:val="both"/>
        <w:rPr>
          <w:rFonts w:asciiTheme="minorBidi" w:hAnsiTheme="minorBidi"/>
          <w:sz w:val="22"/>
          <w:szCs w:val="22"/>
        </w:rPr>
      </w:pPr>
    </w:p>
    <w:p w14:paraId="44B28D4A" w14:textId="10E32B4C" w:rsidR="00402069" w:rsidRPr="00120CFC" w:rsidRDefault="00402069" w:rsidP="00536507">
      <w:pPr>
        <w:jc w:val="both"/>
        <w:rPr>
          <w:rFonts w:asciiTheme="minorBidi" w:hAnsiTheme="minorBidi"/>
          <w:sz w:val="22"/>
          <w:szCs w:val="22"/>
        </w:rPr>
      </w:pPr>
    </w:p>
    <w:p w14:paraId="7600CD29" w14:textId="17CB93D6" w:rsidR="00402069" w:rsidRPr="00120CFC" w:rsidRDefault="00402069" w:rsidP="00536507">
      <w:pPr>
        <w:jc w:val="both"/>
        <w:rPr>
          <w:rFonts w:asciiTheme="minorBidi" w:hAnsiTheme="minorBidi"/>
          <w:sz w:val="22"/>
          <w:szCs w:val="22"/>
        </w:rPr>
      </w:pPr>
    </w:p>
    <w:p w14:paraId="77F3289E" w14:textId="466A3839" w:rsidR="00402069" w:rsidRPr="00120CFC" w:rsidRDefault="00402069" w:rsidP="00536507">
      <w:pPr>
        <w:jc w:val="both"/>
        <w:rPr>
          <w:rFonts w:asciiTheme="minorBidi" w:hAnsiTheme="minorBidi"/>
          <w:sz w:val="22"/>
          <w:szCs w:val="22"/>
        </w:rPr>
      </w:pPr>
    </w:p>
    <w:p w14:paraId="73FBC23D" w14:textId="1C578EB4" w:rsidR="00402069" w:rsidRPr="00120CFC" w:rsidRDefault="00402069" w:rsidP="00536507">
      <w:pPr>
        <w:jc w:val="both"/>
        <w:rPr>
          <w:rFonts w:asciiTheme="minorBidi" w:hAnsiTheme="minorBidi"/>
          <w:sz w:val="22"/>
          <w:szCs w:val="22"/>
        </w:rPr>
      </w:pPr>
    </w:p>
    <w:p w14:paraId="660A62A2" w14:textId="3776D97D" w:rsidR="00402069" w:rsidRPr="00120CFC" w:rsidRDefault="00402069" w:rsidP="00536507">
      <w:pPr>
        <w:jc w:val="both"/>
        <w:rPr>
          <w:rFonts w:asciiTheme="minorBidi" w:hAnsiTheme="minorBidi"/>
          <w:sz w:val="22"/>
          <w:szCs w:val="22"/>
        </w:rPr>
      </w:pPr>
    </w:p>
    <w:p w14:paraId="658254D1" w14:textId="53FCCFE8" w:rsidR="00402069" w:rsidRPr="00120CFC" w:rsidRDefault="00402069" w:rsidP="00536507">
      <w:pPr>
        <w:jc w:val="both"/>
        <w:rPr>
          <w:rFonts w:asciiTheme="minorBidi" w:hAnsiTheme="minorBidi"/>
          <w:sz w:val="22"/>
          <w:szCs w:val="22"/>
        </w:rPr>
      </w:pPr>
    </w:p>
    <w:p w14:paraId="24C0EC65" w14:textId="1839B4DD" w:rsidR="00402069" w:rsidRPr="00120CFC" w:rsidRDefault="00402069" w:rsidP="00536507">
      <w:pPr>
        <w:jc w:val="both"/>
        <w:rPr>
          <w:rFonts w:asciiTheme="minorBidi" w:hAnsiTheme="minorBidi"/>
          <w:sz w:val="22"/>
          <w:szCs w:val="22"/>
        </w:rPr>
      </w:pPr>
    </w:p>
    <w:p w14:paraId="78DC3169" w14:textId="32609304" w:rsidR="00402069" w:rsidRPr="00120CFC" w:rsidRDefault="00402069" w:rsidP="00536507">
      <w:pPr>
        <w:jc w:val="both"/>
        <w:rPr>
          <w:rFonts w:asciiTheme="minorBidi" w:hAnsiTheme="minorBidi"/>
          <w:sz w:val="22"/>
          <w:szCs w:val="22"/>
        </w:rPr>
      </w:pPr>
    </w:p>
    <w:p w14:paraId="3DF4BC52" w14:textId="70E974A5" w:rsidR="00402069" w:rsidRPr="00120CFC" w:rsidRDefault="00402069" w:rsidP="00536507">
      <w:pPr>
        <w:jc w:val="both"/>
        <w:rPr>
          <w:rFonts w:asciiTheme="minorBidi" w:hAnsiTheme="minorBidi"/>
          <w:sz w:val="22"/>
          <w:szCs w:val="22"/>
        </w:rPr>
      </w:pPr>
    </w:p>
    <w:p w14:paraId="472CDC7F" w14:textId="1F13C609" w:rsidR="00402069" w:rsidRPr="00120CFC" w:rsidRDefault="00402069" w:rsidP="00536507">
      <w:pPr>
        <w:jc w:val="both"/>
        <w:rPr>
          <w:rFonts w:asciiTheme="minorBidi" w:hAnsiTheme="minorBidi"/>
          <w:sz w:val="22"/>
          <w:szCs w:val="22"/>
        </w:rPr>
      </w:pPr>
    </w:p>
    <w:p w14:paraId="54A10F33" w14:textId="41D0FFC1" w:rsidR="00402069" w:rsidRPr="00120CFC" w:rsidRDefault="00402069" w:rsidP="00536507">
      <w:pPr>
        <w:jc w:val="both"/>
        <w:rPr>
          <w:rFonts w:asciiTheme="minorBidi" w:hAnsiTheme="minorBidi"/>
          <w:sz w:val="22"/>
          <w:szCs w:val="22"/>
        </w:rPr>
      </w:pPr>
    </w:p>
    <w:p w14:paraId="09F05BFE" w14:textId="6505E0AF" w:rsidR="00402069" w:rsidRPr="00120CFC" w:rsidRDefault="00402069" w:rsidP="00536507">
      <w:pPr>
        <w:jc w:val="both"/>
        <w:rPr>
          <w:rFonts w:asciiTheme="minorBidi" w:hAnsiTheme="minorBidi"/>
          <w:sz w:val="22"/>
          <w:szCs w:val="22"/>
        </w:rPr>
      </w:pPr>
    </w:p>
    <w:p w14:paraId="75A29F10" w14:textId="6CF7F46C" w:rsidR="00402069" w:rsidRPr="00120CFC" w:rsidRDefault="00402069" w:rsidP="00536507">
      <w:pPr>
        <w:jc w:val="both"/>
        <w:rPr>
          <w:rFonts w:asciiTheme="minorBidi" w:hAnsiTheme="minorBidi"/>
          <w:sz w:val="22"/>
          <w:szCs w:val="22"/>
        </w:rPr>
      </w:pPr>
    </w:p>
    <w:p w14:paraId="7370FD35" w14:textId="77777777" w:rsidR="00536507" w:rsidRPr="00120CFC" w:rsidRDefault="00536507" w:rsidP="00536507">
      <w:pPr>
        <w:jc w:val="both"/>
        <w:rPr>
          <w:rFonts w:asciiTheme="minorBidi" w:hAnsiTheme="minorBidi"/>
          <w:sz w:val="22"/>
          <w:szCs w:val="22"/>
        </w:rPr>
      </w:pPr>
    </w:p>
    <w:p w14:paraId="50AEC8D9" w14:textId="77777777" w:rsidR="00536507" w:rsidRPr="00120CFC" w:rsidRDefault="00536507" w:rsidP="00536507">
      <w:pPr>
        <w:jc w:val="both"/>
        <w:rPr>
          <w:rFonts w:asciiTheme="minorBidi" w:hAnsiTheme="minorBidi"/>
          <w:sz w:val="22"/>
          <w:szCs w:val="22"/>
        </w:rPr>
      </w:pPr>
    </w:p>
    <w:p w14:paraId="0A57FFAB" w14:textId="6E6D7E2A" w:rsidR="00402069" w:rsidRPr="00120CFC" w:rsidRDefault="00402069" w:rsidP="00536507">
      <w:pPr>
        <w:jc w:val="both"/>
        <w:rPr>
          <w:rFonts w:asciiTheme="minorBidi" w:hAnsiTheme="minorBidi"/>
          <w:b/>
          <w:bCs/>
          <w:sz w:val="22"/>
          <w:szCs w:val="22"/>
        </w:rPr>
      </w:pPr>
      <w:r w:rsidRPr="00120CFC">
        <w:rPr>
          <w:rFonts w:asciiTheme="minorBidi" w:hAnsiTheme="minorBidi"/>
          <w:b/>
          <w:bCs/>
          <w:sz w:val="22"/>
          <w:szCs w:val="22"/>
        </w:rPr>
        <w:t xml:space="preserve">     Luca Azzoni</w:t>
      </w:r>
      <w:r w:rsidR="00536507" w:rsidRPr="00120CFC">
        <w:rPr>
          <w:rFonts w:asciiTheme="minorBidi" w:hAnsiTheme="minorBidi"/>
          <w:b/>
          <w:bCs/>
          <w:sz w:val="22"/>
          <w:szCs w:val="22"/>
        </w:rPr>
        <w:t xml:space="preserve"> </w:t>
      </w:r>
    </w:p>
    <w:p w14:paraId="1B1A0824" w14:textId="0720A49E" w:rsidR="00536507" w:rsidRPr="00120CFC" w:rsidRDefault="00536507" w:rsidP="00536507">
      <w:pPr>
        <w:jc w:val="both"/>
        <w:rPr>
          <w:rFonts w:asciiTheme="minorBidi" w:hAnsiTheme="minorBidi"/>
          <w:b/>
          <w:bCs/>
          <w:sz w:val="22"/>
          <w:szCs w:val="22"/>
        </w:rPr>
      </w:pPr>
      <w:r w:rsidRPr="00120CFC">
        <w:rPr>
          <w:rFonts w:asciiTheme="minorBidi" w:hAnsiTheme="minorBidi"/>
          <w:b/>
          <w:bCs/>
          <w:sz w:val="22"/>
          <w:szCs w:val="22"/>
        </w:rPr>
        <w:t>Amman 19.02 2019</w:t>
      </w:r>
      <w:bookmarkEnd w:id="0"/>
    </w:p>
    <w:sectPr w:rsidR="00536507" w:rsidRPr="00120CFC" w:rsidSect="002A1647">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1634" w14:textId="77777777" w:rsidR="004B63F5" w:rsidRDefault="004B63F5" w:rsidP="0087338D">
      <w:r>
        <w:separator/>
      </w:r>
    </w:p>
  </w:endnote>
  <w:endnote w:type="continuationSeparator" w:id="0">
    <w:p w14:paraId="5EC3EA90" w14:textId="77777777" w:rsidR="004B63F5" w:rsidRDefault="004B63F5" w:rsidP="0087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ravur-Condensed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23E0" w14:textId="77777777" w:rsidR="007C6643" w:rsidRDefault="007C6643" w:rsidP="00E21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B3967" w14:textId="77777777" w:rsidR="007C6643" w:rsidRDefault="007C6643" w:rsidP="00E217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7291" w14:textId="4FB9A4BB" w:rsidR="007C6643" w:rsidRDefault="007C6643" w:rsidP="00E21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CFC">
      <w:rPr>
        <w:rStyle w:val="PageNumber"/>
        <w:noProof/>
      </w:rPr>
      <w:t>2</w:t>
    </w:r>
    <w:r>
      <w:rPr>
        <w:rStyle w:val="PageNumber"/>
      </w:rPr>
      <w:fldChar w:fldCharType="end"/>
    </w:r>
  </w:p>
  <w:p w14:paraId="57E46DAD" w14:textId="77777777" w:rsidR="007C6643" w:rsidRDefault="007C6643" w:rsidP="00E2174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6CFC9" w14:textId="77777777" w:rsidR="004B63F5" w:rsidRDefault="004B63F5" w:rsidP="0087338D">
      <w:r>
        <w:separator/>
      </w:r>
    </w:p>
  </w:footnote>
  <w:footnote w:type="continuationSeparator" w:id="0">
    <w:p w14:paraId="7C097748" w14:textId="77777777" w:rsidR="004B63F5" w:rsidRDefault="004B63F5" w:rsidP="00873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0B72" w14:textId="77777777" w:rsidR="007C6643" w:rsidRPr="000C73A3" w:rsidRDefault="007C6643" w:rsidP="0087338D">
    <w:pPr>
      <w:spacing w:after="40"/>
      <w:jc w:val="center"/>
      <w:rPr>
        <w:rFonts w:ascii="Arial" w:hAnsi="Arial" w:cs="Arial"/>
        <w:b/>
        <w:bCs/>
        <w:sz w:val="20"/>
        <w:szCs w:val="20"/>
      </w:rPr>
    </w:pPr>
    <w:r>
      <w:rPr>
        <w:rFonts w:ascii="Arial" w:hAnsi="Arial" w:cs="Arial"/>
        <w:noProof/>
        <w:sz w:val="20"/>
        <w:szCs w:val="20"/>
        <w:lang w:val="en-US"/>
      </w:rPr>
      <w:drawing>
        <wp:anchor distT="0" distB="0" distL="114300" distR="114300" simplePos="0" relativeHeight="251656704" behindDoc="0" locked="0" layoutInCell="1" allowOverlap="1" wp14:anchorId="16979DCF" wp14:editId="518DC2CC">
          <wp:simplePos x="0" y="0"/>
          <wp:positionH relativeFrom="margin">
            <wp:posOffset>-493395</wp:posOffset>
          </wp:positionH>
          <wp:positionV relativeFrom="topMargin">
            <wp:posOffset>469900</wp:posOffset>
          </wp:positionV>
          <wp:extent cx="914400" cy="552450"/>
          <wp:effectExtent l="19050" t="0" r="0" b="0"/>
          <wp:wrapSquare wrapText="bothSides"/>
          <wp:docPr id="14" name="Picture 14" descr="http://www.aegis-itn.eu/fileadmin/user_upload/logo-EU.jpg">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1"/>
                  </pic:cNvPr>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Pr>
        <w:rFonts w:ascii="Arial" w:hAnsi="Arial" w:cs="Arial"/>
        <w:noProof/>
        <w:sz w:val="20"/>
        <w:szCs w:val="20"/>
        <w:lang w:val="en-US"/>
      </w:rPr>
      <w:drawing>
        <wp:anchor distT="0" distB="0" distL="114300" distR="114300" simplePos="0" relativeHeight="251670016" behindDoc="0" locked="0" layoutInCell="1" allowOverlap="1" wp14:anchorId="4676F994" wp14:editId="5D518B10">
          <wp:simplePos x="0" y="0"/>
          <wp:positionH relativeFrom="margin">
            <wp:posOffset>5335905</wp:posOffset>
          </wp:positionH>
          <wp:positionV relativeFrom="topMargin">
            <wp:posOffset>476250</wp:posOffset>
          </wp:positionV>
          <wp:extent cx="914400" cy="542925"/>
          <wp:effectExtent l="19050" t="0" r="0" b="0"/>
          <wp:wrapSquare wrapText="bothSides"/>
          <wp:docPr id="15"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0A0BE8">
      <w:rPr>
        <w:rFonts w:ascii="Arial" w:hAnsi="Arial" w:cs="Arial"/>
        <w:b/>
        <w:bCs/>
        <w:sz w:val="20"/>
        <w:szCs w:val="20"/>
      </w:rPr>
      <w:t>EU Funded Project “</w:t>
    </w:r>
    <w:r w:rsidRPr="001D401A">
      <w:rPr>
        <w:rFonts w:ascii="Arial" w:hAnsi="Arial" w:cs="Arial"/>
        <w:b/>
        <w:bCs/>
        <w:sz w:val="20"/>
        <w:szCs w:val="20"/>
      </w:rPr>
      <w:t xml:space="preserve">Technical </w:t>
    </w:r>
    <w:r w:rsidRPr="000C73A3">
      <w:rPr>
        <w:rFonts w:ascii="Arial" w:hAnsi="Arial" w:cs="Arial"/>
        <w:b/>
        <w:bCs/>
        <w:sz w:val="20"/>
        <w:szCs w:val="20"/>
      </w:rPr>
      <w:t>Assistance to the Skills for Employment</w:t>
    </w:r>
  </w:p>
  <w:p w14:paraId="2FCBE1BE" w14:textId="77777777" w:rsidR="007C6643" w:rsidRPr="000C73A3" w:rsidRDefault="007C6643" w:rsidP="0087338D">
    <w:pPr>
      <w:spacing w:after="40"/>
      <w:jc w:val="center"/>
      <w:rPr>
        <w:rFonts w:ascii="Arial" w:hAnsi="Arial" w:cs="Arial"/>
        <w:b/>
        <w:bCs/>
        <w:sz w:val="20"/>
        <w:szCs w:val="20"/>
      </w:rPr>
    </w:pPr>
    <w:r w:rsidRPr="000C73A3">
      <w:rPr>
        <w:rFonts w:ascii="Arial" w:hAnsi="Arial" w:cs="Arial"/>
        <w:b/>
        <w:bCs/>
        <w:sz w:val="20"/>
        <w:szCs w:val="20"/>
      </w:rPr>
      <w:t>and Social Inclusion Programme”</w:t>
    </w:r>
    <w:r>
      <w:rPr>
        <w:rFonts w:ascii="Arial" w:hAnsi="Arial" w:cs="Arial"/>
        <w:b/>
        <w:bCs/>
        <w:sz w:val="20"/>
        <w:szCs w:val="20"/>
      </w:rPr>
      <w:t xml:space="preserve"> - SESIP</w:t>
    </w:r>
  </w:p>
  <w:p w14:paraId="3B9FFAE2" w14:textId="5BD7894C" w:rsidR="007C6643" w:rsidRDefault="007C6643" w:rsidP="00593836">
    <w:pPr>
      <w:pStyle w:val="Header"/>
      <w:bidi/>
      <w:jc w:val="center"/>
      <w:rPr>
        <w:b/>
        <w:bCs/>
        <w:lang w:val="sk-SK" w:bidi="ar-JO"/>
      </w:rPr>
    </w:pPr>
    <w:r w:rsidRPr="000A0BE8">
      <w:rPr>
        <w:rFonts w:hint="cs"/>
        <w:b/>
        <w:bCs/>
        <w:rtl/>
        <w:lang w:bidi="ar-JO"/>
      </w:rPr>
      <w:t xml:space="preserve">المشروع الاوروبي " الدعم </w:t>
    </w:r>
    <w:r w:rsidR="00593836">
      <w:rPr>
        <w:rFonts w:hint="cs"/>
        <w:b/>
        <w:bCs/>
        <w:rtl/>
        <w:lang w:bidi="ar-JO"/>
      </w:rPr>
      <w:t>الفني</w:t>
    </w:r>
    <w:r w:rsidRPr="000A0BE8">
      <w:rPr>
        <w:rFonts w:hint="cs"/>
        <w:b/>
        <w:bCs/>
        <w:rtl/>
        <w:lang w:bidi="ar-JO"/>
      </w:rPr>
      <w:t xml:space="preserve"> </w:t>
    </w:r>
    <w:r>
      <w:rPr>
        <w:rFonts w:hint="cs"/>
        <w:b/>
        <w:bCs/>
        <w:rtl/>
        <w:lang w:bidi="ar-JO"/>
      </w:rPr>
      <w:t xml:space="preserve">لبرنامج المهارات </w:t>
    </w:r>
    <w:r w:rsidR="00593836">
      <w:rPr>
        <w:rFonts w:hint="cs"/>
        <w:b/>
        <w:bCs/>
        <w:rtl/>
        <w:lang w:bidi="ar-JO"/>
      </w:rPr>
      <w:t>للعمل</w:t>
    </w:r>
    <w:r>
      <w:rPr>
        <w:rFonts w:hint="cs"/>
        <w:b/>
        <w:bCs/>
        <w:rtl/>
        <w:lang w:bidi="ar-JO"/>
      </w:rPr>
      <w:t xml:space="preserve"> </w:t>
    </w:r>
    <w:r w:rsidR="00593836">
      <w:rPr>
        <w:rFonts w:hint="cs"/>
        <w:b/>
        <w:bCs/>
        <w:rtl/>
        <w:lang w:bidi="ar-JO"/>
      </w:rPr>
      <w:t>والإندماج</w:t>
    </w:r>
    <w:r>
      <w:rPr>
        <w:rFonts w:hint="cs"/>
        <w:b/>
        <w:bCs/>
        <w:rtl/>
        <w:lang w:bidi="ar-JO"/>
      </w:rPr>
      <w:t xml:space="preserve"> </w:t>
    </w:r>
    <w:r w:rsidR="00593836">
      <w:rPr>
        <w:rFonts w:hint="cs"/>
        <w:b/>
        <w:bCs/>
        <w:rtl/>
        <w:lang w:bidi="ar-JO"/>
      </w:rPr>
      <w:t>الإجتماعي</w:t>
    </w:r>
    <w:r w:rsidRPr="000A0BE8">
      <w:rPr>
        <w:rFonts w:hint="cs"/>
        <w:b/>
        <w:bCs/>
        <w:rtl/>
        <w:lang w:bidi="ar-JO"/>
      </w:rPr>
      <w:t>"</w:t>
    </w:r>
  </w:p>
  <w:p w14:paraId="0368872C" w14:textId="77777777" w:rsidR="007C6643" w:rsidRDefault="007C66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4F3"/>
    <w:multiLevelType w:val="hybridMultilevel"/>
    <w:tmpl w:val="F93E8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D64A8"/>
    <w:multiLevelType w:val="hybridMultilevel"/>
    <w:tmpl w:val="75769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F2DA2"/>
    <w:multiLevelType w:val="hybridMultilevel"/>
    <w:tmpl w:val="B614A81A"/>
    <w:lvl w:ilvl="0" w:tplc="634A6EE6">
      <w:start w:val="1"/>
      <w:numFmt w:val="bullet"/>
      <w:lvlText w:val=""/>
      <w:lvlJc w:val="left"/>
      <w:pPr>
        <w:ind w:left="856" w:hanging="360"/>
      </w:pPr>
      <w:rPr>
        <w:rFonts w:ascii="Symbol" w:hAnsi="Symbol" w:hint="default"/>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3" w15:restartNumberingAfterBreak="0">
    <w:nsid w:val="0DC74E74"/>
    <w:multiLevelType w:val="hybridMultilevel"/>
    <w:tmpl w:val="E30491A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362D0D"/>
    <w:multiLevelType w:val="hybridMultilevel"/>
    <w:tmpl w:val="FD30BA14"/>
    <w:lvl w:ilvl="0" w:tplc="2EA02998">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81574"/>
    <w:multiLevelType w:val="hybridMultilevel"/>
    <w:tmpl w:val="D4CE6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82F0A"/>
    <w:multiLevelType w:val="hybridMultilevel"/>
    <w:tmpl w:val="8080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567FEF"/>
    <w:multiLevelType w:val="hybridMultilevel"/>
    <w:tmpl w:val="97C0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5D2440"/>
    <w:multiLevelType w:val="hybridMultilevel"/>
    <w:tmpl w:val="6F58F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2A7030"/>
    <w:multiLevelType w:val="multilevel"/>
    <w:tmpl w:val="6442A3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28E51112"/>
    <w:multiLevelType w:val="hybridMultilevel"/>
    <w:tmpl w:val="3DF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D1447"/>
    <w:multiLevelType w:val="hybridMultilevel"/>
    <w:tmpl w:val="2F30B77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2" w15:restartNumberingAfterBreak="0">
    <w:nsid w:val="3A6D3030"/>
    <w:multiLevelType w:val="hybridMultilevel"/>
    <w:tmpl w:val="AE9290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1B279F5"/>
    <w:multiLevelType w:val="hybridMultilevel"/>
    <w:tmpl w:val="F7F053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22263E5"/>
    <w:multiLevelType w:val="hybridMultilevel"/>
    <w:tmpl w:val="D7C07736"/>
    <w:lvl w:ilvl="0" w:tplc="EC983AFA">
      <w:start w:val="1"/>
      <w:numFmt w:val="decimal"/>
      <w:lvlText w:val="%1."/>
      <w:lvlJc w:val="left"/>
      <w:pPr>
        <w:ind w:left="36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230003E"/>
    <w:multiLevelType w:val="hybridMultilevel"/>
    <w:tmpl w:val="F0D0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CC045F"/>
    <w:multiLevelType w:val="hybridMultilevel"/>
    <w:tmpl w:val="E060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A619B5"/>
    <w:multiLevelType w:val="hybridMultilevel"/>
    <w:tmpl w:val="2A3207C6"/>
    <w:lvl w:ilvl="0" w:tplc="A8846B40">
      <w:start w:val="1"/>
      <w:numFmt w:val="decimal"/>
      <w:lvlText w:val="%1."/>
      <w:lvlJc w:val="left"/>
      <w:pPr>
        <w:ind w:left="360" w:hanging="360"/>
      </w:pPr>
      <w:rPr>
        <w:rFonts w:ascii="Arial" w:hAnsi="Arial" w:cs="Aria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59344A"/>
    <w:multiLevelType w:val="hybridMultilevel"/>
    <w:tmpl w:val="690A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D1020"/>
    <w:multiLevelType w:val="hybridMultilevel"/>
    <w:tmpl w:val="8DEE7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B15BDF"/>
    <w:multiLevelType w:val="hybridMultilevel"/>
    <w:tmpl w:val="6CCE8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F73B4F"/>
    <w:multiLevelType w:val="hybridMultilevel"/>
    <w:tmpl w:val="E6B0A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2D5913"/>
    <w:multiLevelType w:val="hybridMultilevel"/>
    <w:tmpl w:val="0AA0DD06"/>
    <w:lvl w:ilvl="0" w:tplc="634A6EE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824464"/>
    <w:multiLevelType w:val="hybridMultilevel"/>
    <w:tmpl w:val="F19A2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6F273E"/>
    <w:multiLevelType w:val="hybridMultilevel"/>
    <w:tmpl w:val="7D4C3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423BBD"/>
    <w:multiLevelType w:val="hybridMultilevel"/>
    <w:tmpl w:val="14AEC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1B4A63"/>
    <w:multiLevelType w:val="hybridMultilevel"/>
    <w:tmpl w:val="F3627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A150D8"/>
    <w:multiLevelType w:val="hybridMultilevel"/>
    <w:tmpl w:val="65A856E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E1135F"/>
    <w:multiLevelType w:val="hybridMultilevel"/>
    <w:tmpl w:val="CA1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368D2"/>
    <w:multiLevelType w:val="hybridMultilevel"/>
    <w:tmpl w:val="FFD2C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C1CE1"/>
    <w:multiLevelType w:val="hybridMultilevel"/>
    <w:tmpl w:val="524A5330"/>
    <w:lvl w:ilvl="0" w:tplc="A8846B40">
      <w:start w:val="1"/>
      <w:numFmt w:val="decimal"/>
      <w:lvlText w:val="%1."/>
      <w:lvlJc w:val="left"/>
      <w:pPr>
        <w:ind w:left="360" w:hanging="360"/>
      </w:pPr>
      <w:rPr>
        <w:rFonts w:ascii="Arial" w:hAnsi="Arial" w:cs="Arial"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A2078E"/>
    <w:multiLevelType w:val="hybridMultilevel"/>
    <w:tmpl w:val="B46880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E9976F7"/>
    <w:multiLevelType w:val="hybridMultilevel"/>
    <w:tmpl w:val="6E28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4245F"/>
    <w:multiLevelType w:val="hybridMultilevel"/>
    <w:tmpl w:val="0BE825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7FCA3296"/>
    <w:multiLevelType w:val="hybridMultilevel"/>
    <w:tmpl w:val="ACFE1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2"/>
  </w:num>
  <w:num w:numId="3">
    <w:abstractNumId w:val="28"/>
  </w:num>
  <w:num w:numId="4">
    <w:abstractNumId w:val="1"/>
  </w:num>
  <w:num w:numId="5">
    <w:abstractNumId w:val="9"/>
  </w:num>
  <w:num w:numId="6">
    <w:abstractNumId w:val="5"/>
  </w:num>
  <w:num w:numId="7">
    <w:abstractNumId w:val="23"/>
  </w:num>
  <w:num w:numId="8">
    <w:abstractNumId w:val="21"/>
  </w:num>
  <w:num w:numId="9">
    <w:abstractNumId w:val="26"/>
  </w:num>
  <w:num w:numId="10">
    <w:abstractNumId w:val="6"/>
  </w:num>
  <w:num w:numId="11">
    <w:abstractNumId w:val="34"/>
  </w:num>
  <w:num w:numId="12">
    <w:abstractNumId w:val="15"/>
  </w:num>
  <w:num w:numId="13">
    <w:abstractNumId w:val="29"/>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5"/>
  </w:num>
  <w:num w:numId="18">
    <w:abstractNumId w:val="22"/>
  </w:num>
  <w:num w:numId="19">
    <w:abstractNumId w:val="14"/>
  </w:num>
  <w:num w:numId="20">
    <w:abstractNumId w:val="10"/>
  </w:num>
  <w:num w:numId="21">
    <w:abstractNumId w:val="19"/>
  </w:num>
  <w:num w:numId="22">
    <w:abstractNumId w:val="24"/>
  </w:num>
  <w:num w:numId="23">
    <w:abstractNumId w:val="16"/>
  </w:num>
  <w:num w:numId="24">
    <w:abstractNumId w:val="12"/>
  </w:num>
  <w:num w:numId="25">
    <w:abstractNumId w:val="13"/>
  </w:num>
  <w:num w:numId="26">
    <w:abstractNumId w:val="17"/>
  </w:num>
  <w:num w:numId="27">
    <w:abstractNumId w:val="30"/>
  </w:num>
  <w:num w:numId="28">
    <w:abstractNumId w:val="3"/>
  </w:num>
  <w:num w:numId="29">
    <w:abstractNumId w:val="8"/>
  </w:num>
  <w:num w:numId="30">
    <w:abstractNumId w:val="0"/>
  </w:num>
  <w:num w:numId="31">
    <w:abstractNumId w:val="11"/>
  </w:num>
  <w:num w:numId="32">
    <w:abstractNumId w:val="31"/>
  </w:num>
  <w:num w:numId="33">
    <w:abstractNumId w:val="20"/>
  </w:num>
  <w:num w:numId="34">
    <w:abstractNumId w:val="27"/>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8D"/>
    <w:rsid w:val="00014A70"/>
    <w:rsid w:val="00114CE4"/>
    <w:rsid w:val="00120CFC"/>
    <w:rsid w:val="00240430"/>
    <w:rsid w:val="00273E68"/>
    <w:rsid w:val="00292BAD"/>
    <w:rsid w:val="002A1647"/>
    <w:rsid w:val="00381355"/>
    <w:rsid w:val="003904BE"/>
    <w:rsid w:val="00402069"/>
    <w:rsid w:val="004A7F54"/>
    <w:rsid w:val="004B63F5"/>
    <w:rsid w:val="00534D9C"/>
    <w:rsid w:val="00535EC9"/>
    <w:rsid w:val="00536507"/>
    <w:rsid w:val="00560B60"/>
    <w:rsid w:val="00560B97"/>
    <w:rsid w:val="00593836"/>
    <w:rsid w:val="005C2FAF"/>
    <w:rsid w:val="005C4BBD"/>
    <w:rsid w:val="005D268E"/>
    <w:rsid w:val="006000F2"/>
    <w:rsid w:val="00620035"/>
    <w:rsid w:val="0062389C"/>
    <w:rsid w:val="0066079D"/>
    <w:rsid w:val="00676108"/>
    <w:rsid w:val="00715155"/>
    <w:rsid w:val="007718DA"/>
    <w:rsid w:val="007C6643"/>
    <w:rsid w:val="00832D28"/>
    <w:rsid w:val="0087338D"/>
    <w:rsid w:val="00893ED8"/>
    <w:rsid w:val="009151FC"/>
    <w:rsid w:val="009516D1"/>
    <w:rsid w:val="00961B3D"/>
    <w:rsid w:val="00962727"/>
    <w:rsid w:val="009A1F65"/>
    <w:rsid w:val="009B1DA6"/>
    <w:rsid w:val="009C1808"/>
    <w:rsid w:val="009F5834"/>
    <w:rsid w:val="00A03ED8"/>
    <w:rsid w:val="00A548DB"/>
    <w:rsid w:val="00A7679E"/>
    <w:rsid w:val="00AF40F8"/>
    <w:rsid w:val="00BC2C59"/>
    <w:rsid w:val="00C218AD"/>
    <w:rsid w:val="00C26129"/>
    <w:rsid w:val="00C410C8"/>
    <w:rsid w:val="00D56347"/>
    <w:rsid w:val="00D67728"/>
    <w:rsid w:val="00D72144"/>
    <w:rsid w:val="00DA441E"/>
    <w:rsid w:val="00DA5B45"/>
    <w:rsid w:val="00E2174C"/>
    <w:rsid w:val="00E76F9C"/>
    <w:rsid w:val="00E91F72"/>
    <w:rsid w:val="00EA487A"/>
    <w:rsid w:val="00EC1ABF"/>
    <w:rsid w:val="00EE5588"/>
    <w:rsid w:val="00F05998"/>
    <w:rsid w:val="00F3383E"/>
    <w:rsid w:val="00F747EC"/>
    <w:rsid w:val="00FB70F6"/>
    <w:rsid w:val="00FE530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8A678"/>
  <w15:docId w15:val="{25686A71-A67D-439E-A85B-CD48EC83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
    <w:basedOn w:val="Normal"/>
    <w:link w:val="ListParagraphChar"/>
    <w:uiPriority w:val="34"/>
    <w:qFormat/>
    <w:rsid w:val="0087338D"/>
    <w:pPr>
      <w:ind w:left="720"/>
      <w:contextualSpacing/>
    </w:pPr>
    <w:rPr>
      <w:rFonts w:eastAsiaTheme="minorHAnsi"/>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87338D"/>
    <w:rPr>
      <w:rFonts w:eastAsiaTheme="minorHAnsi"/>
      <w:lang w:val="en-GB"/>
    </w:rPr>
  </w:style>
  <w:style w:type="paragraph" w:styleId="Header">
    <w:name w:val="header"/>
    <w:basedOn w:val="Normal"/>
    <w:link w:val="HeaderChar"/>
    <w:uiPriority w:val="99"/>
    <w:unhideWhenUsed/>
    <w:rsid w:val="0087338D"/>
    <w:pPr>
      <w:tabs>
        <w:tab w:val="center" w:pos="4320"/>
        <w:tab w:val="right" w:pos="8640"/>
      </w:tabs>
    </w:pPr>
  </w:style>
  <w:style w:type="character" w:customStyle="1" w:styleId="HeaderChar">
    <w:name w:val="Header Char"/>
    <w:basedOn w:val="DefaultParagraphFont"/>
    <w:link w:val="Header"/>
    <w:uiPriority w:val="99"/>
    <w:rsid w:val="0087338D"/>
    <w:rPr>
      <w:lang w:val="en-GB"/>
    </w:rPr>
  </w:style>
  <w:style w:type="paragraph" w:styleId="Footer">
    <w:name w:val="footer"/>
    <w:basedOn w:val="Normal"/>
    <w:link w:val="FooterChar"/>
    <w:uiPriority w:val="99"/>
    <w:unhideWhenUsed/>
    <w:rsid w:val="0087338D"/>
    <w:pPr>
      <w:tabs>
        <w:tab w:val="center" w:pos="4320"/>
        <w:tab w:val="right" w:pos="8640"/>
      </w:tabs>
    </w:pPr>
  </w:style>
  <w:style w:type="character" w:customStyle="1" w:styleId="FooterChar">
    <w:name w:val="Footer Char"/>
    <w:basedOn w:val="DefaultParagraphFont"/>
    <w:link w:val="Footer"/>
    <w:uiPriority w:val="99"/>
    <w:rsid w:val="0087338D"/>
    <w:rPr>
      <w:lang w:val="en-GB"/>
    </w:rPr>
  </w:style>
  <w:style w:type="paragraph" w:customStyle="1" w:styleId="FMtext">
    <w:name w:val="FM text"/>
    <w:basedOn w:val="Normal"/>
    <w:link w:val="FMtextChar"/>
    <w:qFormat/>
    <w:rsid w:val="007718DA"/>
    <w:pPr>
      <w:tabs>
        <w:tab w:val="right" w:pos="709"/>
        <w:tab w:val="right" w:pos="1276"/>
      </w:tabs>
      <w:autoSpaceDE w:val="0"/>
      <w:autoSpaceDN w:val="0"/>
      <w:adjustRightInd w:val="0"/>
      <w:spacing w:before="60" w:after="120" w:line="264" w:lineRule="auto"/>
      <w:jc w:val="both"/>
    </w:pPr>
    <w:rPr>
      <w:rFonts w:ascii="Arial" w:eastAsia="Times New Roman" w:hAnsi="Arial" w:cs="Arial"/>
      <w:sz w:val="20"/>
      <w:szCs w:val="18"/>
    </w:rPr>
  </w:style>
  <w:style w:type="character" w:customStyle="1" w:styleId="FMtextChar">
    <w:name w:val="FM text Char"/>
    <w:basedOn w:val="DefaultParagraphFont"/>
    <w:link w:val="FMtext"/>
    <w:rsid w:val="007718DA"/>
    <w:rPr>
      <w:rFonts w:ascii="Arial" w:eastAsia="Times New Roman" w:hAnsi="Arial" w:cs="Arial"/>
      <w:sz w:val="20"/>
      <w:szCs w:val="18"/>
      <w:lang w:val="en-GB"/>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unhideWhenUsed/>
    <w:rsid w:val="007718DA"/>
    <w:rPr>
      <w:rFonts w:eastAsiaTheme="minorHAnsi" w:cs="Gravur-CondensedLight"/>
      <w:spacing w:val="6"/>
      <w:sz w:val="20"/>
      <w:szCs w:val="20"/>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basedOn w:val="DefaultParagraphFont"/>
    <w:link w:val="FootnoteText"/>
    <w:uiPriority w:val="99"/>
    <w:rsid w:val="007718DA"/>
    <w:rPr>
      <w:rFonts w:eastAsiaTheme="minorHAnsi" w:cs="Gravur-CondensedLight"/>
      <w:spacing w:val="6"/>
      <w:sz w:val="20"/>
      <w:szCs w:val="20"/>
      <w:lang w:val="en-GB"/>
    </w:rPr>
  </w:style>
  <w:style w:type="character" w:styleId="FootnoteReference">
    <w:name w:val="footnote reference"/>
    <w:aliases w:val="BVI fnr,16 Point,Superscript 6 Point,Footnote Reference Superscript,Footnote symbol,Footnote reference number,Times 10 Point,Exposant 3 Point,EN Footnote Reference,note TESI,Footnote No,Ref,de nota al pie,Ref1"/>
    <w:basedOn w:val="DefaultParagraphFont"/>
    <w:link w:val="BVIfnrCarattereCharCarattereCarattere"/>
    <w:uiPriority w:val="99"/>
    <w:unhideWhenUsed/>
    <w:rsid w:val="007718DA"/>
    <w:rPr>
      <w:vertAlign w:val="superscript"/>
    </w:rPr>
  </w:style>
  <w:style w:type="paragraph" w:customStyle="1" w:styleId="BVIfnrCarattereCharCarattereCarattere">
    <w:name w:val="BVI fnr Carattere Char Carattere Carattere"/>
    <w:aliases w:val=" BVI fnr Car Car Carattere Char Carattere Carattere,BVI fnr Car Carattere Char Carattere Carattere,BVI fnr Car Car Carattere Char Carattere Carattere"/>
    <w:basedOn w:val="Normal"/>
    <w:link w:val="FootnoteReference"/>
    <w:uiPriority w:val="99"/>
    <w:rsid w:val="007718DA"/>
    <w:pPr>
      <w:spacing w:before="120" w:after="160" w:line="240" w:lineRule="exact"/>
      <w:jc w:val="both"/>
    </w:pPr>
    <w:rPr>
      <w:vertAlign w:val="superscript"/>
      <w:lang w:val="en-US"/>
    </w:rPr>
  </w:style>
  <w:style w:type="character" w:styleId="CommentReference">
    <w:name w:val="annotation reference"/>
    <w:basedOn w:val="DefaultParagraphFont"/>
    <w:uiPriority w:val="99"/>
    <w:semiHidden/>
    <w:unhideWhenUsed/>
    <w:rsid w:val="00535EC9"/>
    <w:rPr>
      <w:sz w:val="16"/>
      <w:szCs w:val="16"/>
    </w:rPr>
  </w:style>
  <w:style w:type="paragraph" w:styleId="CommentText">
    <w:name w:val="annotation text"/>
    <w:basedOn w:val="Normal"/>
    <w:link w:val="CommentTextChar"/>
    <w:uiPriority w:val="99"/>
    <w:semiHidden/>
    <w:unhideWhenUsed/>
    <w:rsid w:val="00535EC9"/>
    <w:rPr>
      <w:sz w:val="20"/>
      <w:szCs w:val="20"/>
    </w:rPr>
  </w:style>
  <w:style w:type="character" w:customStyle="1" w:styleId="CommentTextChar">
    <w:name w:val="Comment Text Char"/>
    <w:basedOn w:val="DefaultParagraphFont"/>
    <w:link w:val="CommentText"/>
    <w:uiPriority w:val="99"/>
    <w:semiHidden/>
    <w:rsid w:val="00535EC9"/>
    <w:rPr>
      <w:sz w:val="20"/>
      <w:szCs w:val="20"/>
      <w:lang w:val="en-GB"/>
    </w:rPr>
  </w:style>
  <w:style w:type="paragraph" w:styleId="CommentSubject">
    <w:name w:val="annotation subject"/>
    <w:basedOn w:val="CommentText"/>
    <w:next w:val="CommentText"/>
    <w:link w:val="CommentSubjectChar"/>
    <w:uiPriority w:val="99"/>
    <w:semiHidden/>
    <w:unhideWhenUsed/>
    <w:rsid w:val="00535EC9"/>
    <w:rPr>
      <w:b/>
      <w:bCs/>
    </w:rPr>
  </w:style>
  <w:style w:type="character" w:customStyle="1" w:styleId="CommentSubjectChar">
    <w:name w:val="Comment Subject Char"/>
    <w:basedOn w:val="CommentTextChar"/>
    <w:link w:val="CommentSubject"/>
    <w:uiPriority w:val="99"/>
    <w:semiHidden/>
    <w:rsid w:val="00535EC9"/>
    <w:rPr>
      <w:b/>
      <w:bCs/>
      <w:sz w:val="20"/>
      <w:szCs w:val="20"/>
      <w:lang w:val="en-GB"/>
    </w:rPr>
  </w:style>
  <w:style w:type="paragraph" w:styleId="BalloonText">
    <w:name w:val="Balloon Text"/>
    <w:basedOn w:val="Normal"/>
    <w:link w:val="BalloonTextChar"/>
    <w:uiPriority w:val="99"/>
    <w:semiHidden/>
    <w:unhideWhenUsed/>
    <w:rsid w:val="00535EC9"/>
    <w:rPr>
      <w:rFonts w:ascii="Tahoma" w:hAnsi="Tahoma" w:cs="Tahoma"/>
      <w:sz w:val="16"/>
      <w:szCs w:val="16"/>
    </w:rPr>
  </w:style>
  <w:style w:type="character" w:customStyle="1" w:styleId="BalloonTextChar">
    <w:name w:val="Balloon Text Char"/>
    <w:basedOn w:val="DefaultParagraphFont"/>
    <w:link w:val="BalloonText"/>
    <w:uiPriority w:val="99"/>
    <w:semiHidden/>
    <w:rsid w:val="00535EC9"/>
    <w:rPr>
      <w:rFonts w:ascii="Tahoma" w:hAnsi="Tahoma" w:cs="Tahoma"/>
      <w:sz w:val="16"/>
      <w:szCs w:val="16"/>
      <w:lang w:val="en-GB"/>
    </w:rPr>
  </w:style>
  <w:style w:type="character" w:customStyle="1" w:styleId="apple-converted-space">
    <w:name w:val="apple-converted-space"/>
    <w:basedOn w:val="DefaultParagraphFont"/>
    <w:rsid w:val="00715155"/>
  </w:style>
  <w:style w:type="character" w:styleId="PageNumber">
    <w:name w:val="page number"/>
    <w:basedOn w:val="DefaultParagraphFont"/>
    <w:uiPriority w:val="99"/>
    <w:semiHidden/>
    <w:unhideWhenUsed/>
    <w:rsid w:val="00E2174C"/>
  </w:style>
  <w:style w:type="paragraph" w:customStyle="1" w:styleId="Default">
    <w:name w:val="Default"/>
    <w:rsid w:val="00E76F9C"/>
    <w:pPr>
      <w:widowControl w:val="0"/>
      <w:autoSpaceDE w:val="0"/>
      <w:autoSpaceDN w:val="0"/>
      <w:adjustRightInd w:val="0"/>
    </w:pPr>
    <w:rPr>
      <w:rFonts w:ascii="Palatino Linotype" w:hAnsi="Palatino Linotype" w:cs="Palatino Linotype"/>
      <w:color w:val="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4942">
      <w:bodyDiv w:val="1"/>
      <w:marLeft w:val="0"/>
      <w:marRight w:val="0"/>
      <w:marTop w:val="0"/>
      <w:marBottom w:val="0"/>
      <w:divBdr>
        <w:top w:val="none" w:sz="0" w:space="0" w:color="auto"/>
        <w:left w:val="none" w:sz="0" w:space="0" w:color="auto"/>
        <w:bottom w:val="none" w:sz="0" w:space="0" w:color="auto"/>
        <w:right w:val="none" w:sz="0" w:space="0" w:color="auto"/>
      </w:divBdr>
      <w:divsChild>
        <w:div w:id="1489906401">
          <w:marLeft w:val="0"/>
          <w:marRight w:val="0"/>
          <w:marTop w:val="0"/>
          <w:marBottom w:val="0"/>
          <w:divBdr>
            <w:top w:val="none" w:sz="0" w:space="0" w:color="auto"/>
            <w:left w:val="none" w:sz="0" w:space="0" w:color="auto"/>
            <w:bottom w:val="none" w:sz="0" w:space="0" w:color="auto"/>
            <w:right w:val="none" w:sz="0" w:space="0" w:color="auto"/>
          </w:divBdr>
          <w:divsChild>
            <w:div w:id="13034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6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7EE6-FAF6-45B1-91F0-A59643D7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1839</Words>
  <Characters>10487</Characters>
  <Application>Microsoft Office Word</Application>
  <DocSecurity>0</DocSecurity>
  <Lines>87</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Alhamran, Feras GIZ JO</cp:lastModifiedBy>
  <cp:revision>18</cp:revision>
  <dcterms:created xsi:type="dcterms:W3CDTF">2019-02-18T15:04:00Z</dcterms:created>
  <dcterms:modified xsi:type="dcterms:W3CDTF">2020-03-18T13:35:00Z</dcterms:modified>
</cp:coreProperties>
</file>