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B48" w:rsidRDefault="00297B48">
      <w:pPr>
        <w:bidi/>
        <w:spacing w:line="360" w:lineRule="auto"/>
        <w:ind w:left="165"/>
        <w:jc w:val="both"/>
        <w:rPr>
          <w:rFonts w:ascii="Arial" w:hAnsi="Arial"/>
          <w:b/>
          <w:bCs/>
          <w:lang w:bidi="ar-JO"/>
        </w:rPr>
      </w:pPr>
      <w:bookmarkStart w:id="0" w:name="_GoBack"/>
      <w:r w:rsidRPr="00297B48">
        <w:rPr>
          <w:rFonts w:asciiTheme="minorBidi" w:hAnsiTheme="minorBidi"/>
          <w:b/>
          <w:bCs/>
          <w:noProof/>
          <w:lang w:val="en-US" w:bidi="ar-JO"/>
        </w:rPr>
        <w:drawing>
          <wp:anchor distT="0" distB="0" distL="114300" distR="114300" simplePos="0" relativeHeight="251659264" behindDoc="0" locked="0" layoutInCell="1" allowOverlap="1" wp14:anchorId="44AB52F3" wp14:editId="7B9A1EBF">
            <wp:simplePos x="0" y="0"/>
            <wp:positionH relativeFrom="column">
              <wp:posOffset>-429260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bookmarkEnd w:id="0"/>
      <w:r w:rsidRPr="00297B48">
        <w:rPr>
          <w:rFonts w:ascii="Arial" w:hAnsi="Arial"/>
          <w:b/>
          <w:bCs/>
          <w:noProof/>
          <w:lang w:bidi="ar-JO"/>
        </w:rPr>
        <mc:AlternateContent>
          <mc:Choice Requires="wps">
            <w:drawing>
              <wp:anchor distT="45720" distB="45720" distL="114300" distR="114300" simplePos="0" relativeHeight="251661312" behindDoc="0" locked="0" layoutInCell="1" allowOverlap="1" wp14:anchorId="3335BEC3" wp14:editId="2FE41F33">
                <wp:simplePos x="0" y="0"/>
                <wp:positionH relativeFrom="column">
                  <wp:posOffset>954405</wp:posOffset>
                </wp:positionH>
                <wp:positionV relativeFrom="paragraph">
                  <wp:posOffset>1710055</wp:posOffset>
                </wp:positionV>
                <wp:extent cx="43370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noFill/>
                        <a:ln w="9525">
                          <a:noFill/>
                          <a:miter lim="800000"/>
                          <a:headEnd/>
                          <a:tailEnd/>
                        </a:ln>
                      </wps:spPr>
                      <wps:txbx>
                        <w:txbxContent>
                          <w:p w:rsidR="00297B48" w:rsidRPr="00297B48" w:rsidRDefault="00297B48" w:rsidP="00297B48">
                            <w:pPr>
                              <w:bidi/>
                              <w:spacing w:line="360" w:lineRule="auto"/>
                              <w:ind w:left="165"/>
                              <w:jc w:val="center"/>
                              <w:rPr>
                                <w:color w:val="FFFFFF" w:themeColor="background1"/>
                              </w:rPr>
                            </w:pPr>
                            <w:r w:rsidRPr="00297B48">
                              <w:rPr>
                                <w:rFonts w:ascii="Arial" w:hAnsi="Arial"/>
                                <w:b/>
                                <w:bCs/>
                                <w:color w:val="FFFFFF" w:themeColor="background1"/>
                                <w:sz w:val="32"/>
                                <w:szCs w:val="32"/>
                                <w:rtl/>
                                <w:lang w:bidi="ar-JO"/>
                              </w:rPr>
                              <w:t>الإطار العام للجنة الشراكة الإجتماعية</w:t>
                            </w:r>
                          </w:p>
                          <w:p w:rsidR="00297B48" w:rsidRPr="00297B48" w:rsidRDefault="00297B48" w:rsidP="00297B48">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35BEC3" id="_x0000_t202" coordsize="21600,21600" o:spt="202" path="m,l,21600r21600,l21600,xe">
                <v:stroke joinstyle="miter"/>
                <v:path gradientshapeok="t" o:connecttype="rect"/>
              </v:shapetype>
              <v:shape id="Text Box 2" o:spid="_x0000_s1026" type="#_x0000_t202" style="position:absolute;left:0;text-align:left;margin-left:75.15pt;margin-top:134.65pt;width:34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" filled="f" stroked="f">
                <v:textbox style="mso-fit-shape-to-text:t">
                  <w:txbxContent>
                    <w:p w:rsidR="00297B48" w:rsidRPr="00297B48" w:rsidRDefault="00297B48" w:rsidP="00297B48">
                      <w:pPr>
                        <w:bidi/>
                        <w:spacing w:line="360" w:lineRule="auto"/>
                        <w:ind w:left="165"/>
                        <w:jc w:val="center"/>
                        <w:rPr>
                          <w:color w:val="FFFFFF" w:themeColor="background1"/>
                        </w:rPr>
                      </w:pPr>
                      <w:r w:rsidRPr="00297B48">
                        <w:rPr>
                          <w:rFonts w:ascii="Arial" w:hAnsi="Arial"/>
                          <w:b/>
                          <w:bCs/>
                          <w:color w:val="FFFFFF" w:themeColor="background1"/>
                          <w:sz w:val="32"/>
                          <w:szCs w:val="32"/>
                          <w:rtl/>
                          <w:lang w:bidi="ar-JO"/>
                        </w:rPr>
                        <w:t>الإطار العام للجنة الشراكة الإجتماعية</w:t>
                      </w:r>
                    </w:p>
                    <w:p w:rsidR="00297B48" w:rsidRPr="00297B48" w:rsidRDefault="00297B48" w:rsidP="00297B48">
                      <w:pPr>
                        <w:rPr>
                          <w:color w:val="FFFFFF" w:themeColor="background1"/>
                        </w:rPr>
                      </w:pPr>
                    </w:p>
                  </w:txbxContent>
                </v:textbox>
                <w10:wrap type="square"/>
              </v:shape>
            </w:pict>
          </mc:Fallback>
        </mc:AlternateContent>
      </w:r>
      <w:sdt>
        <w:sdtPr>
          <w:rPr>
            <w:rFonts w:ascii="Arial" w:hAnsi="Arial"/>
            <w:b/>
            <w:bCs/>
            <w:rtl/>
            <w:lang w:bidi="ar-JO"/>
          </w:rPr>
          <w:id w:val="1283158415"/>
          <w:docPartObj>
            <w:docPartGallery w:val="Cover Pages"/>
            <w:docPartUnique/>
          </w:docPartObj>
        </w:sdtPr>
        <w:sdtContent/>
      </w:sdt>
    </w:p>
    <w:p w:rsidR="00297B48" w:rsidRDefault="00297B48">
      <w:pPr>
        <w:suppressAutoHyphens w:val="0"/>
        <w:spacing w:after="0" w:line="240" w:lineRule="auto"/>
        <w:rPr>
          <w:rFonts w:ascii="Arial" w:hAnsi="Arial"/>
          <w:b/>
          <w:bCs/>
          <w:lang w:bidi="ar-JO"/>
        </w:rPr>
      </w:pPr>
      <w:r>
        <w:rPr>
          <w:rFonts w:ascii="Arial" w:hAnsi="Arial"/>
          <w:b/>
          <w:bCs/>
          <w:lang w:bidi="ar-JO"/>
        </w:rPr>
        <w:br w:type="page"/>
      </w:r>
    </w:p>
    <w:p w:rsidR="00A7771A" w:rsidRDefault="006A62EA">
      <w:pPr>
        <w:bidi/>
        <w:spacing w:line="360" w:lineRule="auto"/>
        <w:ind w:left="165"/>
        <w:jc w:val="both"/>
        <w:rPr>
          <w:rFonts w:ascii="Arial" w:hAnsi="Arial"/>
          <w:b/>
          <w:bCs/>
          <w:lang w:bidi="ar-JO"/>
        </w:rPr>
      </w:pPr>
      <w:r>
        <w:rPr>
          <w:rFonts w:ascii="Arial" w:hAnsi="Arial"/>
          <w:b/>
          <w:bCs/>
          <w:lang w:bidi="ar-JO"/>
        </w:rPr>
        <w:lastRenderedPageBreak/>
        <w:t xml:space="preserve"> </w:t>
      </w:r>
    </w:p>
    <w:p w:rsidR="00A7771A" w:rsidRDefault="006A62EA">
      <w:pPr>
        <w:bidi/>
        <w:spacing w:line="360" w:lineRule="auto"/>
        <w:ind w:left="165"/>
        <w:jc w:val="center"/>
      </w:pPr>
      <w:r>
        <w:rPr>
          <w:rFonts w:ascii="Arial" w:hAnsi="Arial"/>
          <w:b/>
          <w:bCs/>
          <w:sz w:val="32"/>
          <w:szCs w:val="32"/>
          <w:rtl/>
          <w:lang w:bidi="ar-JO"/>
        </w:rPr>
        <w:t>الإطار العام للجنة الشراكة الإجتماعية</w:t>
      </w:r>
    </w:p>
    <w:p w:rsidR="00A7771A" w:rsidRDefault="00A7771A">
      <w:pPr>
        <w:bidi/>
        <w:spacing w:line="360" w:lineRule="auto"/>
        <w:ind w:left="3060"/>
        <w:jc w:val="both"/>
        <w:rPr>
          <w:rFonts w:ascii="Arial" w:hAnsi="Arial"/>
          <w:sz w:val="24"/>
          <w:szCs w:val="24"/>
        </w:rPr>
      </w:pPr>
    </w:p>
    <w:p w:rsidR="00A7771A" w:rsidRDefault="006A62EA">
      <w:pPr>
        <w:bidi/>
        <w:spacing w:line="360" w:lineRule="auto"/>
        <w:ind w:left="165"/>
        <w:jc w:val="both"/>
      </w:pPr>
      <w:r>
        <w:rPr>
          <w:rFonts w:ascii="Arial" w:hAnsi="Arial"/>
          <w:b/>
          <w:bCs/>
          <w:sz w:val="28"/>
          <w:szCs w:val="28"/>
          <w:u w:val="single"/>
          <w:rtl/>
          <w:lang w:bidi="ar-JO"/>
        </w:rPr>
        <w:t xml:space="preserve">توطئة </w:t>
      </w:r>
    </w:p>
    <w:p w:rsidR="00A7771A" w:rsidRDefault="006A62EA">
      <w:pPr>
        <w:bidi/>
        <w:ind w:left="165"/>
        <w:jc w:val="both"/>
      </w:pPr>
      <w:r>
        <w:rPr>
          <w:rFonts w:ascii="Arial" w:hAnsi="Arial"/>
          <w:b/>
          <w:bCs/>
          <w:sz w:val="24"/>
          <w:szCs w:val="24"/>
          <w:rtl/>
          <w:lang w:bidi="ar-JO"/>
        </w:rPr>
        <w:t xml:space="preserve">يأتي تشكيل لجنة الشراكة الإجتماعية استناداً لقانون تنمية و تطوير المهارات المهنية و التقنية رقم (9) لسنة 2019. والإهتمام الخاص الذي </w:t>
      </w:r>
      <w:r>
        <w:rPr>
          <w:rFonts w:ascii="Arial" w:hAnsi="Arial"/>
          <w:b/>
          <w:bCs/>
          <w:sz w:val="24"/>
          <w:szCs w:val="24"/>
          <w:rtl/>
          <w:lang w:bidi="ar-JO"/>
        </w:rPr>
        <w:t>يوليه مجلس هيئة تنمية وتطوير المهارت المهنية والتقنية لتعزيز التعاون ما بين الحكومة ممثلة بالهيئة والشركاء الإجتماعيين (ممثلي أصحاب العمل و النقابات العمالية)  ومزودي خدمات التدريب، ومنظمات المجتمع المدني المهتمة بقطاع العمل و خلق فرص العمل اللائق للشباب ا</w:t>
      </w:r>
      <w:r>
        <w:rPr>
          <w:rFonts w:ascii="Arial" w:hAnsi="Arial"/>
          <w:b/>
          <w:bCs/>
          <w:sz w:val="24"/>
          <w:szCs w:val="24"/>
          <w:rtl/>
          <w:lang w:bidi="ar-JO"/>
        </w:rPr>
        <w:t xml:space="preserve">لأردني و النهوض بإمكاناته و مهاراته المهنية و التقنية لولوج أسواق العمل المحلية و الإقليمية و العالمية.  كما أن تشكيل هذه اللجنة يأتي استجابة  لتوصيات كل من  استراتيجية التعليم والتشغيل والتدريب المهني والتقني  والاستراتيجية الوطنية لتنمية الموارد البشرية </w:t>
      </w:r>
      <w:r>
        <w:rPr>
          <w:rFonts w:ascii="Arial" w:hAnsi="Arial"/>
          <w:b/>
          <w:bCs/>
          <w:sz w:val="24"/>
          <w:szCs w:val="24"/>
          <w:rtl/>
          <w:lang w:bidi="ar-JO"/>
        </w:rPr>
        <w:t>.</w:t>
      </w:r>
    </w:p>
    <w:p w:rsidR="00A7771A" w:rsidRDefault="006A62EA">
      <w:pPr>
        <w:bidi/>
        <w:ind w:left="165"/>
        <w:jc w:val="both"/>
      </w:pPr>
      <w:r>
        <w:rPr>
          <w:rFonts w:ascii="Arial" w:hAnsi="Arial"/>
          <w:b/>
          <w:bCs/>
          <w:sz w:val="24"/>
          <w:szCs w:val="24"/>
          <w:rtl/>
          <w:lang w:bidi="ar-JO"/>
        </w:rPr>
        <w:t>إن الشراكة الإجتماعية في قطاع التعليم والتدريب المهني والتقني تمثل مصلحة مشتركة لجميع أطراف الإنتاج، وترسي قاعدة للحوار والتعاون الهادف لبناء منظومة للتعليم والتدريب تسهم في تعزيز إنتاجية وتنافسية القطاع الخاص، وتمكين العاملين والداخلين الجدد إلى سوق الع</w:t>
      </w:r>
      <w:r>
        <w:rPr>
          <w:rFonts w:ascii="Arial" w:hAnsi="Arial"/>
          <w:b/>
          <w:bCs/>
          <w:sz w:val="24"/>
          <w:szCs w:val="24"/>
          <w:rtl/>
          <w:lang w:bidi="ar-JO"/>
        </w:rPr>
        <w:t xml:space="preserve">مل من إمتلاك المهارات والكفاءات المهنية والتقنية التي تمكنهم من الحصول على فرص العمل اللائق، والترقي في هذه المهن سواء في سوق العمل المحلي أو الأسواق العربية أو الأجنبية. </w:t>
      </w:r>
    </w:p>
    <w:p w:rsidR="00A7771A" w:rsidRDefault="006A62EA">
      <w:pPr>
        <w:bidi/>
        <w:ind w:left="165"/>
        <w:jc w:val="both"/>
      </w:pPr>
      <w:r>
        <w:rPr>
          <w:rFonts w:ascii="Arial" w:hAnsi="Arial"/>
          <w:b/>
          <w:bCs/>
          <w:sz w:val="24"/>
          <w:szCs w:val="24"/>
          <w:rtl/>
          <w:lang w:bidi="ar-JO"/>
        </w:rPr>
        <w:t>وعليه فان تشكيل هذه اللجنة يأتي للإرتقاء بالحوار الإجتماعي والشراكة الإجتماعية كمنهج</w:t>
      </w:r>
      <w:r>
        <w:rPr>
          <w:rFonts w:ascii="Arial" w:hAnsi="Arial"/>
          <w:b/>
          <w:bCs/>
          <w:sz w:val="24"/>
          <w:szCs w:val="24"/>
          <w:rtl/>
          <w:lang w:bidi="ar-JO"/>
        </w:rPr>
        <w:t>ية لدعم الجهود والرؤيا الوطنية لبناء منظومة فعالة من السياسات والاستراتيجيات والبرامج  والخدمات التعليمية  والتدريبية المهنية والتقنية، لتمكين الشباب من اكتساب مستوى جيد من المهارات والإرتقاء ايضا بمهارات من هم على رأس عملهم من أجل سد النقص في المهارات و ز</w:t>
      </w:r>
      <w:r>
        <w:rPr>
          <w:rFonts w:ascii="Arial" w:hAnsi="Arial"/>
          <w:b/>
          <w:bCs/>
          <w:sz w:val="24"/>
          <w:szCs w:val="24"/>
          <w:rtl/>
          <w:lang w:bidi="ar-JO"/>
        </w:rPr>
        <w:t>يادة الإنتاجية و تحسين تنافسية القطاع الخاص وتحقيق المزيد من التنمية الإجتماعية والإقتصادية والإستثمار الأمثل للموارد البشرية.</w:t>
      </w:r>
    </w:p>
    <w:p w:rsidR="00A7771A" w:rsidRDefault="006A62EA">
      <w:pPr>
        <w:bidi/>
        <w:spacing w:line="360" w:lineRule="auto"/>
        <w:ind w:left="165"/>
        <w:jc w:val="both"/>
      </w:pPr>
      <w:r>
        <w:rPr>
          <w:rFonts w:ascii="Arial" w:hAnsi="Arial"/>
          <w:b/>
          <w:bCs/>
          <w:sz w:val="24"/>
          <w:szCs w:val="24"/>
          <w:rtl/>
          <w:lang w:bidi="ar-JO"/>
        </w:rPr>
        <w:t>و في ضوء ما سبق، قرر المجلس تشكيل لجنة الشراكة الإجتماعية على النحو التالي</w:t>
      </w:r>
      <w:r>
        <w:rPr>
          <w:rFonts w:ascii="Arial" w:hAnsi="Arial"/>
          <w:b/>
          <w:bCs/>
          <w:sz w:val="28"/>
          <w:szCs w:val="28"/>
          <w:rtl/>
          <w:lang w:bidi="ar-JO"/>
        </w:rPr>
        <w:t>:</w:t>
      </w:r>
    </w:p>
    <w:p w:rsidR="00A7771A" w:rsidRDefault="006A62EA">
      <w:pPr>
        <w:bidi/>
        <w:spacing w:line="360" w:lineRule="auto"/>
        <w:ind w:left="525"/>
        <w:jc w:val="both"/>
      </w:pPr>
      <w:r>
        <w:rPr>
          <w:rFonts w:ascii="Arial" w:hAnsi="Arial"/>
          <w:b/>
          <w:bCs/>
          <w:sz w:val="28"/>
          <w:szCs w:val="28"/>
          <w:u w:val="single"/>
          <w:rtl/>
          <w:lang w:bidi="ar-JO"/>
        </w:rPr>
        <w:t>طبيعة اللجنة</w:t>
      </w:r>
    </w:p>
    <w:p w:rsidR="00A7771A" w:rsidRDefault="006A62EA">
      <w:pPr>
        <w:bidi/>
        <w:spacing w:line="240" w:lineRule="auto"/>
        <w:ind w:left="525"/>
        <w:jc w:val="both"/>
      </w:pPr>
      <w:r>
        <w:rPr>
          <w:rFonts w:ascii="Arial" w:hAnsi="Arial"/>
          <w:b/>
          <w:bCs/>
          <w:sz w:val="24"/>
          <w:szCs w:val="24"/>
          <w:rtl/>
          <w:lang w:bidi="ar-JO"/>
        </w:rPr>
        <w:t>لجنة استشارية تقدم توصياتها ونتائج أعمال</w:t>
      </w:r>
      <w:r>
        <w:rPr>
          <w:rFonts w:ascii="Arial" w:hAnsi="Arial"/>
          <w:b/>
          <w:bCs/>
          <w:sz w:val="24"/>
          <w:szCs w:val="24"/>
          <w:rtl/>
          <w:lang w:bidi="ar-JO"/>
        </w:rPr>
        <w:t>ها الى مجلس هيئة تنمية وتطوير المهارات المهنية التقنية، ولها أن تقوم بما تراه مناسبا من أنشطة توعوية وتثقيفية أو دراسات تخدم الأهداف والمهام التي شكلت من أجلها.</w:t>
      </w:r>
    </w:p>
    <w:p w:rsidR="00A7771A" w:rsidRDefault="006A62EA">
      <w:pPr>
        <w:bidi/>
        <w:spacing w:line="240" w:lineRule="auto"/>
        <w:ind w:left="525"/>
        <w:jc w:val="both"/>
      </w:pPr>
      <w:r>
        <w:rPr>
          <w:rFonts w:ascii="Arial" w:hAnsi="Arial"/>
          <w:b/>
          <w:bCs/>
          <w:sz w:val="24"/>
          <w:szCs w:val="24"/>
          <w:rtl/>
          <w:lang w:bidi="ar-JO"/>
        </w:rPr>
        <w:t xml:space="preserve">و حتى تحقق الشراكة الإجتماعية أهدافها وتضمن مشاركة أكبر لجميع المعنيين بقطاع تنمية وتطوير </w:t>
      </w:r>
      <w:r>
        <w:rPr>
          <w:rFonts w:ascii="Arial" w:hAnsi="Arial"/>
          <w:b/>
          <w:bCs/>
          <w:sz w:val="24"/>
          <w:szCs w:val="24"/>
          <w:rtl/>
          <w:lang w:bidi="ar-JO"/>
        </w:rPr>
        <w:t xml:space="preserve">المهارات، لابد من تفعيلها على المستويات الوطنية والقطاعية والجغرافية. </w:t>
      </w:r>
    </w:p>
    <w:p w:rsidR="00A7771A" w:rsidRDefault="006A62EA">
      <w:pPr>
        <w:bidi/>
        <w:spacing w:line="240" w:lineRule="auto"/>
        <w:ind w:left="525"/>
        <w:jc w:val="both"/>
      </w:pPr>
      <w:r>
        <w:rPr>
          <w:rFonts w:ascii="Arial" w:hAnsi="Arial"/>
          <w:b/>
          <w:bCs/>
          <w:sz w:val="24"/>
          <w:szCs w:val="24"/>
          <w:rtl/>
          <w:lang w:bidi="ar-JO"/>
        </w:rPr>
        <w:t>وانطلاقا من هذا الفهم، نص قانون هيئة تنمية وتطوير المهارات المهنية والتقنية (رقم 9 لسنة 2019) على تشكيل مجالس المهارات القطاعية ليشكل إطارا قانونيا للشراكة الإجتماعية على المستوى القطاع</w:t>
      </w:r>
      <w:r>
        <w:rPr>
          <w:rFonts w:ascii="Arial" w:hAnsi="Arial"/>
          <w:b/>
          <w:bCs/>
          <w:sz w:val="24"/>
          <w:szCs w:val="24"/>
          <w:rtl/>
          <w:lang w:bidi="ar-JO"/>
        </w:rPr>
        <w:t>ي.</w:t>
      </w:r>
    </w:p>
    <w:p w:rsidR="00A7771A" w:rsidRDefault="006A62EA">
      <w:pPr>
        <w:bidi/>
        <w:spacing w:line="360" w:lineRule="auto"/>
        <w:ind w:left="525"/>
        <w:jc w:val="both"/>
      </w:pPr>
      <w:r>
        <w:rPr>
          <w:rFonts w:ascii="Arial" w:hAnsi="Arial"/>
          <w:b/>
          <w:bCs/>
          <w:sz w:val="24"/>
          <w:szCs w:val="24"/>
          <w:rtl/>
          <w:lang w:bidi="ar-JO"/>
        </w:rPr>
        <w:lastRenderedPageBreak/>
        <w:t>كما أن تشكيل لجنة الشراكة الإجتماعية سيسهم في تعزيز هذه الشراكة على المستويات المحلية، علاوة على الدور المتوقع منها كلجنة فنية استشارية تعمل على نشر وتعزيز ثقافة الشراكة الإجتماعية في أوساط الشركاء الإجتماعيين و المجتمع بوجه عام.</w:t>
      </w:r>
    </w:p>
    <w:p w:rsidR="00A7771A" w:rsidRDefault="00A7771A">
      <w:pPr>
        <w:bidi/>
        <w:spacing w:line="360" w:lineRule="auto"/>
        <w:ind w:left="525"/>
        <w:jc w:val="both"/>
        <w:rPr>
          <w:rFonts w:ascii="Arial" w:hAnsi="Arial"/>
          <w:b/>
          <w:bCs/>
          <w:sz w:val="28"/>
          <w:szCs w:val="28"/>
          <w:u w:val="single"/>
          <w:lang w:bidi="ar-JO"/>
        </w:rPr>
      </w:pPr>
    </w:p>
    <w:p w:rsidR="00A7771A" w:rsidRDefault="006A62EA">
      <w:pPr>
        <w:bidi/>
        <w:spacing w:line="360" w:lineRule="auto"/>
        <w:ind w:left="525"/>
        <w:jc w:val="both"/>
      </w:pPr>
      <w:r>
        <w:rPr>
          <w:rFonts w:ascii="Arial" w:hAnsi="Arial"/>
          <w:b/>
          <w:bCs/>
          <w:sz w:val="28"/>
          <w:szCs w:val="28"/>
          <w:u w:val="single"/>
          <w:rtl/>
          <w:lang w:bidi="ar-JO"/>
        </w:rPr>
        <w:t>أهداف اللجنة</w:t>
      </w:r>
    </w:p>
    <w:p w:rsidR="00A7771A" w:rsidRDefault="006A62EA">
      <w:pPr>
        <w:bidi/>
        <w:spacing w:line="360" w:lineRule="auto"/>
        <w:ind w:left="525"/>
        <w:jc w:val="both"/>
      </w:pPr>
      <w:r>
        <w:rPr>
          <w:rFonts w:ascii="Arial" w:hAnsi="Arial"/>
          <w:b/>
          <w:bCs/>
          <w:sz w:val="24"/>
          <w:szCs w:val="24"/>
          <w:rtl/>
          <w:lang w:bidi="ar-JO"/>
        </w:rPr>
        <w:t>تسعى اللج</w:t>
      </w:r>
      <w:r>
        <w:rPr>
          <w:rFonts w:ascii="Arial" w:hAnsi="Arial"/>
          <w:b/>
          <w:bCs/>
          <w:sz w:val="24"/>
          <w:szCs w:val="24"/>
          <w:rtl/>
          <w:lang w:bidi="ar-JO"/>
        </w:rPr>
        <w:t xml:space="preserve">نة إلى دعم قطاع تنمية وتطوير المهارات من خلال تحفيز الشراكة النشطة وتعزيز الحوار الإجتماعي مع الشركاء الإجتماعيين ومنظمات المجتمع المدني ومزودي الخدمات ومختلف الفاعلين والمهتمين بقطاع تنمية وتطوير المهارات المهنية والتقنية، من أجل تحقيق افضل درجات التوافق </w:t>
      </w:r>
      <w:r>
        <w:rPr>
          <w:rFonts w:ascii="Arial" w:hAnsi="Arial"/>
          <w:b/>
          <w:bCs/>
          <w:sz w:val="24"/>
          <w:szCs w:val="24"/>
          <w:rtl/>
          <w:lang w:bidi="ar-JO"/>
        </w:rPr>
        <w:t>والموائمة بين مخرجات التدريب والتعليم المهني والتقني ومتطلبات  واحتياجات سوق العمل من المهارات علاوة على دعم جهود القطاعين العام والخاص لتحسين اتجاهات الشباب من الجنسين نحو التعليم والتدريب المهني و التقني، من أجل خلق جيل من الشباب يعلي قيمة العمل المهني و</w:t>
      </w:r>
      <w:r>
        <w:rPr>
          <w:rFonts w:ascii="Arial" w:hAnsi="Arial"/>
          <w:b/>
          <w:bCs/>
          <w:sz w:val="24"/>
          <w:szCs w:val="24"/>
          <w:rtl/>
          <w:lang w:bidi="ar-JO"/>
        </w:rPr>
        <w:t>التقني ويسهم في خلق نهضة إجتماعية واقتصادية.</w:t>
      </w:r>
    </w:p>
    <w:p w:rsidR="00A7771A" w:rsidRDefault="00A7771A">
      <w:pPr>
        <w:bidi/>
        <w:spacing w:line="360" w:lineRule="auto"/>
        <w:ind w:left="525"/>
        <w:jc w:val="both"/>
        <w:rPr>
          <w:rFonts w:ascii="Arial" w:hAnsi="Arial"/>
          <w:b/>
          <w:bCs/>
          <w:sz w:val="24"/>
          <w:szCs w:val="24"/>
          <w:lang w:bidi="ar-JO"/>
        </w:rPr>
      </w:pPr>
    </w:p>
    <w:p w:rsidR="00A7771A" w:rsidRDefault="006A62EA">
      <w:pPr>
        <w:bidi/>
        <w:spacing w:line="360" w:lineRule="auto"/>
        <w:ind w:left="525"/>
        <w:jc w:val="both"/>
      </w:pPr>
      <w:r>
        <w:rPr>
          <w:rFonts w:ascii="Arial" w:hAnsi="Arial"/>
          <w:b/>
          <w:bCs/>
          <w:sz w:val="28"/>
          <w:szCs w:val="28"/>
          <w:u w:val="single"/>
          <w:rtl/>
          <w:lang w:bidi="ar-JO"/>
        </w:rPr>
        <w:t>عضوية اللجنة</w:t>
      </w:r>
    </w:p>
    <w:p w:rsidR="00A7771A" w:rsidRDefault="006A62EA">
      <w:pPr>
        <w:pStyle w:val="ListParagraph"/>
        <w:numPr>
          <w:ilvl w:val="0"/>
          <w:numId w:val="1"/>
        </w:numPr>
        <w:bidi/>
        <w:spacing w:line="360" w:lineRule="auto"/>
        <w:jc w:val="both"/>
      </w:pPr>
      <w:r>
        <w:rPr>
          <w:rFonts w:ascii="Arial" w:hAnsi="Arial"/>
          <w:b/>
          <w:bCs/>
          <w:sz w:val="24"/>
          <w:szCs w:val="24"/>
          <w:rtl/>
          <w:lang w:bidi="ar-JO"/>
        </w:rPr>
        <w:t>تتشكل اللجنة بقرار من مجلس تنمية وتطوير المهارات المهنية و التقنية على النحو التالي:</w:t>
      </w:r>
    </w:p>
    <w:p w:rsidR="00A7771A" w:rsidRDefault="006A62EA">
      <w:pPr>
        <w:numPr>
          <w:ilvl w:val="0"/>
          <w:numId w:val="2"/>
        </w:numPr>
        <w:bidi/>
        <w:spacing w:line="240" w:lineRule="auto"/>
        <w:jc w:val="both"/>
      </w:pPr>
      <w:r>
        <w:rPr>
          <w:rFonts w:ascii="Arial" w:hAnsi="Arial"/>
          <w:b/>
          <w:bCs/>
          <w:sz w:val="24"/>
          <w:szCs w:val="24"/>
          <w:rtl/>
          <w:lang w:bidi="ar-JO"/>
        </w:rPr>
        <w:t>ممثلان إثنان يسميهما رئيس هيئة تنمية وتطوير المهارات المهنية والتقنية.</w:t>
      </w:r>
    </w:p>
    <w:p w:rsidR="00A7771A" w:rsidRDefault="006A62EA">
      <w:pPr>
        <w:numPr>
          <w:ilvl w:val="0"/>
          <w:numId w:val="2"/>
        </w:numPr>
        <w:bidi/>
        <w:spacing w:line="240" w:lineRule="auto"/>
        <w:jc w:val="both"/>
      </w:pPr>
      <w:r>
        <w:rPr>
          <w:rFonts w:ascii="Arial" w:hAnsi="Arial"/>
          <w:b/>
          <w:bCs/>
          <w:sz w:val="24"/>
          <w:szCs w:val="24"/>
          <w:rtl/>
          <w:lang w:bidi="ar-JO"/>
        </w:rPr>
        <w:t>أربعة ممثلين عن أصحاب العمل يمثلون مناصفة</w:t>
      </w:r>
      <w:r>
        <w:rPr>
          <w:rFonts w:ascii="Arial" w:hAnsi="Arial"/>
          <w:b/>
          <w:bCs/>
          <w:sz w:val="24"/>
          <w:szCs w:val="24"/>
          <w:rtl/>
          <w:lang w:bidi="ar-JO"/>
        </w:rPr>
        <w:t xml:space="preserve"> غرفة صناعة الأردن و غرفة تجارة الأردن على أن يكونوا أعضاء حاليين أو سابقين في مجالس إدارة الغرف.</w:t>
      </w:r>
    </w:p>
    <w:p w:rsidR="00A7771A" w:rsidRDefault="006A62EA">
      <w:pPr>
        <w:pStyle w:val="ListParagraph"/>
        <w:numPr>
          <w:ilvl w:val="0"/>
          <w:numId w:val="2"/>
        </w:numPr>
        <w:bidi/>
        <w:spacing w:line="240" w:lineRule="auto"/>
        <w:jc w:val="both"/>
      </w:pPr>
      <w:r>
        <w:rPr>
          <w:rFonts w:ascii="Arial" w:hAnsi="Arial"/>
          <w:b/>
          <w:bCs/>
          <w:sz w:val="24"/>
          <w:szCs w:val="24"/>
          <w:rtl/>
          <w:lang w:bidi="ar-JO"/>
        </w:rPr>
        <w:t>اربعة ممثلين من الإتحاد العام لنقابات العمال، على أن يكونوا أعضاء مجالس نقابية.</w:t>
      </w:r>
    </w:p>
    <w:p w:rsidR="00A7771A" w:rsidRDefault="006A62EA">
      <w:pPr>
        <w:numPr>
          <w:ilvl w:val="0"/>
          <w:numId w:val="2"/>
        </w:numPr>
        <w:bidi/>
        <w:spacing w:line="240" w:lineRule="auto"/>
        <w:jc w:val="both"/>
      </w:pPr>
      <w:r>
        <w:rPr>
          <w:rFonts w:ascii="Arial" w:hAnsi="Arial"/>
          <w:b/>
          <w:bCs/>
          <w:sz w:val="24"/>
          <w:szCs w:val="24"/>
          <w:rtl/>
          <w:lang w:bidi="ar-JO"/>
        </w:rPr>
        <w:t xml:space="preserve">ممثلان اثنان عن اتحاد المزارعين يشرحهما الاتحاد. </w:t>
      </w:r>
    </w:p>
    <w:p w:rsidR="00A7771A" w:rsidRDefault="006A62EA">
      <w:pPr>
        <w:numPr>
          <w:ilvl w:val="0"/>
          <w:numId w:val="2"/>
        </w:numPr>
        <w:bidi/>
        <w:spacing w:line="240" w:lineRule="auto"/>
        <w:jc w:val="both"/>
      </w:pPr>
      <w:r>
        <w:rPr>
          <w:rFonts w:ascii="Arial" w:hAnsi="Arial"/>
          <w:b/>
          <w:bCs/>
          <w:sz w:val="24"/>
          <w:szCs w:val="24"/>
          <w:rtl/>
          <w:lang w:bidi="ar-JO"/>
        </w:rPr>
        <w:t xml:space="preserve">ممثلان إثنان عن وزارة العمل </w:t>
      </w:r>
      <w:r>
        <w:rPr>
          <w:rFonts w:ascii="Arial" w:hAnsi="Arial"/>
          <w:b/>
          <w:bCs/>
          <w:sz w:val="24"/>
          <w:szCs w:val="24"/>
          <w:rtl/>
          <w:lang w:bidi="ar-JO"/>
        </w:rPr>
        <w:t>يسميهما وزير العمل، على أن يكون أحدهما مدير  التشغيل</w:t>
      </w:r>
      <w:r>
        <w:rPr>
          <w:rFonts w:ascii="Arial" w:hAnsi="Arial"/>
          <w:b/>
          <w:bCs/>
          <w:sz w:val="24"/>
          <w:szCs w:val="24"/>
          <w:rtl/>
          <w:lang w:val="en-US" w:bidi="ar-JO"/>
        </w:rPr>
        <w:t>/ الإستخدام.</w:t>
      </w:r>
    </w:p>
    <w:p w:rsidR="00A7771A" w:rsidRDefault="006A62EA">
      <w:pPr>
        <w:numPr>
          <w:ilvl w:val="0"/>
          <w:numId w:val="2"/>
        </w:numPr>
        <w:bidi/>
        <w:spacing w:line="240" w:lineRule="auto"/>
        <w:jc w:val="both"/>
      </w:pPr>
      <w:r>
        <w:rPr>
          <w:rFonts w:ascii="Arial" w:hAnsi="Arial"/>
          <w:b/>
          <w:bCs/>
          <w:sz w:val="24"/>
          <w:szCs w:val="24"/>
          <w:rtl/>
          <w:lang w:val="en-US" w:bidi="ar-JO"/>
        </w:rPr>
        <w:t>ممثلان عن عن وزارة التربية يسميها وزير التربية والتعليم على أن يكونا برتبة مدراء ، ومعنييان بالتعليم الفني والتقني.</w:t>
      </w:r>
    </w:p>
    <w:p w:rsidR="00A7771A" w:rsidRDefault="006A62EA">
      <w:pPr>
        <w:numPr>
          <w:ilvl w:val="0"/>
          <w:numId w:val="2"/>
        </w:numPr>
        <w:bidi/>
        <w:spacing w:line="240" w:lineRule="auto"/>
        <w:jc w:val="both"/>
      </w:pPr>
      <w:r>
        <w:rPr>
          <w:rFonts w:ascii="Arial" w:hAnsi="Arial"/>
          <w:b/>
          <w:bCs/>
          <w:sz w:val="24"/>
          <w:szCs w:val="24"/>
          <w:rtl/>
          <w:lang w:val="en-US" w:bidi="ar-JO"/>
        </w:rPr>
        <w:t>ممثل عن جامعة البلقاء التطبيقية.</w:t>
      </w:r>
    </w:p>
    <w:p w:rsidR="00A7771A" w:rsidRDefault="006A62EA">
      <w:pPr>
        <w:numPr>
          <w:ilvl w:val="0"/>
          <w:numId w:val="2"/>
        </w:numPr>
        <w:bidi/>
        <w:spacing w:line="240" w:lineRule="auto"/>
        <w:jc w:val="both"/>
      </w:pPr>
      <w:r>
        <w:rPr>
          <w:rFonts w:ascii="Arial" w:hAnsi="Arial"/>
          <w:b/>
          <w:bCs/>
          <w:sz w:val="24"/>
          <w:szCs w:val="24"/>
          <w:rtl/>
          <w:lang w:bidi="ar-JO"/>
        </w:rPr>
        <w:t>ممثل عن مؤسسة التدريب المهني.</w:t>
      </w:r>
    </w:p>
    <w:p w:rsidR="00A7771A" w:rsidRDefault="006A62EA">
      <w:pPr>
        <w:numPr>
          <w:ilvl w:val="0"/>
          <w:numId w:val="2"/>
        </w:numPr>
        <w:bidi/>
        <w:spacing w:line="240" w:lineRule="auto"/>
        <w:jc w:val="both"/>
      </w:pPr>
      <w:r>
        <w:rPr>
          <w:rFonts w:ascii="Arial" w:hAnsi="Arial"/>
          <w:b/>
          <w:bCs/>
          <w:sz w:val="24"/>
          <w:szCs w:val="24"/>
          <w:rtl/>
          <w:lang w:bidi="ar-JO"/>
        </w:rPr>
        <w:t>عضوان يمثلان</w:t>
      </w:r>
      <w:r>
        <w:rPr>
          <w:rFonts w:ascii="Arial" w:hAnsi="Arial"/>
          <w:b/>
          <w:bCs/>
          <w:sz w:val="24"/>
          <w:szCs w:val="24"/>
          <w:rtl/>
          <w:lang w:bidi="ar-JO"/>
        </w:rPr>
        <w:t xml:space="preserve"> مزودي خدمات التدريب المهني والتقني من القطاع الخاص، يختارهما مجلس الهيئة.</w:t>
      </w:r>
    </w:p>
    <w:p w:rsidR="00A7771A" w:rsidRDefault="006A62EA">
      <w:pPr>
        <w:numPr>
          <w:ilvl w:val="0"/>
          <w:numId w:val="2"/>
        </w:numPr>
        <w:bidi/>
        <w:spacing w:line="240" w:lineRule="auto"/>
        <w:jc w:val="both"/>
      </w:pPr>
      <w:r>
        <w:rPr>
          <w:rFonts w:ascii="Arial" w:hAnsi="Arial"/>
          <w:b/>
          <w:bCs/>
          <w:sz w:val="24"/>
          <w:szCs w:val="24"/>
          <w:rtl/>
          <w:lang w:bidi="ar-JO"/>
        </w:rPr>
        <w:lastRenderedPageBreak/>
        <w:t>عضوان من جمعيتين أو  مبادرتين  تهتمان بالشباب  ويختارهما امجلس الهيئة</w:t>
      </w:r>
      <w:r>
        <w:rPr>
          <w:rFonts w:ascii="Arial" w:hAnsi="Arial"/>
          <w:b/>
          <w:bCs/>
          <w:sz w:val="24"/>
          <w:szCs w:val="24"/>
          <w:rtl/>
          <w:lang w:val="en-US" w:bidi="ar-JO"/>
        </w:rPr>
        <w:t xml:space="preserve"> بالتشاور مع رئيس اللجنة.</w:t>
      </w:r>
    </w:p>
    <w:p w:rsidR="00A7771A" w:rsidRDefault="006A62EA">
      <w:pPr>
        <w:numPr>
          <w:ilvl w:val="0"/>
          <w:numId w:val="2"/>
        </w:numPr>
        <w:bidi/>
        <w:spacing w:line="240" w:lineRule="auto"/>
        <w:jc w:val="both"/>
      </w:pPr>
      <w:r>
        <w:rPr>
          <w:rFonts w:ascii="Arial" w:hAnsi="Arial"/>
          <w:b/>
          <w:bCs/>
          <w:sz w:val="24"/>
          <w:szCs w:val="24"/>
          <w:rtl/>
          <w:lang w:bidi="ar-JO"/>
        </w:rPr>
        <w:t xml:space="preserve">تستمر عضوية اللجنة لمدة ثلاث سنوات قابلة للتجديد ويمكن لمجلس الهيئة </w:t>
      </w:r>
      <w:r>
        <w:rPr>
          <w:rFonts w:ascii="Arial" w:hAnsi="Arial"/>
          <w:b/>
          <w:bCs/>
          <w:sz w:val="24"/>
          <w:szCs w:val="24"/>
          <w:rtl/>
          <w:lang w:val="en-US" w:bidi="ar-JO"/>
        </w:rPr>
        <w:t>إلغاء أو استبدال ع</w:t>
      </w:r>
      <w:r>
        <w:rPr>
          <w:rFonts w:ascii="Arial" w:hAnsi="Arial"/>
          <w:b/>
          <w:bCs/>
          <w:sz w:val="24"/>
          <w:szCs w:val="24"/>
          <w:rtl/>
          <w:lang w:val="en-US" w:bidi="ar-JO"/>
        </w:rPr>
        <w:t>ضوية أي من الأعضاء قبل نهاية المدة باستثناء ممثلي كل من غرفتي صناعة وتجارة الأردن، وممثلي الإتحاد العام للنقابات العمالية و اتحاد المزارعين، فيمكن استبدال عضويتهم بناء على تنسيب من قبل الجهات التي يمثلونها.</w:t>
      </w:r>
    </w:p>
    <w:p w:rsidR="00A7771A" w:rsidRDefault="006A62EA">
      <w:pPr>
        <w:pStyle w:val="ListParagraph"/>
        <w:numPr>
          <w:ilvl w:val="0"/>
          <w:numId w:val="1"/>
        </w:numPr>
        <w:bidi/>
        <w:spacing w:line="360" w:lineRule="auto"/>
      </w:pPr>
      <w:r>
        <w:rPr>
          <w:rFonts w:ascii="Arial" w:hAnsi="Arial"/>
          <w:b/>
          <w:bCs/>
          <w:sz w:val="24"/>
          <w:szCs w:val="24"/>
          <w:rtl/>
          <w:lang w:val="en-US" w:bidi="ar-JO"/>
        </w:rPr>
        <w:t>عضوية اللجنة طوعية و لا يترتب عليها أية مكافآت أو</w:t>
      </w:r>
      <w:r>
        <w:rPr>
          <w:rFonts w:ascii="Arial" w:hAnsi="Arial"/>
          <w:b/>
          <w:bCs/>
          <w:sz w:val="24"/>
          <w:szCs w:val="24"/>
          <w:rtl/>
          <w:lang w:val="en-US" w:bidi="ar-JO"/>
        </w:rPr>
        <w:t xml:space="preserve"> امتيازات للأعضاء . </w:t>
      </w:r>
    </w:p>
    <w:p w:rsidR="00A7771A" w:rsidRDefault="006A62EA">
      <w:pPr>
        <w:pStyle w:val="ListParagraph"/>
        <w:numPr>
          <w:ilvl w:val="0"/>
          <w:numId w:val="3"/>
        </w:numPr>
        <w:bidi/>
        <w:spacing w:line="360" w:lineRule="auto"/>
      </w:pPr>
      <w:r>
        <w:rPr>
          <w:rFonts w:ascii="Arial" w:hAnsi="Arial"/>
          <w:b/>
          <w:bCs/>
          <w:sz w:val="24"/>
          <w:szCs w:val="24"/>
          <w:rtl/>
          <w:lang w:val="en-US" w:bidi="ar-JO"/>
        </w:rPr>
        <w:t>يتم تداول رئاسة اللجنة سنويا بين ممثلي غرفة صناعة الأردن و تجارة الأردن.</w:t>
      </w:r>
    </w:p>
    <w:p w:rsidR="00A7771A" w:rsidRDefault="006A62EA">
      <w:pPr>
        <w:pStyle w:val="ListParagraph"/>
        <w:numPr>
          <w:ilvl w:val="0"/>
          <w:numId w:val="4"/>
        </w:numPr>
        <w:bidi/>
        <w:spacing w:line="360" w:lineRule="auto"/>
      </w:pPr>
      <w:r>
        <w:rPr>
          <w:rFonts w:ascii="Arial" w:hAnsi="Arial"/>
          <w:b/>
          <w:bCs/>
          <w:sz w:val="24"/>
          <w:szCs w:val="24"/>
          <w:rtl/>
          <w:lang w:val="en-US" w:bidi="ar-JO"/>
        </w:rPr>
        <w:t>يتولى احد ممثلي الهيئة - العضوين في اللجنة- أمانة السر و السيكرتارية الفنية للجنة على ان يتم التنسيق حول ذلك بين رئيس اللجنة ورئيس الهيئة.</w:t>
      </w:r>
    </w:p>
    <w:p w:rsidR="00A7771A" w:rsidRDefault="00A7771A">
      <w:pPr>
        <w:bidi/>
        <w:spacing w:line="360" w:lineRule="auto"/>
        <w:ind w:left="720"/>
        <w:rPr>
          <w:rFonts w:ascii="Arial" w:hAnsi="Arial"/>
          <w:b/>
          <w:bCs/>
          <w:sz w:val="28"/>
          <w:szCs w:val="28"/>
          <w:u w:val="single"/>
          <w:lang w:val="en-US" w:bidi="ar-JO"/>
        </w:rPr>
      </w:pPr>
    </w:p>
    <w:p w:rsidR="00A7771A" w:rsidRDefault="006A62EA">
      <w:pPr>
        <w:bidi/>
        <w:spacing w:line="240" w:lineRule="auto"/>
      </w:pPr>
      <w:r>
        <w:rPr>
          <w:rFonts w:ascii="Arial" w:hAnsi="Arial"/>
          <w:b/>
          <w:bCs/>
          <w:sz w:val="24"/>
          <w:szCs w:val="24"/>
          <w:u w:val="single"/>
          <w:rtl/>
          <w:lang w:val="en-US" w:bidi="ar-JO"/>
        </w:rPr>
        <w:t>مهام اللجنة:</w:t>
      </w:r>
    </w:p>
    <w:p w:rsidR="00A7771A" w:rsidRDefault="006A62EA">
      <w:pPr>
        <w:numPr>
          <w:ilvl w:val="0"/>
          <w:numId w:val="5"/>
        </w:numPr>
        <w:bidi/>
        <w:spacing w:line="240" w:lineRule="auto"/>
        <w:jc w:val="both"/>
      </w:pPr>
      <w:r>
        <w:rPr>
          <w:rFonts w:ascii="Arial" w:hAnsi="Arial"/>
          <w:b/>
          <w:bCs/>
          <w:sz w:val="24"/>
          <w:szCs w:val="24"/>
          <w:rtl/>
          <w:lang w:val="en-US" w:bidi="ar-JO"/>
        </w:rPr>
        <w:t>تقديم الم</w:t>
      </w:r>
      <w:r>
        <w:rPr>
          <w:rFonts w:ascii="Arial" w:hAnsi="Arial"/>
          <w:b/>
          <w:bCs/>
          <w:sz w:val="24"/>
          <w:szCs w:val="24"/>
          <w:rtl/>
          <w:lang w:val="en-US" w:bidi="ar-JO"/>
        </w:rPr>
        <w:t>شورة الى مجلس هيئة تنمية وتطوير المهارات المهنية والتقنية، حول تعزيز الشراكة الإجتماعية بين الحكومة وأصحاب العمل والعمال، ومختلف الشركاء الإجتماعيين والمجتمع بوجه عام، من أجل توفير كافة أشكال الدعم اللازم من أجل إعداد جيل من المهنيين يتمتع بمستوى عال من ال</w:t>
      </w:r>
      <w:r>
        <w:rPr>
          <w:rFonts w:ascii="Arial" w:hAnsi="Arial"/>
          <w:b/>
          <w:bCs/>
          <w:sz w:val="24"/>
          <w:szCs w:val="24"/>
          <w:rtl/>
          <w:lang w:val="en-US" w:bidi="ar-JO"/>
        </w:rPr>
        <w:t>مهارات والكفاءات المهنية والتقنية اللازمة لسوق العمل، وتحسين الإنتاجية ودعم التنمية الإقتصادية والإجتماعية.</w:t>
      </w:r>
    </w:p>
    <w:p w:rsidR="00A7771A" w:rsidRDefault="006A62EA">
      <w:pPr>
        <w:numPr>
          <w:ilvl w:val="0"/>
          <w:numId w:val="5"/>
        </w:numPr>
        <w:bidi/>
        <w:spacing w:line="240" w:lineRule="auto"/>
        <w:jc w:val="both"/>
      </w:pPr>
      <w:r>
        <w:rPr>
          <w:rFonts w:ascii="Arial" w:hAnsi="Arial"/>
          <w:b/>
          <w:bCs/>
          <w:sz w:val="24"/>
          <w:szCs w:val="24"/>
          <w:rtl/>
          <w:lang w:val="en-US" w:bidi="ar-JO"/>
        </w:rPr>
        <w:t>تحفيز التعاون بين مزودي خدمات التدريب المهني والتقني على المستوى الوطني من أجل الإرتقاء بمستوى مهارات وكفاءات المتدربين وخريجي تلك المعاهد، وكذلك تي</w:t>
      </w:r>
      <w:r>
        <w:rPr>
          <w:rFonts w:ascii="Arial" w:hAnsi="Arial"/>
          <w:b/>
          <w:bCs/>
          <w:sz w:val="24"/>
          <w:szCs w:val="24"/>
          <w:rtl/>
          <w:lang w:val="en-US" w:bidi="ar-JO"/>
        </w:rPr>
        <w:t>سير تفاعلهم مع المجتمعات المحلية للإستجابة للإحتياجات التدريبية المحلية من جهة، و الإستفادة من الموارد المتاحة في هذه المجتمعات لدعم هذه الخدمات.</w:t>
      </w:r>
    </w:p>
    <w:p w:rsidR="00A7771A" w:rsidRDefault="006A62EA">
      <w:pPr>
        <w:numPr>
          <w:ilvl w:val="0"/>
          <w:numId w:val="5"/>
        </w:numPr>
        <w:bidi/>
        <w:spacing w:line="240" w:lineRule="auto"/>
        <w:jc w:val="both"/>
      </w:pPr>
      <w:r>
        <w:rPr>
          <w:rFonts w:ascii="Arial" w:hAnsi="Arial"/>
          <w:b/>
          <w:bCs/>
          <w:sz w:val="24"/>
          <w:szCs w:val="24"/>
          <w:rtl/>
          <w:lang w:val="en-US" w:bidi="ar-JO"/>
        </w:rPr>
        <w:t>توعية أصحاب العمل وادارات مؤسسات وشركات القطاع الخاص بأهمية برامج التدريب المستمر للعاملين و تشجيعهم  لتوفير ف</w:t>
      </w:r>
      <w:r>
        <w:rPr>
          <w:rFonts w:ascii="Arial" w:hAnsi="Arial"/>
          <w:b/>
          <w:bCs/>
          <w:sz w:val="24"/>
          <w:szCs w:val="24"/>
          <w:rtl/>
          <w:lang w:val="en-US" w:bidi="ar-JO"/>
        </w:rPr>
        <w:t>رص وبرامج التدريب المستمر للعاملين لديهم.</w:t>
      </w:r>
    </w:p>
    <w:p w:rsidR="00A7771A" w:rsidRDefault="006A62EA">
      <w:pPr>
        <w:numPr>
          <w:ilvl w:val="0"/>
          <w:numId w:val="5"/>
        </w:numPr>
        <w:bidi/>
        <w:spacing w:line="240" w:lineRule="auto"/>
        <w:jc w:val="both"/>
      </w:pPr>
      <w:r>
        <w:rPr>
          <w:rFonts w:ascii="Arial" w:hAnsi="Arial"/>
          <w:b/>
          <w:bCs/>
          <w:sz w:val="24"/>
          <w:szCs w:val="24"/>
          <w:rtl/>
          <w:lang w:val="en-US" w:bidi="ar-JO"/>
        </w:rPr>
        <w:t>القيام بحملات إرشادية وتوعوية في المدارس وأندية الشباب ووسائل الإعلام لتحسين اتجاهات الشباب نحو التعليم والتدريب المهني والتقني، وزيادة مشاركة الشباب وخاصة النساء في هذه البرامج.</w:t>
      </w:r>
    </w:p>
    <w:p w:rsidR="00A7771A" w:rsidRDefault="006A62EA">
      <w:pPr>
        <w:numPr>
          <w:ilvl w:val="0"/>
          <w:numId w:val="5"/>
        </w:numPr>
        <w:bidi/>
        <w:spacing w:line="240" w:lineRule="auto"/>
        <w:jc w:val="both"/>
      </w:pPr>
      <w:r>
        <w:rPr>
          <w:rFonts w:ascii="Arial" w:hAnsi="Arial"/>
          <w:b/>
          <w:bCs/>
          <w:sz w:val="24"/>
          <w:szCs w:val="24"/>
          <w:rtl/>
          <w:lang w:val="en-US" w:bidi="ar-JO"/>
        </w:rPr>
        <w:t>تشجيع أصحاب العمل و الشركات والنقاب</w:t>
      </w:r>
      <w:r>
        <w:rPr>
          <w:rFonts w:ascii="Arial" w:hAnsi="Arial"/>
          <w:b/>
          <w:bCs/>
          <w:sz w:val="24"/>
          <w:szCs w:val="24"/>
          <w:rtl/>
          <w:lang w:val="en-US" w:bidi="ar-JO"/>
        </w:rPr>
        <w:t>ات العمالية لإتاحة فرص التدريب العملي للمتدربين الملتحقين بمعاهد وبرامج التدريب والتعليم المهني والتقني، وايلاء اهتمام خاص لتيسير ودعم برامج التلمذة المهنية.</w:t>
      </w:r>
    </w:p>
    <w:p w:rsidR="00A7771A" w:rsidRDefault="006A62EA">
      <w:pPr>
        <w:numPr>
          <w:ilvl w:val="0"/>
          <w:numId w:val="5"/>
        </w:numPr>
        <w:bidi/>
        <w:spacing w:line="240" w:lineRule="auto"/>
        <w:jc w:val="both"/>
      </w:pPr>
      <w:r>
        <w:rPr>
          <w:rFonts w:ascii="Arial" w:hAnsi="Arial"/>
          <w:b/>
          <w:bCs/>
          <w:sz w:val="24"/>
          <w:szCs w:val="24"/>
          <w:rtl/>
          <w:lang w:val="en-US" w:bidi="ar-JO"/>
        </w:rPr>
        <w:t>تحفيز الشركات ومؤسسات القطاع الخاص بوجه عام على تقديم الدعم المادي والمعنوي لبرامج التعليم والتدري</w:t>
      </w:r>
      <w:r>
        <w:rPr>
          <w:rFonts w:ascii="Arial" w:hAnsi="Arial"/>
          <w:b/>
          <w:bCs/>
          <w:sz w:val="24"/>
          <w:szCs w:val="24"/>
          <w:rtl/>
          <w:lang w:val="en-US" w:bidi="ar-JO"/>
        </w:rPr>
        <w:t>ب المهني والتقني، وذلك في إطار جهود تلك الشركات والمؤسسات للوفاء بمسؤولياتها الإجتماعية.</w:t>
      </w:r>
    </w:p>
    <w:p w:rsidR="00A7771A" w:rsidRDefault="006A62EA">
      <w:pPr>
        <w:numPr>
          <w:ilvl w:val="0"/>
          <w:numId w:val="5"/>
        </w:numPr>
        <w:bidi/>
        <w:spacing w:line="240" w:lineRule="auto"/>
        <w:jc w:val="both"/>
      </w:pPr>
      <w:r>
        <w:rPr>
          <w:rFonts w:ascii="Arial" w:hAnsi="Arial"/>
          <w:b/>
          <w:bCs/>
          <w:sz w:val="24"/>
          <w:szCs w:val="24"/>
          <w:rtl/>
          <w:lang w:val="en-US" w:bidi="ar-JO"/>
        </w:rPr>
        <w:t>التسيق مع مجالس المهارات القطاعية، لضمان التكامل والإنسجام بين أعمال هذه المجالس وأعمال اللجنة.</w:t>
      </w:r>
    </w:p>
    <w:p w:rsidR="00A7771A" w:rsidRDefault="006A62EA">
      <w:pPr>
        <w:numPr>
          <w:ilvl w:val="0"/>
          <w:numId w:val="5"/>
        </w:numPr>
        <w:bidi/>
        <w:spacing w:line="240" w:lineRule="auto"/>
        <w:jc w:val="both"/>
      </w:pPr>
      <w:r>
        <w:rPr>
          <w:rFonts w:ascii="Arial" w:hAnsi="Arial"/>
          <w:b/>
          <w:bCs/>
          <w:sz w:val="24"/>
          <w:szCs w:val="24"/>
          <w:rtl/>
          <w:lang w:val="en-US" w:bidi="ar-JO"/>
        </w:rPr>
        <w:t>العمل مع الشركاء الإجتماعيين المناظرين في الدول المانحة وحثهم على تحفيز</w:t>
      </w:r>
      <w:r>
        <w:rPr>
          <w:rFonts w:ascii="Arial" w:hAnsi="Arial"/>
          <w:b/>
          <w:bCs/>
          <w:sz w:val="24"/>
          <w:szCs w:val="24"/>
          <w:rtl/>
          <w:lang w:val="en-US" w:bidi="ar-JO"/>
        </w:rPr>
        <w:t xml:space="preserve"> الجهات ذات العلاقة في دولهم لتقديم كافة أشكال المعونة الممكنة لقطاع تنمية وتطوير المهارات في الأردن، بما في ذلك المنح المالية، والبعثات التعليمية والتدريبية وتدريب المدربين. </w:t>
      </w:r>
    </w:p>
    <w:p w:rsidR="00A7771A" w:rsidRDefault="006A62EA">
      <w:pPr>
        <w:numPr>
          <w:ilvl w:val="0"/>
          <w:numId w:val="5"/>
        </w:numPr>
        <w:bidi/>
        <w:spacing w:line="240" w:lineRule="auto"/>
        <w:jc w:val="both"/>
      </w:pPr>
      <w:r>
        <w:rPr>
          <w:rFonts w:ascii="Arial" w:hAnsi="Arial"/>
          <w:b/>
          <w:bCs/>
          <w:sz w:val="24"/>
          <w:szCs w:val="24"/>
          <w:rtl/>
          <w:lang w:val="en-US" w:bidi="ar-JO"/>
        </w:rPr>
        <w:lastRenderedPageBreak/>
        <w:t>اقتراح التدابير اللازمة من أجل تيسير وصول الأشخاص ذوي الإعاقة والفئات الأولى بال</w:t>
      </w:r>
      <w:r>
        <w:rPr>
          <w:rFonts w:ascii="Arial" w:hAnsi="Arial"/>
          <w:b/>
          <w:bCs/>
          <w:sz w:val="24"/>
          <w:szCs w:val="24"/>
          <w:rtl/>
          <w:lang w:val="en-US" w:bidi="ar-JO"/>
        </w:rPr>
        <w:t>رعاية  إلى برامج التعليم والتدريب المهني والتقني، وزيادة أعداد الملتحقين منهم في هذه البرامج.</w:t>
      </w:r>
    </w:p>
    <w:p w:rsidR="00A7771A" w:rsidRDefault="00A7771A">
      <w:pPr>
        <w:bidi/>
        <w:spacing w:line="240" w:lineRule="auto"/>
        <w:jc w:val="both"/>
        <w:rPr>
          <w:rFonts w:ascii="Arial" w:hAnsi="Arial"/>
          <w:b/>
          <w:bCs/>
          <w:sz w:val="28"/>
          <w:szCs w:val="28"/>
          <w:u w:val="single"/>
          <w:lang w:val="en-US" w:bidi="ar-JO"/>
        </w:rPr>
      </w:pPr>
    </w:p>
    <w:p w:rsidR="00A7771A" w:rsidRDefault="00A7771A">
      <w:pPr>
        <w:bidi/>
        <w:spacing w:line="240" w:lineRule="auto"/>
        <w:jc w:val="both"/>
        <w:rPr>
          <w:rFonts w:ascii="Arial" w:hAnsi="Arial"/>
          <w:b/>
          <w:bCs/>
          <w:sz w:val="28"/>
          <w:szCs w:val="28"/>
          <w:u w:val="single"/>
          <w:lang w:val="en-US" w:bidi="ar-JO"/>
        </w:rPr>
      </w:pPr>
    </w:p>
    <w:p w:rsidR="00A7771A" w:rsidRDefault="00A7771A">
      <w:pPr>
        <w:bidi/>
        <w:spacing w:line="240" w:lineRule="auto"/>
        <w:jc w:val="both"/>
        <w:rPr>
          <w:rFonts w:ascii="Arial" w:hAnsi="Arial"/>
          <w:b/>
          <w:bCs/>
          <w:sz w:val="28"/>
          <w:szCs w:val="28"/>
          <w:u w:val="single"/>
          <w:lang w:val="en-US" w:bidi="ar-JO"/>
        </w:rPr>
      </w:pPr>
    </w:p>
    <w:p w:rsidR="00A7771A" w:rsidRDefault="00A7771A">
      <w:pPr>
        <w:bidi/>
        <w:spacing w:line="240" w:lineRule="auto"/>
        <w:jc w:val="both"/>
        <w:rPr>
          <w:rFonts w:ascii="Arial" w:hAnsi="Arial"/>
          <w:b/>
          <w:bCs/>
          <w:sz w:val="28"/>
          <w:szCs w:val="28"/>
          <w:u w:val="single"/>
          <w:lang w:val="en-US" w:bidi="ar-JO"/>
        </w:rPr>
      </w:pPr>
    </w:p>
    <w:p w:rsidR="00A7771A" w:rsidRDefault="006A62EA">
      <w:pPr>
        <w:bidi/>
        <w:spacing w:line="240" w:lineRule="auto"/>
        <w:jc w:val="both"/>
      </w:pPr>
      <w:r>
        <w:rPr>
          <w:rFonts w:ascii="Arial" w:hAnsi="Arial"/>
          <w:b/>
          <w:bCs/>
          <w:sz w:val="28"/>
          <w:szCs w:val="28"/>
          <w:rtl/>
          <w:lang w:val="en-US" w:bidi="ar-JO"/>
        </w:rPr>
        <w:t xml:space="preserve">           </w:t>
      </w:r>
      <w:r>
        <w:rPr>
          <w:rFonts w:ascii="Arial" w:hAnsi="Arial"/>
          <w:b/>
          <w:bCs/>
          <w:sz w:val="24"/>
          <w:szCs w:val="24"/>
          <w:u w:val="single"/>
          <w:rtl/>
          <w:lang w:val="en-US" w:bidi="ar-JO"/>
        </w:rPr>
        <w:t>اجتماعات اللجنة</w:t>
      </w:r>
    </w:p>
    <w:p w:rsidR="00A7771A" w:rsidRDefault="006A62EA">
      <w:pPr>
        <w:bidi/>
        <w:spacing w:line="240" w:lineRule="auto"/>
        <w:ind w:left="720"/>
        <w:jc w:val="both"/>
      </w:pPr>
      <w:r>
        <w:rPr>
          <w:rFonts w:ascii="Arial" w:hAnsi="Arial"/>
          <w:b/>
          <w:bCs/>
          <w:sz w:val="24"/>
          <w:szCs w:val="24"/>
          <w:rtl/>
          <w:lang w:val="en-US" w:bidi="ar-JO"/>
        </w:rPr>
        <w:t xml:space="preserve">تعقد اللجنة اجتماعاتها الدورية مرة واحدة على الأقل كل شهرين، كما تجتمع اللجنة عند الحاجة بطلب من رئيس اللجنةـ أو بطلب من  40% من </w:t>
      </w:r>
      <w:r>
        <w:rPr>
          <w:rFonts w:ascii="Arial" w:hAnsi="Arial"/>
          <w:b/>
          <w:bCs/>
          <w:sz w:val="24"/>
          <w:szCs w:val="24"/>
          <w:rtl/>
          <w:lang w:val="en-US" w:bidi="ar-JO"/>
        </w:rPr>
        <w:t xml:space="preserve">عدد الأعضاء. </w:t>
      </w:r>
      <w:r>
        <w:rPr>
          <w:rFonts w:ascii="Arial" w:hAnsi="Arial"/>
          <w:b/>
          <w:bCs/>
          <w:sz w:val="24"/>
          <w:szCs w:val="24"/>
          <w:rtl/>
          <w:lang w:bidi="ar-JO"/>
        </w:rPr>
        <w:t xml:space="preserve"> وعندما يتعلق موضوع النقاش لبعض القضايا العامة المتعلقة بمجلس أو أكثرمن مجالس المهارات القطاعية، يدعى ممثلي تلك المجالس المعنية للمشاركة بإجتماعات اللجنة للتعرف على وجهة نظرهم والإستئناس برأيهم.</w:t>
      </w:r>
    </w:p>
    <w:p w:rsidR="00A7771A" w:rsidRDefault="00A7771A">
      <w:pPr>
        <w:bidi/>
        <w:spacing w:line="240" w:lineRule="auto"/>
        <w:ind w:left="720"/>
        <w:jc w:val="both"/>
        <w:rPr>
          <w:rFonts w:ascii="Arial" w:hAnsi="Arial"/>
          <w:sz w:val="24"/>
          <w:szCs w:val="24"/>
        </w:rPr>
      </w:pPr>
    </w:p>
    <w:p w:rsidR="00A7771A" w:rsidRDefault="006A62EA">
      <w:pPr>
        <w:bidi/>
        <w:spacing w:line="240" w:lineRule="auto"/>
        <w:ind w:left="720"/>
      </w:pPr>
      <w:r>
        <w:rPr>
          <w:rFonts w:ascii="Arial" w:hAnsi="Arial"/>
          <w:b/>
          <w:bCs/>
          <w:sz w:val="24"/>
          <w:szCs w:val="24"/>
          <w:u w:val="single"/>
          <w:rtl/>
          <w:lang w:val="en-US" w:bidi="ar-JO"/>
        </w:rPr>
        <w:t>تمويل أنشطة اللجنة</w:t>
      </w:r>
    </w:p>
    <w:p w:rsidR="00A7771A" w:rsidRDefault="006A62EA">
      <w:pPr>
        <w:bidi/>
        <w:spacing w:line="240" w:lineRule="auto"/>
        <w:ind w:left="720"/>
        <w:jc w:val="both"/>
      </w:pPr>
      <w:r>
        <w:rPr>
          <w:rFonts w:ascii="Arial" w:hAnsi="Arial"/>
          <w:b/>
          <w:bCs/>
          <w:sz w:val="24"/>
          <w:szCs w:val="24"/>
          <w:rtl/>
          <w:lang w:val="en-US" w:bidi="ar-JO"/>
        </w:rPr>
        <w:t xml:space="preserve">يقوم مجلس هيئة تنمية وتطوير </w:t>
      </w:r>
      <w:r>
        <w:rPr>
          <w:rFonts w:ascii="Arial" w:hAnsi="Arial"/>
          <w:b/>
          <w:bCs/>
          <w:sz w:val="24"/>
          <w:szCs w:val="24"/>
          <w:rtl/>
          <w:lang w:val="en-US" w:bidi="ar-JO"/>
        </w:rPr>
        <w:t>المهارات المهنية والتقنية برصد المخصصات اللازمة والمناسبة لتمكين اللجنة من القيام بمهامها، وتقوم اللجنة بإعداد خطة عمل وموازنة سنوية وتقديمها إلى المجلس من أجل النظر فيها و إقرارها.</w:t>
      </w:r>
    </w:p>
    <w:p w:rsidR="00A7771A" w:rsidRDefault="006A62EA">
      <w:pPr>
        <w:bidi/>
        <w:spacing w:line="240" w:lineRule="auto"/>
        <w:ind w:left="720"/>
        <w:jc w:val="both"/>
      </w:pPr>
      <w:r>
        <w:rPr>
          <w:rFonts w:ascii="Arial" w:hAnsi="Arial"/>
          <w:b/>
          <w:bCs/>
          <w:sz w:val="24"/>
          <w:szCs w:val="24"/>
          <w:u w:val="single"/>
          <w:rtl/>
          <w:lang w:val="en-US" w:bidi="ar-JO"/>
        </w:rPr>
        <w:t xml:space="preserve">تيسير أعمال اللجنة </w:t>
      </w:r>
    </w:p>
    <w:p w:rsidR="00A7771A" w:rsidRDefault="006A62EA">
      <w:pPr>
        <w:bidi/>
        <w:spacing w:line="240" w:lineRule="auto"/>
        <w:ind w:left="720"/>
        <w:jc w:val="both"/>
      </w:pPr>
      <w:r>
        <w:rPr>
          <w:rFonts w:ascii="Arial" w:hAnsi="Arial"/>
          <w:b/>
          <w:bCs/>
          <w:sz w:val="24"/>
          <w:szCs w:val="24"/>
          <w:rtl/>
          <w:lang w:val="en-US" w:bidi="ar-JO"/>
        </w:rPr>
        <w:t>تقوم اللجنة باقتراح النظام الداخلي لتسيير و تنظيم أعما</w:t>
      </w:r>
      <w:r>
        <w:rPr>
          <w:rFonts w:ascii="Arial" w:hAnsi="Arial"/>
          <w:b/>
          <w:bCs/>
          <w:sz w:val="24"/>
          <w:szCs w:val="24"/>
          <w:rtl/>
          <w:lang w:val="en-US" w:bidi="ar-JO"/>
        </w:rPr>
        <w:t>لها تمهيدا لموافقة مجلس هيئة تنمية و تطوير المهارات على النظام المقترح أو تعديلاته في المستقبل.</w:t>
      </w:r>
    </w:p>
    <w:p w:rsidR="00A7771A" w:rsidRDefault="00A7771A">
      <w:pPr>
        <w:bidi/>
        <w:spacing w:line="360" w:lineRule="auto"/>
        <w:jc w:val="both"/>
        <w:rPr>
          <w:rFonts w:ascii="Arial" w:hAnsi="Arial"/>
          <w:b/>
          <w:bCs/>
          <w:sz w:val="24"/>
          <w:szCs w:val="24"/>
        </w:rPr>
      </w:pPr>
    </w:p>
    <w:p w:rsidR="00A7771A" w:rsidRDefault="00A7771A">
      <w:pPr>
        <w:bidi/>
        <w:spacing w:line="360" w:lineRule="auto"/>
        <w:jc w:val="right"/>
        <w:rPr>
          <w:rFonts w:ascii="Arial" w:hAnsi="Arial"/>
        </w:rPr>
      </w:pPr>
    </w:p>
    <w:sectPr w:rsidR="00A7771A" w:rsidSect="00297B48">
      <w:headerReference w:type="default" r:id="rId8"/>
      <w:footerReference w:type="default" r:id="rId9"/>
      <w:headerReference w:type="first" r:id="rId10"/>
      <w:pgSz w:w="11906" w:h="16838"/>
      <w:pgMar w:top="1417" w:right="1417" w:bottom="1417" w:left="1417"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2EA" w:rsidRDefault="006A62EA">
      <w:pPr>
        <w:spacing w:after="0" w:line="240" w:lineRule="auto"/>
      </w:pPr>
      <w:r>
        <w:separator/>
      </w:r>
    </w:p>
  </w:endnote>
  <w:endnote w:type="continuationSeparator" w:id="0">
    <w:p w:rsidR="006A62EA" w:rsidRDefault="006A6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0" w:type="dxa"/>
      <w:tblCellMar>
        <w:left w:w="10" w:type="dxa"/>
        <w:right w:w="10" w:type="dxa"/>
      </w:tblCellMar>
      <w:tblLook w:val="04A0" w:firstRow="1" w:lastRow="0" w:firstColumn="1" w:lastColumn="0" w:noHBand="0" w:noVBand="1"/>
    </w:tblPr>
    <w:tblGrid>
      <w:gridCol w:w="2826"/>
      <w:gridCol w:w="3270"/>
      <w:gridCol w:w="3088"/>
      <w:gridCol w:w="476"/>
    </w:tblGrid>
    <w:tr w:rsidR="0009034A">
      <w:tblPrEx>
        <w:tblCellMar>
          <w:top w:w="0" w:type="dxa"/>
          <w:bottom w:w="0" w:type="dxa"/>
        </w:tblCellMar>
      </w:tblPrEx>
      <w:tc>
        <w:tcPr>
          <w:tcW w:w="2826" w:type="dxa"/>
          <w:tcBorders>
            <w:top w:val="single" w:sz="4" w:space="0" w:color="000000"/>
          </w:tcBorders>
          <w:shd w:val="clear" w:color="auto" w:fill="auto"/>
          <w:tcMar>
            <w:top w:w="0" w:type="dxa"/>
            <w:left w:w="108" w:type="dxa"/>
            <w:bottom w:w="0" w:type="dxa"/>
            <w:right w:w="108" w:type="dxa"/>
          </w:tcMar>
        </w:tcPr>
        <w:p w:rsidR="0009034A" w:rsidRDefault="006A62EA">
          <w:pPr>
            <w:pStyle w:val="Footer"/>
            <w:rPr>
              <w:rFonts w:ascii="Arial" w:hAnsi="Arial" w:cs="Arial"/>
              <w:sz w:val="18"/>
              <w:szCs w:val="18"/>
            </w:rPr>
          </w:pPr>
          <w:r>
            <w:rPr>
              <w:rFonts w:ascii="Arial" w:hAnsi="Arial" w:cs="Arial"/>
              <w:sz w:val="18"/>
              <w:szCs w:val="18"/>
            </w:rPr>
            <w:t xml:space="preserve">the project is implemented by </w:t>
          </w:r>
        </w:p>
        <w:p w:rsidR="0009034A" w:rsidRDefault="006A62EA">
          <w:pPr>
            <w:pStyle w:val="Footer"/>
          </w:pPr>
          <w:r>
            <w:rPr>
              <w:rFonts w:ascii="Arial" w:hAnsi="Arial" w:cs="Arial"/>
              <w:noProof/>
              <w:sz w:val="18"/>
              <w:szCs w:val="18"/>
              <w:lang w:val="en-US"/>
            </w:rPr>
            <w:drawing>
              <wp:inline distT="0" distB="0" distL="0" distR="0">
                <wp:extent cx="1628775" cy="447671"/>
                <wp:effectExtent l="0" t="0" r="9525" b="0"/>
                <wp:docPr id="4" name="Picture 1" descr="http://safefoodfairfood.files.wordpress.com/2012/05/giz.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28775" cy="447671"/>
                        </a:xfrm>
                        <a:prstGeom prst="rect">
                          <a:avLst/>
                        </a:prstGeom>
                        <a:noFill/>
                        <a:ln>
                          <a:noFill/>
                          <a:prstDash/>
                        </a:ln>
                      </pic:spPr>
                    </pic:pic>
                  </a:graphicData>
                </a:graphic>
              </wp:inline>
            </w:drawing>
          </w:r>
        </w:p>
      </w:tc>
      <w:tc>
        <w:tcPr>
          <w:tcW w:w="3270" w:type="dxa"/>
          <w:tcBorders>
            <w:top w:val="single" w:sz="4" w:space="0" w:color="000000"/>
          </w:tcBorders>
          <w:shd w:val="clear" w:color="auto" w:fill="auto"/>
          <w:tcMar>
            <w:top w:w="0" w:type="dxa"/>
            <w:left w:w="108" w:type="dxa"/>
            <w:bottom w:w="0" w:type="dxa"/>
            <w:right w:w="108" w:type="dxa"/>
          </w:tcMar>
        </w:tcPr>
        <w:p w:rsidR="0009034A" w:rsidRDefault="006A62EA">
          <w:pPr>
            <w:pStyle w:val="Footer"/>
            <w:rPr>
              <w:rFonts w:ascii="Arial" w:hAnsi="Arial" w:cs="Arial"/>
              <w:sz w:val="18"/>
              <w:szCs w:val="18"/>
            </w:rPr>
          </w:pPr>
          <w:proofErr w:type="spellStart"/>
          <w:r>
            <w:rPr>
              <w:rFonts w:ascii="Arial" w:hAnsi="Arial" w:cs="Arial"/>
              <w:sz w:val="18"/>
              <w:szCs w:val="18"/>
            </w:rPr>
            <w:t>Moh'dBaseem</w:t>
          </w:r>
          <w:proofErr w:type="spellEnd"/>
          <w:r>
            <w:rPr>
              <w:rFonts w:ascii="Arial" w:hAnsi="Arial" w:cs="Arial"/>
              <w:sz w:val="18"/>
              <w:szCs w:val="18"/>
            </w:rPr>
            <w:t xml:space="preserve"> Al-Khammash St.13</w:t>
          </w:r>
        </w:p>
        <w:p w:rsidR="0009034A" w:rsidRDefault="006A62EA">
          <w:pPr>
            <w:pStyle w:val="Footer"/>
            <w:rPr>
              <w:rFonts w:ascii="Arial" w:hAnsi="Arial" w:cs="Arial"/>
              <w:sz w:val="18"/>
              <w:szCs w:val="18"/>
            </w:rPr>
          </w:pPr>
          <w:r>
            <w:rPr>
              <w:rFonts w:ascii="Arial" w:hAnsi="Arial" w:cs="Arial"/>
              <w:sz w:val="18"/>
              <w:szCs w:val="18"/>
            </w:rPr>
            <w:t>P.O. Box 92 62 38</w:t>
          </w:r>
        </w:p>
        <w:p w:rsidR="0009034A" w:rsidRDefault="006A62EA">
          <w:pPr>
            <w:pStyle w:val="Footer"/>
            <w:rPr>
              <w:rFonts w:ascii="Arial" w:hAnsi="Arial" w:cs="Arial"/>
              <w:sz w:val="18"/>
              <w:szCs w:val="18"/>
            </w:rPr>
          </w:pPr>
          <w:proofErr w:type="spellStart"/>
          <w:r>
            <w:rPr>
              <w:rFonts w:ascii="Arial" w:hAnsi="Arial" w:cs="Arial"/>
              <w:sz w:val="18"/>
              <w:szCs w:val="18"/>
            </w:rPr>
            <w:t>Sweifieh</w:t>
          </w:r>
          <w:proofErr w:type="spellEnd"/>
          <w:r>
            <w:rPr>
              <w:rFonts w:ascii="Arial" w:hAnsi="Arial" w:cs="Arial"/>
              <w:sz w:val="18"/>
              <w:szCs w:val="18"/>
            </w:rPr>
            <w:t>, Amman 11190</w:t>
          </w:r>
        </w:p>
        <w:p w:rsidR="0009034A" w:rsidRDefault="006A62EA">
          <w:pPr>
            <w:pStyle w:val="Footer"/>
            <w:rPr>
              <w:rFonts w:ascii="Arial" w:hAnsi="Arial" w:cs="Arial"/>
              <w:sz w:val="18"/>
              <w:szCs w:val="18"/>
            </w:rPr>
          </w:pPr>
          <w:r>
            <w:rPr>
              <w:rFonts w:ascii="Arial" w:hAnsi="Arial" w:cs="Arial"/>
              <w:sz w:val="18"/>
              <w:szCs w:val="18"/>
            </w:rPr>
            <w:t>HK of Jordan</w:t>
          </w:r>
        </w:p>
      </w:tc>
      <w:tc>
        <w:tcPr>
          <w:tcW w:w="3088" w:type="dxa"/>
          <w:tcBorders>
            <w:top w:val="single" w:sz="4" w:space="0" w:color="000000"/>
          </w:tcBorders>
          <w:shd w:val="clear" w:color="auto" w:fill="auto"/>
          <w:tcMar>
            <w:top w:w="0" w:type="dxa"/>
            <w:left w:w="108" w:type="dxa"/>
            <w:bottom w:w="0" w:type="dxa"/>
            <w:right w:w="108" w:type="dxa"/>
          </w:tcMar>
        </w:tcPr>
        <w:p w:rsidR="0009034A" w:rsidRDefault="006A62EA">
          <w:pPr>
            <w:pStyle w:val="Footer"/>
            <w:rPr>
              <w:rFonts w:ascii="Arial" w:hAnsi="Arial" w:cs="Arial"/>
              <w:sz w:val="18"/>
              <w:szCs w:val="18"/>
              <w:lang w:val="de-DE"/>
            </w:rPr>
          </w:pPr>
          <w:r>
            <w:rPr>
              <w:rFonts w:ascii="Arial" w:hAnsi="Arial" w:cs="Arial"/>
              <w:sz w:val="18"/>
              <w:szCs w:val="18"/>
              <w:lang w:val="de-DE"/>
            </w:rPr>
            <w:t>T +962 6 586 8773 / 8090 / 8089</w:t>
          </w:r>
        </w:p>
        <w:p w:rsidR="0009034A" w:rsidRDefault="006A62EA">
          <w:pPr>
            <w:pStyle w:val="Footer"/>
            <w:rPr>
              <w:rFonts w:ascii="Arial" w:hAnsi="Arial" w:cs="Arial"/>
              <w:sz w:val="18"/>
              <w:szCs w:val="18"/>
              <w:lang w:val="de-DE"/>
            </w:rPr>
          </w:pPr>
          <w:r>
            <w:rPr>
              <w:rFonts w:ascii="Arial" w:hAnsi="Arial" w:cs="Arial"/>
              <w:sz w:val="18"/>
              <w:szCs w:val="18"/>
              <w:lang w:val="de-DE"/>
            </w:rPr>
            <w:t>F +962 6 581 98 63</w:t>
          </w:r>
        </w:p>
        <w:p w:rsidR="0009034A" w:rsidRDefault="006A62EA">
          <w:pPr>
            <w:pStyle w:val="Footer"/>
            <w:rPr>
              <w:rFonts w:ascii="Arial" w:hAnsi="Arial" w:cs="Arial"/>
              <w:sz w:val="18"/>
              <w:szCs w:val="18"/>
              <w:lang w:val="de-DE"/>
            </w:rPr>
          </w:pPr>
          <w:r>
            <w:rPr>
              <w:rFonts w:ascii="Arial" w:hAnsi="Arial" w:cs="Arial"/>
              <w:sz w:val="18"/>
              <w:szCs w:val="18"/>
              <w:lang w:val="de-DE"/>
            </w:rPr>
            <w:t>E giz-jordanien@giz.de</w:t>
          </w:r>
        </w:p>
        <w:p w:rsidR="0009034A" w:rsidRDefault="006A62EA">
          <w:pPr>
            <w:pStyle w:val="Footer"/>
            <w:rPr>
              <w:rFonts w:ascii="Arial" w:hAnsi="Arial" w:cs="Arial"/>
              <w:sz w:val="18"/>
              <w:szCs w:val="18"/>
              <w:lang w:val="de-DE"/>
            </w:rPr>
          </w:pPr>
          <w:r>
            <w:rPr>
              <w:rFonts w:ascii="Arial" w:hAnsi="Arial" w:cs="Arial"/>
              <w:sz w:val="18"/>
              <w:szCs w:val="18"/>
              <w:lang w:val="de-DE"/>
            </w:rPr>
            <w:t>I www.giz.de</w:t>
          </w:r>
        </w:p>
      </w:tc>
      <w:tc>
        <w:tcPr>
          <w:tcW w:w="476" w:type="dxa"/>
          <w:tcBorders>
            <w:top w:val="single" w:sz="4" w:space="0" w:color="000000"/>
          </w:tcBorders>
          <w:shd w:val="clear" w:color="auto" w:fill="auto"/>
          <w:tcMar>
            <w:top w:w="0" w:type="dxa"/>
            <w:left w:w="108" w:type="dxa"/>
            <w:bottom w:w="0" w:type="dxa"/>
            <w:right w:w="108" w:type="dxa"/>
          </w:tcMar>
        </w:tcPr>
        <w:p w:rsidR="0009034A" w:rsidRDefault="006A62EA">
          <w:pPr>
            <w:pStyle w:val="Footer"/>
            <w:jc w:val="right"/>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297B48">
            <w:rPr>
              <w:rFonts w:ascii="Arial" w:hAnsi="Arial" w:cs="Arial"/>
              <w:noProof/>
              <w:sz w:val="18"/>
              <w:szCs w:val="18"/>
            </w:rPr>
            <w:t>4</w:t>
          </w:r>
          <w:r>
            <w:rPr>
              <w:rFonts w:ascii="Arial" w:hAnsi="Arial" w:cs="Arial"/>
              <w:sz w:val="18"/>
              <w:szCs w:val="18"/>
            </w:rPr>
            <w:fldChar w:fldCharType="end"/>
          </w:r>
        </w:p>
      </w:tc>
    </w:tr>
  </w:tbl>
  <w:p w:rsidR="0009034A" w:rsidRDefault="006A62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2EA" w:rsidRDefault="006A62EA">
      <w:pPr>
        <w:spacing w:after="0" w:line="240" w:lineRule="auto"/>
      </w:pPr>
      <w:r>
        <w:rPr>
          <w:color w:val="000000"/>
        </w:rPr>
        <w:separator/>
      </w:r>
    </w:p>
  </w:footnote>
  <w:footnote w:type="continuationSeparator" w:id="0">
    <w:p w:rsidR="006A62EA" w:rsidRDefault="006A6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34A" w:rsidRDefault="006A62EA">
    <w:pPr>
      <w:spacing w:after="40"/>
      <w:jc w:val="center"/>
    </w:pPr>
    <w:r>
      <w:rPr>
        <w:rFonts w:ascii="Arial" w:hAnsi="Arial"/>
        <w:noProof/>
        <w:sz w:val="20"/>
        <w:szCs w:val="20"/>
        <w:lang w:val="en-US"/>
      </w:rPr>
      <w:drawing>
        <wp:anchor distT="0" distB="0" distL="114300" distR="114300" simplePos="0" relativeHeight="251660288" behindDoc="0" locked="0" layoutInCell="1" allowOverlap="1">
          <wp:simplePos x="0" y="0"/>
          <wp:positionH relativeFrom="leftMargin">
            <wp:posOffset>277495</wp:posOffset>
          </wp:positionH>
          <wp:positionV relativeFrom="page">
            <wp:posOffset>457200</wp:posOffset>
          </wp:positionV>
          <wp:extent cx="914400" cy="552453"/>
          <wp:effectExtent l="0" t="0" r="0" b="0"/>
          <wp:wrapSquare wrapText="bothSides"/>
          <wp:docPr id="1" name="Picture 7" descr="http://www.aegis-itn.eu/fileadmin/user_upload/logo-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14400" cy="552453"/>
                  </a:xfrm>
                  <a:prstGeom prst="rect">
                    <a:avLst/>
                  </a:prstGeom>
                  <a:noFill/>
                  <a:ln>
                    <a:noFill/>
                    <a:prstDash/>
                  </a:ln>
                </pic:spPr>
              </pic:pic>
            </a:graphicData>
          </a:graphic>
        </wp:anchor>
      </w:drawing>
    </w:r>
    <w:r>
      <w:rPr>
        <w:rFonts w:ascii="Arial" w:hAnsi="Arial"/>
        <w:noProof/>
        <w:sz w:val="20"/>
        <w:szCs w:val="20"/>
        <w:lang w:val="en-US"/>
      </w:rPr>
      <w:drawing>
        <wp:anchor distT="0" distB="0" distL="114300" distR="114300" simplePos="0" relativeHeight="251661312" behindDoc="0" locked="0" layoutInCell="1" allowOverlap="1">
          <wp:simplePos x="0" y="0"/>
          <wp:positionH relativeFrom="page">
            <wp:posOffset>6205859</wp:posOffset>
          </wp:positionH>
          <wp:positionV relativeFrom="page">
            <wp:posOffset>457200</wp:posOffset>
          </wp:positionV>
          <wp:extent cx="914400" cy="542925"/>
          <wp:effectExtent l="0" t="0" r="0" b="9525"/>
          <wp:wrapSquare wrapText="bothSides"/>
          <wp:docPr id="2"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4400" cy="542925"/>
                  </a:xfrm>
                  <a:prstGeom prst="rect">
                    <a:avLst/>
                  </a:prstGeom>
                  <a:noFill/>
                  <a:ln>
                    <a:noFill/>
                    <a:prstDash/>
                  </a:ln>
                </pic:spPr>
              </pic:pic>
            </a:graphicData>
          </a:graphic>
        </wp:anchor>
      </w:drawing>
    </w:r>
    <w:r>
      <w:rPr>
        <w:rFonts w:ascii="Arial" w:hAnsi="Arial"/>
        <w:b/>
        <w:bCs/>
        <w:sz w:val="20"/>
        <w:szCs w:val="20"/>
      </w:rPr>
      <w:t xml:space="preserve"> EU </w:t>
    </w:r>
    <w:r>
      <w:rPr>
        <w:rFonts w:ascii="Arial" w:hAnsi="Arial"/>
        <w:b/>
        <w:bCs/>
        <w:sz w:val="20"/>
        <w:szCs w:val="20"/>
      </w:rPr>
      <w:t xml:space="preserve">Funded Project “Technical Assistance to the Skills for Employment and Social </w:t>
    </w:r>
  </w:p>
  <w:p w:rsidR="0009034A" w:rsidRDefault="006A62EA">
    <w:pPr>
      <w:spacing w:after="40"/>
      <w:jc w:val="center"/>
      <w:rPr>
        <w:rFonts w:ascii="Arial" w:hAnsi="Arial"/>
        <w:b/>
        <w:bCs/>
        <w:sz w:val="20"/>
        <w:szCs w:val="20"/>
      </w:rPr>
    </w:pPr>
    <w:r>
      <w:rPr>
        <w:rFonts w:ascii="Arial" w:hAnsi="Arial"/>
        <w:b/>
        <w:bCs/>
        <w:sz w:val="20"/>
        <w:szCs w:val="20"/>
      </w:rPr>
      <w:t>Inclusion Programme”</w:t>
    </w:r>
  </w:p>
  <w:p w:rsidR="0009034A" w:rsidRDefault="006A62EA">
    <w:pPr>
      <w:pStyle w:val="Header"/>
      <w:bidi/>
      <w:jc w:val="center"/>
    </w:pPr>
    <w:r>
      <w:rPr>
        <w:b/>
        <w:bCs/>
        <w:noProof/>
        <w:lang w:val="en-US"/>
      </w:rPr>
      <mc:AlternateContent>
        <mc:Choice Requires="wps">
          <w:drawing>
            <wp:anchor distT="0" distB="0" distL="114300" distR="114300" simplePos="0" relativeHeight="251659264" behindDoc="0" locked="0" layoutInCell="1" allowOverlap="1">
              <wp:simplePos x="0" y="0"/>
              <wp:positionH relativeFrom="column">
                <wp:posOffset>76196</wp:posOffset>
              </wp:positionH>
              <wp:positionV relativeFrom="paragraph">
                <wp:posOffset>415923</wp:posOffset>
              </wp:positionV>
              <wp:extent cx="6086475" cy="9529"/>
              <wp:effectExtent l="0" t="0" r="28575" b="28571"/>
              <wp:wrapNone/>
              <wp:docPr id="3" name="AutoShape 1"/>
              <wp:cNvGraphicFramePr/>
              <a:graphic xmlns:a="http://schemas.openxmlformats.org/drawingml/2006/main">
                <a:graphicData uri="http://schemas.microsoft.com/office/word/2010/wordprocessingShape">
                  <wps:wsp>
                    <wps:cNvCnPr/>
                    <wps:spPr>
                      <a:xfrm>
                        <a:off x="0" y="0"/>
                        <a:ext cx="6086475" cy="9529"/>
                      </a:xfrm>
                      <a:prstGeom prst="straightConnector1">
                        <a:avLst/>
                      </a:prstGeom>
                      <a:noFill/>
                      <a:ln w="9528" cap="flat">
                        <a:solidFill>
                          <a:srgbClr val="000000"/>
                        </a:solidFill>
                        <a:prstDash val="solid"/>
                        <a:round/>
                      </a:ln>
                    </wps:spPr>
                    <wps:bodyPr/>
                  </wps:wsp>
                </a:graphicData>
              </a:graphic>
            </wp:anchor>
          </w:drawing>
        </mc:Choice>
        <mc:Fallback>
          <w:pict>
            <v:shapetype w14:anchorId="4E836B49"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" strokeweight=".26467mm"/>
          </w:pict>
        </mc:Fallback>
      </mc:AlternateContent>
    </w:r>
    <w:r>
      <w:rPr>
        <w:b/>
        <w:bCs/>
        <w:rtl/>
      </w:rPr>
      <w:t>المشروع الاوروبي " الدعم الفني لبرنامج مهارات العمل والاندماج الاجتماعي"</w:t>
    </w:r>
    <w:r>
      <w:rPr>
        <w:b/>
        <w:bCs/>
        <w:lang w:bidi="ar-JO"/>
      </w:rPr>
      <w:br/>
    </w:r>
  </w:p>
  <w:p w:rsidR="0009034A" w:rsidRDefault="006A62E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B48" w:rsidRDefault="00297B48" w:rsidP="00297B48">
    <w:pPr>
      <w:spacing w:after="40"/>
      <w:jc w:val="center"/>
    </w:pPr>
    <w:r>
      <w:rPr>
        <w:rFonts w:ascii="Arial" w:hAnsi="Arial"/>
        <w:noProof/>
        <w:sz w:val="20"/>
        <w:szCs w:val="20"/>
        <w:lang w:val="en-US"/>
      </w:rPr>
      <w:drawing>
        <wp:anchor distT="0" distB="0" distL="114300" distR="114300" simplePos="0" relativeHeight="251664384" behindDoc="0" locked="0" layoutInCell="1" allowOverlap="1" wp14:anchorId="4368B7A6" wp14:editId="235A3B37">
          <wp:simplePos x="0" y="0"/>
          <wp:positionH relativeFrom="leftMargin">
            <wp:posOffset>277495</wp:posOffset>
          </wp:positionH>
          <wp:positionV relativeFrom="page">
            <wp:posOffset>457200</wp:posOffset>
          </wp:positionV>
          <wp:extent cx="914400" cy="552453"/>
          <wp:effectExtent l="0" t="0" r="0" b="0"/>
          <wp:wrapSquare wrapText="bothSides"/>
          <wp:docPr id="7" name="Picture 7" descr="http://www.aegis-itn.eu/fileadmin/user_upload/logo-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14400" cy="552453"/>
                  </a:xfrm>
                  <a:prstGeom prst="rect">
                    <a:avLst/>
                  </a:prstGeom>
                  <a:noFill/>
                  <a:ln>
                    <a:noFill/>
                    <a:prstDash/>
                  </a:ln>
                </pic:spPr>
              </pic:pic>
            </a:graphicData>
          </a:graphic>
        </wp:anchor>
      </w:drawing>
    </w:r>
    <w:r>
      <w:rPr>
        <w:rFonts w:ascii="Arial" w:hAnsi="Arial"/>
        <w:noProof/>
        <w:sz w:val="20"/>
        <w:szCs w:val="20"/>
        <w:lang w:val="en-US"/>
      </w:rPr>
      <w:drawing>
        <wp:anchor distT="0" distB="0" distL="114300" distR="114300" simplePos="0" relativeHeight="251665408" behindDoc="0" locked="0" layoutInCell="1" allowOverlap="1" wp14:anchorId="579E73A3" wp14:editId="74C71911">
          <wp:simplePos x="0" y="0"/>
          <wp:positionH relativeFrom="page">
            <wp:posOffset>6205859</wp:posOffset>
          </wp:positionH>
          <wp:positionV relativeFrom="page">
            <wp:posOffset>457200</wp:posOffset>
          </wp:positionV>
          <wp:extent cx="914400" cy="542925"/>
          <wp:effectExtent l="0" t="0" r="0" b="9525"/>
          <wp:wrapSquare wrapText="bothSides"/>
          <wp:docPr id="8"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4400" cy="542925"/>
                  </a:xfrm>
                  <a:prstGeom prst="rect">
                    <a:avLst/>
                  </a:prstGeom>
                  <a:noFill/>
                  <a:ln>
                    <a:noFill/>
                    <a:prstDash/>
                  </a:ln>
                </pic:spPr>
              </pic:pic>
            </a:graphicData>
          </a:graphic>
        </wp:anchor>
      </w:drawing>
    </w:r>
    <w:r>
      <w:rPr>
        <w:rFonts w:ascii="Arial" w:hAnsi="Arial"/>
        <w:b/>
        <w:bCs/>
        <w:sz w:val="20"/>
        <w:szCs w:val="20"/>
      </w:rPr>
      <w:t xml:space="preserve"> EU Funded Project “Technical Assistance to the Skills for Employment and Social </w:t>
    </w:r>
  </w:p>
  <w:p w:rsidR="00297B48" w:rsidRDefault="00297B48" w:rsidP="00297B48">
    <w:pPr>
      <w:spacing w:after="40"/>
      <w:jc w:val="center"/>
      <w:rPr>
        <w:rFonts w:ascii="Arial" w:hAnsi="Arial"/>
        <w:b/>
        <w:bCs/>
        <w:sz w:val="20"/>
        <w:szCs w:val="20"/>
      </w:rPr>
    </w:pPr>
    <w:r>
      <w:rPr>
        <w:rFonts w:ascii="Arial" w:hAnsi="Arial"/>
        <w:b/>
        <w:bCs/>
        <w:sz w:val="20"/>
        <w:szCs w:val="20"/>
      </w:rPr>
      <w:t>Inclusion Programme”</w:t>
    </w:r>
  </w:p>
  <w:p w:rsidR="00297B48" w:rsidRDefault="00297B48" w:rsidP="00297B48">
    <w:pPr>
      <w:pStyle w:val="Header"/>
      <w:bidi/>
      <w:jc w:val="center"/>
    </w:pPr>
    <w:r>
      <w:rPr>
        <w:b/>
        <w:bCs/>
        <w:noProof/>
        <w:lang w:val="en-US"/>
      </w:rPr>
      <mc:AlternateContent>
        <mc:Choice Requires="wps">
          <w:drawing>
            <wp:anchor distT="0" distB="0" distL="114300" distR="114300" simplePos="0" relativeHeight="251663360" behindDoc="0" locked="0" layoutInCell="1" allowOverlap="1" wp14:anchorId="15198DC0" wp14:editId="105FB9DF">
              <wp:simplePos x="0" y="0"/>
              <wp:positionH relativeFrom="column">
                <wp:posOffset>76196</wp:posOffset>
              </wp:positionH>
              <wp:positionV relativeFrom="paragraph">
                <wp:posOffset>415923</wp:posOffset>
              </wp:positionV>
              <wp:extent cx="6086475" cy="9529"/>
              <wp:effectExtent l="0" t="0" r="28575" b="28571"/>
              <wp:wrapNone/>
              <wp:docPr id="6" name="AutoShape 1"/>
              <wp:cNvGraphicFramePr/>
              <a:graphic xmlns:a="http://schemas.openxmlformats.org/drawingml/2006/main">
                <a:graphicData uri="http://schemas.microsoft.com/office/word/2010/wordprocessingShape">
                  <wps:wsp>
                    <wps:cNvCnPr/>
                    <wps:spPr>
                      <a:xfrm>
                        <a:off x="0" y="0"/>
                        <a:ext cx="6086475" cy="9529"/>
                      </a:xfrm>
                      <a:prstGeom prst="straightConnector1">
                        <a:avLst/>
                      </a:prstGeom>
                      <a:noFill/>
                      <a:ln w="9528" cap="flat">
                        <a:solidFill>
                          <a:srgbClr val="000000"/>
                        </a:solidFill>
                        <a:prstDash val="solid"/>
                        <a:round/>
                      </a:ln>
                    </wps:spPr>
                    <wps:bodyPr/>
                  </wps:wsp>
                </a:graphicData>
              </a:graphic>
            </wp:anchor>
          </w:drawing>
        </mc:Choice>
        <mc:Fallback>
          <w:pict>
            <v:shapetype w14:anchorId="296ACD03"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" strokeweight=".26467mm"/>
          </w:pict>
        </mc:Fallback>
      </mc:AlternateContent>
    </w:r>
    <w:r>
      <w:rPr>
        <w:b/>
        <w:bCs/>
        <w:rtl/>
      </w:rPr>
      <w:t>المشروع الاوروبي " الدعم الفني لبرنامج مهارات العمل والاندماج الاجتماعي"</w:t>
    </w:r>
    <w:r>
      <w:rPr>
        <w:b/>
        <w:bCs/>
        <w:lang w:bidi="ar-JO"/>
      </w:rPr>
      <w:br/>
    </w:r>
  </w:p>
  <w:p w:rsidR="00297B48" w:rsidRDefault="00297B48" w:rsidP="00297B48">
    <w:pPr>
      <w:pStyle w:val="Header"/>
    </w:pPr>
  </w:p>
  <w:p w:rsidR="00297B48" w:rsidRDefault="00297B48" w:rsidP="00297B48">
    <w:pPr>
      <w:pStyle w:val="Header"/>
    </w:pPr>
  </w:p>
  <w:p w:rsidR="00297B48" w:rsidRDefault="00297B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0D1F"/>
    <w:multiLevelType w:val="multilevel"/>
    <w:tmpl w:val="1F1E39AC"/>
    <w:lvl w:ilvl="0">
      <w:start w:val="5"/>
      <w:numFmt w:val="arabicAlpha"/>
      <w:lvlText w:val="%1-"/>
      <w:lvlJc w:val="left"/>
      <w:pPr>
        <w:ind w:left="720" w:hanging="360"/>
      </w:pPr>
      <w:rPr>
        <w:rFonts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1927F4"/>
    <w:multiLevelType w:val="multilevel"/>
    <w:tmpl w:val="116CE408"/>
    <w:lvl w:ilvl="0">
      <w:start w:val="1"/>
      <w:numFmt w:val="decimal"/>
      <w:lvlText w:val="%1."/>
      <w:lvlJc w:val="left"/>
      <w:pPr>
        <w:ind w:left="1245" w:hanging="360"/>
      </w:pPr>
    </w:lvl>
    <w:lvl w:ilvl="1">
      <w:numFmt w:val="bullet"/>
      <w:lvlText w:val="o"/>
      <w:lvlJc w:val="left"/>
      <w:pPr>
        <w:ind w:left="1965" w:hanging="360"/>
      </w:pPr>
      <w:rPr>
        <w:rFonts w:ascii="Courier New" w:hAnsi="Courier New" w:cs="Courier New"/>
      </w:rPr>
    </w:lvl>
    <w:lvl w:ilvl="2">
      <w:numFmt w:val="bullet"/>
      <w:lvlText w:val=""/>
      <w:lvlJc w:val="left"/>
      <w:pPr>
        <w:ind w:left="2685" w:hanging="360"/>
      </w:pPr>
      <w:rPr>
        <w:rFonts w:ascii="Wingdings" w:hAnsi="Wingdings"/>
      </w:rPr>
    </w:lvl>
    <w:lvl w:ilvl="3">
      <w:numFmt w:val="bullet"/>
      <w:lvlText w:val=""/>
      <w:lvlJc w:val="left"/>
      <w:pPr>
        <w:ind w:left="3405" w:hanging="360"/>
      </w:pPr>
      <w:rPr>
        <w:rFonts w:ascii="Symbol" w:hAnsi="Symbol"/>
      </w:rPr>
    </w:lvl>
    <w:lvl w:ilvl="4">
      <w:numFmt w:val="bullet"/>
      <w:lvlText w:val="o"/>
      <w:lvlJc w:val="left"/>
      <w:pPr>
        <w:ind w:left="4125" w:hanging="360"/>
      </w:pPr>
      <w:rPr>
        <w:rFonts w:ascii="Courier New" w:hAnsi="Courier New" w:cs="Courier New"/>
      </w:rPr>
    </w:lvl>
    <w:lvl w:ilvl="5">
      <w:numFmt w:val="bullet"/>
      <w:lvlText w:val=""/>
      <w:lvlJc w:val="left"/>
      <w:pPr>
        <w:ind w:left="4845" w:hanging="360"/>
      </w:pPr>
      <w:rPr>
        <w:rFonts w:ascii="Wingdings" w:hAnsi="Wingdings"/>
      </w:rPr>
    </w:lvl>
    <w:lvl w:ilvl="6">
      <w:numFmt w:val="bullet"/>
      <w:lvlText w:val=""/>
      <w:lvlJc w:val="left"/>
      <w:pPr>
        <w:ind w:left="5565" w:hanging="360"/>
      </w:pPr>
      <w:rPr>
        <w:rFonts w:ascii="Symbol" w:hAnsi="Symbol"/>
      </w:rPr>
    </w:lvl>
    <w:lvl w:ilvl="7">
      <w:numFmt w:val="bullet"/>
      <w:lvlText w:val="o"/>
      <w:lvlJc w:val="left"/>
      <w:pPr>
        <w:ind w:left="6285" w:hanging="360"/>
      </w:pPr>
      <w:rPr>
        <w:rFonts w:ascii="Courier New" w:hAnsi="Courier New" w:cs="Courier New"/>
      </w:rPr>
    </w:lvl>
    <w:lvl w:ilvl="8">
      <w:numFmt w:val="bullet"/>
      <w:lvlText w:val=""/>
      <w:lvlJc w:val="left"/>
      <w:pPr>
        <w:ind w:left="7005" w:hanging="360"/>
      </w:pPr>
      <w:rPr>
        <w:rFonts w:ascii="Wingdings" w:hAnsi="Wingdings"/>
      </w:rPr>
    </w:lvl>
  </w:abstractNum>
  <w:abstractNum w:abstractNumId="2" w15:restartNumberingAfterBreak="0">
    <w:nsid w:val="11900280"/>
    <w:multiLevelType w:val="multilevel"/>
    <w:tmpl w:val="4C34F670"/>
    <w:lvl w:ilvl="0">
      <w:start w:val="1"/>
      <w:numFmt w:val="arabicAlph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E72C22"/>
    <w:multiLevelType w:val="multilevel"/>
    <w:tmpl w:val="85E6462A"/>
    <w:lvl w:ilvl="0">
      <w:start w:val="1"/>
      <w:numFmt w:val="decimal"/>
      <w:lvlText w:val="%1."/>
      <w:lvlJc w:val="left"/>
      <w:pPr>
        <w:ind w:left="810" w:hanging="360"/>
      </w:pPr>
      <w:rPr>
        <w:b/>
        <w:bCs/>
        <w:sz w:val="24"/>
        <w:szCs w:val="24"/>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4" w15:restartNumberingAfterBreak="0">
    <w:nsid w:val="69FD57EF"/>
    <w:multiLevelType w:val="multilevel"/>
    <w:tmpl w:val="646879FC"/>
    <w:lvl w:ilvl="0">
      <w:start w:val="8"/>
      <w:numFmt w:val="arabicAlpha"/>
      <w:lvlText w:val="%1-"/>
      <w:lvlJc w:val="left"/>
      <w:pPr>
        <w:ind w:left="720" w:hanging="360"/>
      </w:pPr>
      <w:rPr>
        <w:rFonts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A7771A"/>
    <w:rsid w:val="00297B48"/>
    <w:rsid w:val="006A62EA"/>
    <w:rsid w:val="00A777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1790B-57B6-4E01-80E7-87273D40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Header">
    <w:name w:val="header"/>
    <w:basedOn w:val="Normal"/>
    <w:uiPriority w:val="99"/>
    <w:pPr>
      <w:tabs>
        <w:tab w:val="center" w:pos="4536"/>
        <w:tab w:val="right" w:pos="9072"/>
      </w:tabs>
      <w:spacing w:after="0" w:line="240" w:lineRule="auto"/>
    </w:pPr>
    <w:rPr>
      <w:rFonts w:cs="Times New Roman"/>
      <w:sz w:val="20"/>
      <w:szCs w:val="20"/>
    </w:rPr>
  </w:style>
  <w:style w:type="character" w:customStyle="1" w:styleId="HeaderChar">
    <w:name w:val="Header Char"/>
    <w:uiPriority w:val="99"/>
    <w:rPr>
      <w:lang w:val="en-GB"/>
    </w:rPr>
  </w:style>
  <w:style w:type="paragraph" w:styleId="Footer">
    <w:name w:val="footer"/>
    <w:basedOn w:val="Normal"/>
    <w:pPr>
      <w:tabs>
        <w:tab w:val="center" w:pos="4536"/>
        <w:tab w:val="right" w:pos="9072"/>
      </w:tabs>
      <w:spacing w:after="0" w:line="240" w:lineRule="auto"/>
    </w:pPr>
    <w:rPr>
      <w:rFonts w:cs="Times New Roman"/>
      <w:sz w:val="20"/>
      <w:szCs w:val="20"/>
    </w:rPr>
  </w:style>
  <w:style w:type="character" w:customStyle="1" w:styleId="FooterChar">
    <w:name w:val="Footer Char"/>
    <w:rPr>
      <w:lang w:val="en-GB"/>
    </w:rPr>
  </w:style>
  <w:style w:type="paragraph" w:styleId="BalloonText">
    <w:name w:val="Balloon Text"/>
    <w:basedOn w:val="Normal"/>
    <w:pPr>
      <w:spacing w:after="0" w:line="240" w:lineRule="auto"/>
    </w:pPr>
    <w:rPr>
      <w:rFonts w:ascii="Tahoma" w:hAnsi="Tahoma" w:cs="Times New Roman"/>
      <w:sz w:val="16"/>
      <w:szCs w:val="16"/>
    </w:rPr>
  </w:style>
  <w:style w:type="character" w:customStyle="1" w:styleId="BalloonTextChar">
    <w:name w:val="Balloon Text Char"/>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827"/>
    <w:rsid w:val="00340827"/>
    <w:rsid w:val="00F80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A0D1CD6B3547B583C2664E4CCD37D9">
    <w:name w:val="4FA0D1CD6B3547B583C2664E4CCD37D9"/>
    <w:rsid w:val="003408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2</cp:revision>
  <cp:lastPrinted>2019-12-17T10:57:00Z</cp:lastPrinted>
  <dcterms:created xsi:type="dcterms:W3CDTF">2020-03-18T14:18:00Z</dcterms:created>
  <dcterms:modified xsi:type="dcterms:W3CDTF">2020-03-18T14:18:00Z</dcterms:modified>
</cp:coreProperties>
</file>